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D34912E" w14:textId="77777777" w:rsidR="006B02D9" w:rsidRDefault="00E073B9" w:rsidP="00246CB0">
      <w:pPr>
        <w:framePr w:w="2160" w:h="784" w:hRule="exact" w:wrap="auto" w:hAnchor="margin" w:x="-253" w:y="-101"/>
      </w:pPr>
      <w:r>
        <w:rPr>
          <w:noProof/>
        </w:rPr>
        <w:drawing>
          <wp:inline distT="0" distB="0" distL="0" distR="0" wp14:anchorId="72252CF5" wp14:editId="173AA07A">
            <wp:extent cx="1375410" cy="497205"/>
            <wp:effectExtent l="1905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srcRect r="-826" b="-758"/>
                    <a:stretch>
                      <a:fillRect/>
                    </a:stretch>
                  </pic:blipFill>
                  <pic:spPr bwMode="auto">
                    <a:xfrm>
                      <a:off x="0" y="0"/>
                      <a:ext cx="1375410" cy="497205"/>
                    </a:xfrm>
                    <a:prstGeom prst="rect">
                      <a:avLst/>
                    </a:prstGeom>
                    <a:noFill/>
                    <a:ln w="9525">
                      <a:noFill/>
                      <a:miter lim="800000"/>
                      <a:headEnd/>
                      <a:tailEnd/>
                    </a:ln>
                  </pic:spPr>
                </pic:pic>
              </a:graphicData>
            </a:graphic>
          </wp:inline>
        </w:drawing>
      </w:r>
    </w:p>
    <w:p w14:paraId="04B262DD" w14:textId="77777777" w:rsidR="006B02D9" w:rsidRDefault="000C54EE"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pPr>
      <w:r>
        <w:rPr>
          <w:noProof/>
        </w:rPr>
        <mc:AlternateContent>
          <mc:Choice Requires="wps">
            <w:drawing>
              <wp:anchor distT="0" distB="0" distL="114300" distR="114300" simplePos="0" relativeHeight="251645952" behindDoc="1" locked="1" layoutInCell="0" allowOverlap="1" wp14:anchorId="3F2B2A55" wp14:editId="7603D9B0">
                <wp:simplePos x="0" y="0"/>
                <wp:positionH relativeFrom="page">
                  <wp:posOffset>2159000</wp:posOffset>
                </wp:positionH>
                <wp:positionV relativeFrom="page">
                  <wp:posOffset>899160</wp:posOffset>
                </wp:positionV>
                <wp:extent cx="4663440" cy="59055"/>
                <wp:effectExtent l="0" t="0" r="0" b="0"/>
                <wp:wrapNone/>
                <wp:docPr id="13"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663440" cy="5905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3C1825A" id="Rectangle 2" o:spid="_x0000_s1026" style="position:absolute;margin-left:170pt;margin-top:70.8pt;width:367.2pt;height:4.65pt;z-index:-2516705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" o:allowincell="f" fillcolor="black" stroked="f" strokeweight="0">
                <w10:wrap anchorx="page" anchory="page"/>
                <w10:anchorlock/>
              </v:rect>
            </w:pict>
          </mc:Fallback>
        </mc:AlternateContent>
      </w:r>
    </w:p>
    <w:p w14:paraId="4A8760E5" w14:textId="77777777" w:rsidR="006B02D9" w:rsidRDefault="006B02D9"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pPr>
    </w:p>
    <w:p w14:paraId="469D1C44" w14:textId="77777777" w:rsidR="001D7473" w:rsidRDefault="001D7473"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rPr>
          <w:rFonts w:ascii="Arial" w:hAnsi="Arial"/>
        </w:rPr>
      </w:pPr>
    </w:p>
    <w:p w14:paraId="145225D6" w14:textId="77777777" w:rsidR="004D2E48" w:rsidRPr="00AA399B" w:rsidRDefault="004D2E48" w:rsidP="00246CB0">
      <w:pPr>
        <w:tabs>
          <w:tab w:val="right" w:pos="9360"/>
        </w:tabs>
        <w:rPr>
          <w:rFonts w:ascii="Arial" w:hAnsi="Arial" w:cs="Shruti"/>
          <w:sz w:val="46"/>
          <w:szCs w:val="46"/>
        </w:rPr>
      </w:pPr>
    </w:p>
    <w:p w14:paraId="2E824102" w14:textId="77777777" w:rsidR="006B02D9" w:rsidRDefault="006B02D9"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right"/>
        <w:rPr>
          <w:rFonts w:ascii="Arial" w:hAnsi="Arial" w:cs="Shruti"/>
          <w:sz w:val="46"/>
          <w:szCs w:val="46"/>
        </w:rPr>
      </w:pPr>
    </w:p>
    <w:p w14:paraId="5604C164" w14:textId="77777777" w:rsidR="008B1A16" w:rsidRDefault="008B1A16"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right"/>
        <w:rPr>
          <w:rFonts w:ascii="Arial" w:hAnsi="Arial" w:cs="Shruti"/>
          <w:sz w:val="46"/>
          <w:szCs w:val="46"/>
        </w:rPr>
      </w:pPr>
    </w:p>
    <w:p w14:paraId="0F7C071A" w14:textId="77777777" w:rsidR="008B1A16" w:rsidRPr="00AA399B" w:rsidRDefault="008B1A16"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right"/>
        <w:rPr>
          <w:rFonts w:ascii="Arial" w:hAnsi="Arial" w:cs="Shruti"/>
          <w:sz w:val="46"/>
          <w:szCs w:val="46"/>
        </w:rPr>
      </w:pPr>
    </w:p>
    <w:p w14:paraId="242927E5" w14:textId="44BFAB36" w:rsidR="001A22F0" w:rsidRDefault="00740180" w:rsidP="001A22F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right"/>
        <w:rPr>
          <w:rFonts w:ascii="Arial" w:hAnsi="Arial" w:cs="Arial"/>
          <w:color w:val="000000"/>
          <w:sz w:val="46"/>
          <w:szCs w:val="46"/>
        </w:rPr>
      </w:pPr>
      <w:r>
        <w:rPr>
          <w:rFonts w:ascii="Arial" w:hAnsi="Arial" w:cs="Arial"/>
          <w:color w:val="000000"/>
          <w:sz w:val="46"/>
          <w:szCs w:val="46"/>
        </w:rPr>
        <w:t>201</w:t>
      </w:r>
      <w:r w:rsidR="00B3291B">
        <w:rPr>
          <w:rFonts w:ascii="Arial" w:hAnsi="Arial" w:cs="Arial"/>
          <w:color w:val="000000"/>
          <w:sz w:val="46"/>
          <w:szCs w:val="46"/>
        </w:rPr>
        <w:t>6</w:t>
      </w:r>
      <w:r>
        <w:rPr>
          <w:rFonts w:ascii="Arial" w:hAnsi="Arial" w:cs="Arial"/>
          <w:color w:val="000000"/>
          <w:sz w:val="46"/>
          <w:szCs w:val="46"/>
        </w:rPr>
        <w:t xml:space="preserve"> </w:t>
      </w:r>
      <w:r w:rsidR="00733FBC">
        <w:rPr>
          <w:rFonts w:ascii="Arial" w:hAnsi="Arial" w:cs="Arial"/>
          <w:color w:val="000000"/>
          <w:sz w:val="46"/>
          <w:szCs w:val="46"/>
        </w:rPr>
        <w:t xml:space="preserve">Nonpoint </w:t>
      </w:r>
      <w:r w:rsidR="00E43EFA">
        <w:rPr>
          <w:rFonts w:ascii="Arial" w:hAnsi="Arial" w:cs="Arial"/>
          <w:color w:val="000000"/>
          <w:sz w:val="46"/>
          <w:szCs w:val="46"/>
        </w:rPr>
        <w:t>Oil</w:t>
      </w:r>
      <w:r w:rsidR="005E7EF5">
        <w:rPr>
          <w:rFonts w:ascii="Arial" w:hAnsi="Arial" w:cs="Arial"/>
          <w:color w:val="000000"/>
          <w:sz w:val="46"/>
          <w:szCs w:val="46"/>
        </w:rPr>
        <w:t xml:space="preserve"> </w:t>
      </w:r>
      <w:r w:rsidR="00E43EFA">
        <w:rPr>
          <w:rFonts w:ascii="Arial" w:hAnsi="Arial" w:cs="Arial"/>
          <w:color w:val="000000"/>
          <w:sz w:val="46"/>
          <w:szCs w:val="46"/>
        </w:rPr>
        <w:t xml:space="preserve">and Gas </w:t>
      </w:r>
      <w:r w:rsidR="00883BFC">
        <w:rPr>
          <w:rFonts w:ascii="Arial" w:hAnsi="Arial" w:cs="Arial"/>
          <w:color w:val="000000"/>
          <w:sz w:val="46"/>
          <w:szCs w:val="46"/>
        </w:rPr>
        <w:t>Emission</w:t>
      </w:r>
      <w:r w:rsidR="00730D7F">
        <w:rPr>
          <w:rFonts w:ascii="Arial" w:hAnsi="Arial" w:cs="Arial"/>
          <w:color w:val="000000"/>
          <w:sz w:val="46"/>
          <w:szCs w:val="46"/>
        </w:rPr>
        <w:t xml:space="preserve"> </w:t>
      </w:r>
      <w:r w:rsidR="00883BFC">
        <w:rPr>
          <w:rFonts w:ascii="Arial" w:hAnsi="Arial" w:cs="Arial"/>
          <w:color w:val="000000"/>
          <w:sz w:val="46"/>
          <w:szCs w:val="46"/>
        </w:rPr>
        <w:t>Estimation Tool</w:t>
      </w:r>
      <w:r w:rsidR="0000285D">
        <w:rPr>
          <w:rFonts w:ascii="Arial" w:hAnsi="Arial" w:cs="Arial"/>
          <w:color w:val="000000"/>
          <w:sz w:val="46"/>
          <w:szCs w:val="46"/>
        </w:rPr>
        <w:t xml:space="preserve"> Version </w:t>
      </w:r>
      <w:r w:rsidR="00B3291B">
        <w:rPr>
          <w:rFonts w:ascii="Arial" w:hAnsi="Arial" w:cs="Arial"/>
          <w:color w:val="000000"/>
          <w:sz w:val="46"/>
          <w:szCs w:val="46"/>
        </w:rPr>
        <w:t>1.0</w:t>
      </w:r>
    </w:p>
    <w:p w14:paraId="59EC3F8D" w14:textId="77777777" w:rsidR="006B02D9" w:rsidRDefault="006B02D9"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right"/>
        <w:rPr>
          <w:rFonts w:ascii="Arial" w:hAnsi="Arial" w:cs="Shruti"/>
        </w:rPr>
      </w:pPr>
    </w:p>
    <w:p w14:paraId="574EE960" w14:textId="77777777" w:rsidR="00A60E47" w:rsidRDefault="00A60E47"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right"/>
        <w:rPr>
          <w:rFonts w:ascii="Arial" w:hAnsi="Arial" w:cs="Shruti"/>
        </w:rPr>
      </w:pPr>
    </w:p>
    <w:p w14:paraId="095BE9F6" w14:textId="77777777" w:rsidR="00961EB1" w:rsidRDefault="00961EB1"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right"/>
        <w:rPr>
          <w:rFonts w:ascii="Arial" w:hAnsi="Arial" w:cs="Shruti"/>
        </w:rPr>
      </w:pPr>
    </w:p>
    <w:p w14:paraId="262B2CEE" w14:textId="77777777" w:rsidR="00AA399B" w:rsidRDefault="00AA399B"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right"/>
        <w:rPr>
          <w:rFonts w:ascii="Arial" w:hAnsi="Arial" w:cs="Shruti"/>
        </w:rPr>
      </w:pPr>
    </w:p>
    <w:p w14:paraId="61676087" w14:textId="77777777" w:rsidR="006B02D9" w:rsidRDefault="006B02D9"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right"/>
        <w:rPr>
          <w:rFonts w:ascii="Arial" w:hAnsi="Arial" w:cs="Shruti"/>
        </w:rPr>
      </w:pPr>
      <w:r>
        <w:rPr>
          <w:rFonts w:ascii="Arial" w:hAnsi="Arial" w:cs="Shruti"/>
        </w:rPr>
        <w:t xml:space="preserve">Prepared for: </w:t>
      </w:r>
    </w:p>
    <w:p w14:paraId="55EF127A" w14:textId="77777777" w:rsidR="006B02D9" w:rsidRDefault="006B02D9"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right"/>
        <w:rPr>
          <w:rFonts w:ascii="Arial" w:hAnsi="Arial" w:cs="Shruti"/>
        </w:rPr>
      </w:pPr>
    </w:p>
    <w:p w14:paraId="4FA4C0B0" w14:textId="77777777" w:rsidR="006B02D9" w:rsidRDefault="006B02D9"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right"/>
        <w:rPr>
          <w:rFonts w:ascii="Arial" w:hAnsi="Arial" w:cs="Shruti"/>
        </w:rPr>
      </w:pPr>
      <w:r>
        <w:rPr>
          <w:rFonts w:ascii="Arial" w:hAnsi="Arial" w:cs="Tw Cen MT Condensed Extra Bold"/>
          <w:b/>
          <w:bCs/>
          <w:sz w:val="32"/>
          <w:szCs w:val="32"/>
        </w:rPr>
        <w:t>U.S. Environmental Protection Agency</w:t>
      </w:r>
    </w:p>
    <w:p w14:paraId="7E810F21" w14:textId="77777777" w:rsidR="00550255" w:rsidRPr="00550255" w:rsidRDefault="00550255" w:rsidP="00550255">
      <w:pPr>
        <w:jc w:val="right"/>
        <w:rPr>
          <w:rFonts w:ascii="Arial" w:hAnsi="Arial" w:cs="Arial"/>
          <w:szCs w:val="24"/>
        </w:rPr>
      </w:pPr>
      <w:r w:rsidRPr="00550255">
        <w:rPr>
          <w:rFonts w:ascii="Arial" w:hAnsi="Arial" w:cs="Arial"/>
          <w:szCs w:val="24"/>
        </w:rPr>
        <w:t>U.S. Environmental Protection Agency</w:t>
      </w:r>
    </w:p>
    <w:p w14:paraId="382E541C" w14:textId="77777777" w:rsidR="00550255" w:rsidRPr="00550255" w:rsidRDefault="00550255" w:rsidP="00550255">
      <w:pPr>
        <w:jc w:val="right"/>
        <w:rPr>
          <w:rFonts w:ascii="Arial" w:hAnsi="Arial" w:cs="Arial"/>
          <w:szCs w:val="24"/>
        </w:rPr>
      </w:pPr>
      <w:r w:rsidRPr="00550255">
        <w:rPr>
          <w:rFonts w:ascii="Arial" w:hAnsi="Arial" w:cs="Arial"/>
          <w:szCs w:val="24"/>
        </w:rPr>
        <w:t>109 T.W. Alexander Drive</w:t>
      </w:r>
    </w:p>
    <w:p w14:paraId="645D7808" w14:textId="77777777" w:rsidR="00550255" w:rsidRPr="00550255" w:rsidRDefault="00767D4B" w:rsidP="00550255">
      <w:pPr>
        <w:jc w:val="right"/>
        <w:rPr>
          <w:rFonts w:ascii="Arial" w:hAnsi="Arial" w:cs="Arial"/>
          <w:szCs w:val="24"/>
        </w:rPr>
      </w:pPr>
      <w:r>
        <w:rPr>
          <w:rFonts w:ascii="Arial" w:hAnsi="Arial" w:cs="Arial"/>
          <w:szCs w:val="24"/>
        </w:rPr>
        <w:t>Mail Code C339</w:t>
      </w:r>
      <w:r w:rsidR="00550255" w:rsidRPr="00550255">
        <w:rPr>
          <w:rFonts w:ascii="Arial" w:hAnsi="Arial" w:cs="Arial"/>
          <w:szCs w:val="24"/>
        </w:rPr>
        <w:t>-0</w:t>
      </w:r>
      <w:r>
        <w:rPr>
          <w:rFonts w:ascii="Arial" w:hAnsi="Arial" w:cs="Arial"/>
          <w:szCs w:val="24"/>
        </w:rPr>
        <w:t>2</w:t>
      </w:r>
    </w:p>
    <w:p w14:paraId="70D2BE25" w14:textId="77777777" w:rsidR="00550255" w:rsidRPr="00550255" w:rsidRDefault="00550255" w:rsidP="00550255">
      <w:pPr>
        <w:jc w:val="right"/>
        <w:rPr>
          <w:rFonts w:ascii="Arial" w:hAnsi="Arial" w:cs="Arial"/>
          <w:szCs w:val="24"/>
        </w:rPr>
      </w:pPr>
      <w:r w:rsidRPr="00550255">
        <w:rPr>
          <w:rFonts w:ascii="Arial" w:hAnsi="Arial" w:cs="Arial"/>
          <w:szCs w:val="24"/>
        </w:rPr>
        <w:t>Research Triangle Park, NC 277</w:t>
      </w:r>
      <w:r>
        <w:rPr>
          <w:rFonts w:ascii="Arial" w:hAnsi="Arial" w:cs="Arial"/>
          <w:szCs w:val="24"/>
        </w:rPr>
        <w:t>11</w:t>
      </w:r>
    </w:p>
    <w:p w14:paraId="5FD57937" w14:textId="77777777" w:rsidR="000E7C73" w:rsidRDefault="000E7C73" w:rsidP="000E7C73">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right"/>
        <w:rPr>
          <w:rFonts w:ascii="Arial" w:hAnsi="Arial" w:cs="Shruti"/>
        </w:rPr>
      </w:pPr>
    </w:p>
    <w:p w14:paraId="1B9822DA" w14:textId="77777777" w:rsidR="00961EB1" w:rsidRDefault="00961EB1" w:rsidP="000E7C73">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right"/>
        <w:rPr>
          <w:rFonts w:ascii="Arial" w:hAnsi="Arial" w:cs="Shruti"/>
        </w:rPr>
      </w:pPr>
    </w:p>
    <w:p w14:paraId="367DBFF1" w14:textId="77777777" w:rsidR="006B02D9" w:rsidRDefault="000E7C73"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right"/>
        <w:rPr>
          <w:rFonts w:ascii="Arial" w:hAnsi="Arial" w:cs="Shruti"/>
        </w:rPr>
      </w:pPr>
      <w:r>
        <w:rPr>
          <w:rFonts w:ascii="Arial" w:hAnsi="Arial" w:cs="Shruti"/>
        </w:rPr>
        <w:t xml:space="preserve"> </w:t>
      </w:r>
    </w:p>
    <w:p w14:paraId="1139439D" w14:textId="77777777" w:rsidR="00AA399B" w:rsidRDefault="00AA399B"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right"/>
        <w:rPr>
          <w:rFonts w:ascii="Arial" w:hAnsi="Arial" w:cs="Shruti"/>
        </w:rPr>
      </w:pPr>
    </w:p>
    <w:p w14:paraId="5CE3A750" w14:textId="77777777" w:rsidR="006B02D9" w:rsidRDefault="006B02D9"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right"/>
        <w:rPr>
          <w:rFonts w:ascii="Arial" w:hAnsi="Arial" w:cs="Shruti"/>
        </w:rPr>
      </w:pPr>
      <w:r>
        <w:rPr>
          <w:rFonts w:ascii="Arial" w:hAnsi="Arial" w:cs="Shruti"/>
        </w:rPr>
        <w:t>Prepared by:</w:t>
      </w:r>
    </w:p>
    <w:p w14:paraId="24969AA1" w14:textId="77777777" w:rsidR="006B02D9" w:rsidRDefault="006B02D9"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right"/>
        <w:rPr>
          <w:rFonts w:ascii="Arial" w:hAnsi="Arial" w:cs="Shruti"/>
        </w:rPr>
      </w:pPr>
    </w:p>
    <w:p w14:paraId="40B6E1EA" w14:textId="77777777" w:rsidR="006B02D9" w:rsidRDefault="006B02D9"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right"/>
        <w:rPr>
          <w:rFonts w:ascii="Arial" w:hAnsi="Arial" w:cs="Shruti"/>
        </w:rPr>
      </w:pPr>
      <w:r>
        <w:rPr>
          <w:rFonts w:ascii="Arial" w:hAnsi="Arial" w:cs="Tw Cen MT Condensed Extra Bold"/>
          <w:b/>
          <w:bCs/>
          <w:sz w:val="28"/>
          <w:szCs w:val="28"/>
        </w:rPr>
        <w:t>Eastern Research Group, Inc.</w:t>
      </w:r>
    </w:p>
    <w:p w14:paraId="4305962A" w14:textId="77777777" w:rsidR="006B02D9" w:rsidRPr="00A13FB7" w:rsidRDefault="00792B02"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right"/>
        <w:rPr>
          <w:rFonts w:ascii="Arial" w:hAnsi="Arial" w:cs="Shruti"/>
          <w:lang w:val="fr-FR"/>
        </w:rPr>
      </w:pPr>
      <w:r>
        <w:rPr>
          <w:rFonts w:ascii="Arial" w:hAnsi="Arial" w:cs="Shruti"/>
          <w:lang w:val="fr-FR"/>
        </w:rPr>
        <w:t>1600 Perimeter Park</w:t>
      </w:r>
    </w:p>
    <w:p w14:paraId="485EA006" w14:textId="77777777" w:rsidR="006B02D9" w:rsidRDefault="00792B02"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right"/>
        <w:rPr>
          <w:rFonts w:ascii="Arial" w:hAnsi="Arial" w:cs="Shruti"/>
          <w:lang w:val="fr-FR"/>
        </w:rPr>
      </w:pPr>
      <w:r>
        <w:rPr>
          <w:rFonts w:ascii="Arial" w:hAnsi="Arial" w:cs="Shruti"/>
          <w:lang w:val="fr-FR"/>
        </w:rPr>
        <w:t>Suite 200</w:t>
      </w:r>
    </w:p>
    <w:p w14:paraId="712DED0E" w14:textId="77777777" w:rsidR="00A85620" w:rsidRDefault="00792B02"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right"/>
        <w:rPr>
          <w:rFonts w:ascii="Arial" w:hAnsi="Arial" w:cs="Shruti"/>
          <w:lang w:val="fr-FR"/>
        </w:rPr>
      </w:pPr>
      <w:r>
        <w:rPr>
          <w:rFonts w:ascii="Arial" w:hAnsi="Arial" w:cs="Shruti"/>
          <w:lang w:val="fr-FR"/>
        </w:rPr>
        <w:t>Morrisville, NC 27560</w:t>
      </w:r>
    </w:p>
    <w:p w14:paraId="785C97FB" w14:textId="77777777" w:rsidR="00961EB1" w:rsidRDefault="00961EB1"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right"/>
        <w:rPr>
          <w:rFonts w:ascii="Arial" w:hAnsi="Arial" w:cs="Shruti"/>
          <w:lang w:val="fr-FR"/>
        </w:rPr>
      </w:pPr>
    </w:p>
    <w:p w14:paraId="133F7F5C" w14:textId="0818163B" w:rsidR="00961EB1" w:rsidRDefault="00961EB1"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right"/>
        <w:rPr>
          <w:rFonts w:ascii="Arial" w:hAnsi="Arial" w:cs="Shruti"/>
          <w:lang w:val="fr-FR"/>
        </w:rPr>
      </w:pPr>
    </w:p>
    <w:p w14:paraId="1F198038" w14:textId="77777777" w:rsidR="00730D7F" w:rsidRDefault="00730D7F"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right"/>
        <w:rPr>
          <w:rFonts w:ascii="Arial" w:hAnsi="Arial" w:cs="Shruti"/>
          <w:lang w:val="fr-FR"/>
        </w:rPr>
      </w:pPr>
    </w:p>
    <w:p w14:paraId="06059F27" w14:textId="77777777" w:rsidR="00C75C9B" w:rsidRPr="00A13FB7" w:rsidRDefault="00C75C9B"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right"/>
        <w:rPr>
          <w:rFonts w:ascii="Arial" w:hAnsi="Arial" w:cs="Shruti"/>
          <w:lang w:val="fr-FR"/>
        </w:rPr>
      </w:pPr>
    </w:p>
    <w:p w14:paraId="20B74D86" w14:textId="5D26BCDE" w:rsidR="006B02D9" w:rsidRDefault="00B3291B"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right"/>
        <w:rPr>
          <w:rFonts w:ascii="Arial" w:hAnsi="Arial" w:cs="Shruti"/>
        </w:rPr>
      </w:pPr>
      <w:r>
        <w:rPr>
          <w:rFonts w:ascii="Arial" w:hAnsi="Arial" w:cs="Shruti"/>
        </w:rPr>
        <w:t>December</w:t>
      </w:r>
      <w:r w:rsidR="00E14D5F">
        <w:rPr>
          <w:rFonts w:ascii="Arial" w:hAnsi="Arial" w:cs="Shruti"/>
        </w:rPr>
        <w:t xml:space="preserve"> </w:t>
      </w:r>
      <w:r w:rsidR="009D4526">
        <w:rPr>
          <w:rFonts w:ascii="Arial" w:hAnsi="Arial" w:cs="Shruti"/>
        </w:rPr>
        <w:t>3</w:t>
      </w:r>
      <w:r w:rsidR="001B29FB">
        <w:rPr>
          <w:rFonts w:ascii="Arial" w:hAnsi="Arial" w:cs="Shruti"/>
        </w:rPr>
        <w:t>1</w:t>
      </w:r>
      <w:r w:rsidR="00657E45">
        <w:rPr>
          <w:rFonts w:ascii="Arial" w:hAnsi="Arial" w:cs="Shruti"/>
        </w:rPr>
        <w:t>, 201</w:t>
      </w:r>
      <w:r>
        <w:rPr>
          <w:rFonts w:ascii="Arial" w:hAnsi="Arial" w:cs="Shruti"/>
        </w:rPr>
        <w:t>8</w:t>
      </w:r>
    </w:p>
    <w:p w14:paraId="3325C38E" w14:textId="77777777" w:rsidR="006B02D9" w:rsidRDefault="006B02D9"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right"/>
        <w:rPr>
          <w:rFonts w:ascii="Arial" w:hAnsi="Arial" w:cs="Shruti"/>
        </w:rPr>
      </w:pPr>
    </w:p>
    <w:p w14:paraId="4ACBE910" w14:textId="77777777" w:rsidR="006B02D9" w:rsidRDefault="000C54EE"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91" w:lineRule="exact"/>
        <w:jc w:val="right"/>
        <w:rPr>
          <w:rFonts w:ascii="Arial" w:hAnsi="Arial" w:cs="Shruti"/>
        </w:rPr>
      </w:pPr>
      <w:r>
        <w:rPr>
          <w:rFonts w:ascii="Arial" w:hAnsi="Arial"/>
          <w:noProof/>
        </w:rPr>
        <mc:AlternateContent>
          <mc:Choice Requires="wps">
            <w:drawing>
              <wp:anchor distT="0" distB="0" distL="114300" distR="114300" simplePos="0" relativeHeight="251646976" behindDoc="1" locked="1" layoutInCell="0" allowOverlap="1" wp14:anchorId="0CC33AD6" wp14:editId="38B4EDFF">
                <wp:simplePos x="0" y="0"/>
                <wp:positionH relativeFrom="page">
                  <wp:posOffset>914400</wp:posOffset>
                </wp:positionH>
                <wp:positionV relativeFrom="paragraph">
                  <wp:posOffset>0</wp:posOffset>
                </wp:positionV>
                <wp:extent cx="5943600" cy="57785"/>
                <wp:effectExtent l="0" t="0" r="0" b="0"/>
                <wp:wrapNone/>
                <wp:docPr id="6"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43600" cy="5778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A9665CD" id="Rectangle 3" o:spid="_x0000_s1026" style="position:absolute;margin-left:1in;margin-top:0;width:468pt;height:4.55pt;z-index:-2516695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" o:allowincell="f" fillcolor="black" stroked="f" strokeweight="0">
                <w10:wrap anchorx="page"/>
                <w10:anchorlock/>
              </v:rect>
            </w:pict>
          </mc:Fallback>
        </mc:AlternateContent>
      </w:r>
    </w:p>
    <w:p w14:paraId="0BB8F9C9" w14:textId="77777777" w:rsidR="006B02D9" w:rsidRDefault="006B02D9"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right"/>
        <w:rPr>
          <w:rFonts w:ascii="Arial" w:hAnsi="Arial" w:cs="Shruti"/>
        </w:rPr>
      </w:pPr>
    </w:p>
    <w:p w14:paraId="525347DE" w14:textId="77777777" w:rsidR="006B02D9" w:rsidRDefault="006B02D9"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right"/>
        <w:rPr>
          <w:rFonts w:ascii="Arial" w:hAnsi="Arial" w:cs="Shruti"/>
          <w:sz w:val="20"/>
        </w:rPr>
      </w:pPr>
      <w:r>
        <w:rPr>
          <w:rFonts w:ascii="Arial" w:hAnsi="Arial" w:cs="Shruti"/>
          <w:sz w:val="20"/>
        </w:rPr>
        <w:t xml:space="preserve">EPA Contract No. </w:t>
      </w:r>
      <w:r w:rsidR="00D617F4">
        <w:rPr>
          <w:rFonts w:ascii="Arial" w:hAnsi="Arial" w:cs="Shruti"/>
          <w:sz w:val="20"/>
        </w:rPr>
        <w:t>EP</w:t>
      </w:r>
      <w:r>
        <w:rPr>
          <w:rFonts w:ascii="Arial" w:hAnsi="Arial" w:cs="Shruti"/>
          <w:sz w:val="20"/>
        </w:rPr>
        <w:t>-</w:t>
      </w:r>
      <w:r w:rsidR="00D42FA6">
        <w:rPr>
          <w:rFonts w:ascii="Arial" w:hAnsi="Arial" w:cs="Shruti"/>
          <w:sz w:val="20"/>
        </w:rPr>
        <w:t>D</w:t>
      </w:r>
      <w:r w:rsidR="008103B6">
        <w:rPr>
          <w:rFonts w:ascii="Arial" w:hAnsi="Arial" w:cs="Shruti"/>
          <w:sz w:val="20"/>
        </w:rPr>
        <w:t>-</w:t>
      </w:r>
      <w:r w:rsidR="00B3291B">
        <w:rPr>
          <w:rFonts w:ascii="Arial" w:hAnsi="Arial" w:cs="Shruti"/>
          <w:sz w:val="20"/>
        </w:rPr>
        <w:t>14</w:t>
      </w:r>
      <w:r>
        <w:rPr>
          <w:rFonts w:ascii="Arial" w:hAnsi="Arial" w:cs="Shruti"/>
          <w:sz w:val="20"/>
        </w:rPr>
        <w:t>-0</w:t>
      </w:r>
      <w:r w:rsidR="00B3291B">
        <w:rPr>
          <w:rFonts w:ascii="Arial" w:hAnsi="Arial" w:cs="Shruti"/>
          <w:sz w:val="20"/>
        </w:rPr>
        <w:t>30</w:t>
      </w:r>
    </w:p>
    <w:p w14:paraId="5FF90429" w14:textId="0AC11FFE" w:rsidR="006B02D9" w:rsidRDefault="00B3291B"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right"/>
        <w:rPr>
          <w:rFonts w:ascii="Arial" w:hAnsi="Arial" w:cs="Shruti"/>
          <w:sz w:val="20"/>
        </w:rPr>
      </w:pPr>
      <w:r>
        <w:rPr>
          <w:rFonts w:ascii="Arial" w:hAnsi="Arial" w:cs="Shruti"/>
          <w:sz w:val="20"/>
        </w:rPr>
        <w:t>Delivery Order</w:t>
      </w:r>
      <w:r w:rsidR="0026404C">
        <w:rPr>
          <w:rFonts w:ascii="Arial" w:hAnsi="Arial" w:cs="Shruti"/>
          <w:sz w:val="20"/>
        </w:rPr>
        <w:t xml:space="preserve"> </w:t>
      </w:r>
      <w:r>
        <w:rPr>
          <w:rFonts w:ascii="Arial" w:hAnsi="Arial" w:cs="Shruti"/>
          <w:sz w:val="20"/>
        </w:rPr>
        <w:t>00-57</w:t>
      </w:r>
    </w:p>
    <w:p w14:paraId="2DF507A6" w14:textId="77777777" w:rsidR="00E203FC" w:rsidRDefault="00E203FC" w:rsidP="00E203FC">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center"/>
        <w:rPr>
          <w:rFonts w:ascii="Arial" w:hAnsi="Arial" w:cs="Shruti"/>
          <w:sz w:val="20"/>
        </w:rPr>
      </w:pPr>
    </w:p>
    <w:p w14:paraId="37B2DB8F" w14:textId="77777777" w:rsidR="002F33CF" w:rsidRDefault="002F33CF" w:rsidP="002F33CF">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center"/>
        <w:rPr>
          <w:rFonts w:ascii="Shruti" w:hAnsi="Shruti" w:cs="Shruti"/>
          <w:sz w:val="20"/>
        </w:rPr>
        <w:sectPr w:rsidR="002F33CF" w:rsidSect="00E203FC">
          <w:headerReference w:type="default" r:id="rId9"/>
          <w:footerReference w:type="default" r:id="rId10"/>
          <w:footnotePr>
            <w:numRestart w:val="eachSect"/>
          </w:footnotePr>
          <w:type w:val="continuous"/>
          <w:pgSz w:w="12240" w:h="15840" w:code="1"/>
          <w:pgMar w:top="1440" w:right="1440" w:bottom="1440" w:left="1440" w:header="1440" w:footer="720" w:gutter="0"/>
          <w:cols w:space="720"/>
          <w:noEndnote/>
          <w:titlePg/>
        </w:sectPr>
      </w:pPr>
    </w:p>
    <w:p w14:paraId="14DD6B20" w14:textId="638F3C9F" w:rsidR="00C97D44" w:rsidRDefault="00B45F6B">
      <w:pPr>
        <w:pStyle w:val="TOC1"/>
        <w:rPr>
          <w:rFonts w:asciiTheme="minorHAnsi" w:eastAsiaTheme="minorEastAsia" w:hAnsiTheme="minorHAnsi" w:cstheme="minorBidi"/>
          <w:smallCaps w:val="0"/>
          <w:color w:val="auto"/>
          <w:sz w:val="22"/>
          <w:szCs w:val="22"/>
        </w:rPr>
      </w:pPr>
      <w:r w:rsidRPr="006B6911">
        <w:lastRenderedPageBreak/>
        <w:fldChar w:fldCharType="begin"/>
      </w:r>
      <w:r w:rsidR="006B02D9" w:rsidRPr="006B6911">
        <w:instrText xml:space="preserve"> TOC \o "1-3" \h \z </w:instrText>
      </w:r>
      <w:r w:rsidRPr="006B6911">
        <w:fldChar w:fldCharType="separate"/>
      </w:r>
      <w:hyperlink w:anchor="_Toc534016926" w:history="1">
        <w:r w:rsidR="00C97D44" w:rsidRPr="004B2B93">
          <w:rPr>
            <w:rStyle w:val="Hyperlink"/>
          </w:rPr>
          <w:t>1.0</w:t>
        </w:r>
        <w:r w:rsidR="00C97D44">
          <w:rPr>
            <w:rFonts w:asciiTheme="minorHAnsi" w:eastAsiaTheme="minorEastAsia" w:hAnsiTheme="minorHAnsi" w:cstheme="minorBidi"/>
            <w:smallCaps w:val="0"/>
            <w:color w:val="auto"/>
            <w:sz w:val="22"/>
            <w:szCs w:val="22"/>
          </w:rPr>
          <w:tab/>
        </w:r>
        <w:r w:rsidR="00C97D44" w:rsidRPr="004B2B93">
          <w:rPr>
            <w:rStyle w:val="Hyperlink"/>
          </w:rPr>
          <w:t>Introduction</w:t>
        </w:r>
        <w:r w:rsidR="00C97D44">
          <w:rPr>
            <w:webHidden/>
          </w:rPr>
          <w:tab/>
        </w:r>
        <w:r w:rsidR="00C97D44">
          <w:rPr>
            <w:webHidden/>
          </w:rPr>
          <w:fldChar w:fldCharType="begin"/>
        </w:r>
        <w:r w:rsidR="00C97D44">
          <w:rPr>
            <w:webHidden/>
          </w:rPr>
          <w:instrText xml:space="preserve"> PAGEREF _Toc534016926 \h </w:instrText>
        </w:r>
        <w:r w:rsidR="00C97D44">
          <w:rPr>
            <w:webHidden/>
          </w:rPr>
        </w:r>
        <w:r w:rsidR="00C97D44">
          <w:rPr>
            <w:webHidden/>
          </w:rPr>
          <w:fldChar w:fldCharType="separate"/>
        </w:r>
        <w:r w:rsidR="00C97D44">
          <w:rPr>
            <w:webHidden/>
          </w:rPr>
          <w:t>1</w:t>
        </w:r>
        <w:r w:rsidR="00C97D44">
          <w:rPr>
            <w:webHidden/>
          </w:rPr>
          <w:fldChar w:fldCharType="end"/>
        </w:r>
      </w:hyperlink>
    </w:p>
    <w:p w14:paraId="0D636E10" w14:textId="6CA794E1" w:rsidR="00C97D44" w:rsidRDefault="00C97D44">
      <w:pPr>
        <w:pStyle w:val="TOC2"/>
        <w:rPr>
          <w:rFonts w:asciiTheme="minorHAnsi" w:eastAsiaTheme="minorEastAsia" w:hAnsiTheme="minorHAnsi" w:cstheme="minorBidi"/>
          <w:noProof/>
          <w:sz w:val="22"/>
          <w:szCs w:val="22"/>
        </w:rPr>
      </w:pPr>
      <w:hyperlink w:anchor="_Toc534016927" w:history="1">
        <w:r w:rsidRPr="004B2B93">
          <w:rPr>
            <w:rStyle w:val="Hyperlink"/>
            <w:noProof/>
          </w:rPr>
          <w:t>1.1</w:t>
        </w:r>
        <w:r>
          <w:rPr>
            <w:rFonts w:asciiTheme="minorHAnsi" w:eastAsiaTheme="minorEastAsia" w:hAnsiTheme="minorHAnsi" w:cstheme="minorBidi"/>
            <w:noProof/>
            <w:sz w:val="22"/>
            <w:szCs w:val="22"/>
          </w:rPr>
          <w:tab/>
        </w:r>
        <w:r w:rsidRPr="004B2B93">
          <w:rPr>
            <w:rStyle w:val="Hyperlink"/>
            <w:noProof/>
          </w:rPr>
          <w:t>The National Emissions Inventory (NEI)</w:t>
        </w:r>
        <w:r>
          <w:rPr>
            <w:noProof/>
            <w:webHidden/>
          </w:rPr>
          <w:tab/>
        </w:r>
        <w:r>
          <w:rPr>
            <w:noProof/>
            <w:webHidden/>
          </w:rPr>
          <w:fldChar w:fldCharType="begin"/>
        </w:r>
        <w:r>
          <w:rPr>
            <w:noProof/>
            <w:webHidden/>
          </w:rPr>
          <w:instrText xml:space="preserve"> PAGEREF _Toc534016927 \h </w:instrText>
        </w:r>
        <w:r>
          <w:rPr>
            <w:noProof/>
            <w:webHidden/>
          </w:rPr>
        </w:r>
        <w:r>
          <w:rPr>
            <w:noProof/>
            <w:webHidden/>
          </w:rPr>
          <w:fldChar w:fldCharType="separate"/>
        </w:r>
        <w:r>
          <w:rPr>
            <w:noProof/>
            <w:webHidden/>
          </w:rPr>
          <w:t>1</w:t>
        </w:r>
        <w:r>
          <w:rPr>
            <w:noProof/>
            <w:webHidden/>
          </w:rPr>
          <w:fldChar w:fldCharType="end"/>
        </w:r>
      </w:hyperlink>
    </w:p>
    <w:p w14:paraId="3A822192" w14:textId="29B6C0CF" w:rsidR="00C97D44" w:rsidRDefault="00C97D44">
      <w:pPr>
        <w:pStyle w:val="TOC2"/>
        <w:rPr>
          <w:rFonts w:asciiTheme="minorHAnsi" w:eastAsiaTheme="minorEastAsia" w:hAnsiTheme="minorHAnsi" w:cstheme="minorBidi"/>
          <w:noProof/>
          <w:sz w:val="22"/>
          <w:szCs w:val="22"/>
        </w:rPr>
      </w:pPr>
      <w:hyperlink w:anchor="_Toc534016928" w:history="1">
        <w:r w:rsidRPr="004B2B93">
          <w:rPr>
            <w:rStyle w:val="Hyperlink"/>
            <w:noProof/>
          </w:rPr>
          <w:t>1.2</w:t>
        </w:r>
        <w:r>
          <w:rPr>
            <w:rFonts w:asciiTheme="minorHAnsi" w:eastAsiaTheme="minorEastAsia" w:hAnsiTheme="minorHAnsi" w:cstheme="minorBidi"/>
            <w:noProof/>
            <w:sz w:val="22"/>
            <w:szCs w:val="22"/>
          </w:rPr>
          <w:tab/>
        </w:r>
        <w:r w:rsidRPr="004B2B93">
          <w:rPr>
            <w:rStyle w:val="Hyperlink"/>
            <w:noProof/>
          </w:rPr>
          <w:t>Nonpoint Oil and Gas Emission Estimation Tool</w:t>
        </w:r>
        <w:r>
          <w:rPr>
            <w:noProof/>
            <w:webHidden/>
          </w:rPr>
          <w:tab/>
        </w:r>
        <w:r>
          <w:rPr>
            <w:noProof/>
            <w:webHidden/>
          </w:rPr>
          <w:fldChar w:fldCharType="begin"/>
        </w:r>
        <w:r>
          <w:rPr>
            <w:noProof/>
            <w:webHidden/>
          </w:rPr>
          <w:instrText xml:space="preserve"> PAGEREF _Toc534016928 \h </w:instrText>
        </w:r>
        <w:r>
          <w:rPr>
            <w:noProof/>
            <w:webHidden/>
          </w:rPr>
        </w:r>
        <w:r>
          <w:rPr>
            <w:noProof/>
            <w:webHidden/>
          </w:rPr>
          <w:fldChar w:fldCharType="separate"/>
        </w:r>
        <w:r>
          <w:rPr>
            <w:noProof/>
            <w:webHidden/>
          </w:rPr>
          <w:t>1</w:t>
        </w:r>
        <w:r>
          <w:rPr>
            <w:noProof/>
            <w:webHidden/>
          </w:rPr>
          <w:fldChar w:fldCharType="end"/>
        </w:r>
      </w:hyperlink>
    </w:p>
    <w:p w14:paraId="2D4EBC00" w14:textId="3EB3331A" w:rsidR="00C97D44" w:rsidRDefault="00C97D44">
      <w:pPr>
        <w:pStyle w:val="TOC1"/>
        <w:rPr>
          <w:rFonts w:asciiTheme="minorHAnsi" w:eastAsiaTheme="minorEastAsia" w:hAnsiTheme="minorHAnsi" w:cstheme="minorBidi"/>
          <w:smallCaps w:val="0"/>
          <w:color w:val="auto"/>
          <w:sz w:val="22"/>
          <w:szCs w:val="22"/>
        </w:rPr>
      </w:pPr>
      <w:hyperlink w:anchor="_Toc534016929" w:history="1">
        <w:r w:rsidRPr="004B2B93">
          <w:rPr>
            <w:rStyle w:val="Hyperlink"/>
          </w:rPr>
          <w:t>2.0</w:t>
        </w:r>
        <w:r>
          <w:rPr>
            <w:rFonts w:asciiTheme="minorHAnsi" w:eastAsiaTheme="minorEastAsia" w:hAnsiTheme="minorHAnsi" w:cstheme="minorBidi"/>
            <w:smallCaps w:val="0"/>
            <w:color w:val="auto"/>
            <w:sz w:val="22"/>
            <w:szCs w:val="22"/>
          </w:rPr>
          <w:tab/>
        </w:r>
        <w:r w:rsidRPr="004B2B93">
          <w:rPr>
            <w:rStyle w:val="Hyperlink"/>
          </w:rPr>
          <w:t>Background on Development of the Tool</w:t>
        </w:r>
        <w:r>
          <w:rPr>
            <w:webHidden/>
          </w:rPr>
          <w:tab/>
        </w:r>
        <w:r>
          <w:rPr>
            <w:webHidden/>
          </w:rPr>
          <w:fldChar w:fldCharType="begin"/>
        </w:r>
        <w:r>
          <w:rPr>
            <w:webHidden/>
          </w:rPr>
          <w:instrText xml:space="preserve"> PAGEREF _Toc534016929 \h </w:instrText>
        </w:r>
        <w:r>
          <w:rPr>
            <w:webHidden/>
          </w:rPr>
        </w:r>
        <w:r>
          <w:rPr>
            <w:webHidden/>
          </w:rPr>
          <w:fldChar w:fldCharType="separate"/>
        </w:r>
        <w:r>
          <w:rPr>
            <w:webHidden/>
          </w:rPr>
          <w:t>7</w:t>
        </w:r>
        <w:r>
          <w:rPr>
            <w:webHidden/>
          </w:rPr>
          <w:fldChar w:fldCharType="end"/>
        </w:r>
      </w:hyperlink>
    </w:p>
    <w:p w14:paraId="408F1D4C" w14:textId="3AC4504B" w:rsidR="00C97D44" w:rsidRDefault="00C97D44">
      <w:pPr>
        <w:pStyle w:val="TOC2"/>
        <w:rPr>
          <w:rFonts w:asciiTheme="minorHAnsi" w:eastAsiaTheme="minorEastAsia" w:hAnsiTheme="minorHAnsi" w:cstheme="minorBidi"/>
          <w:noProof/>
          <w:sz w:val="22"/>
          <w:szCs w:val="22"/>
        </w:rPr>
      </w:pPr>
      <w:hyperlink w:anchor="_Toc534016930" w:history="1">
        <w:r w:rsidRPr="004B2B93">
          <w:rPr>
            <w:rStyle w:val="Hyperlink"/>
            <w:noProof/>
          </w:rPr>
          <w:t>2.1</w:t>
        </w:r>
        <w:r>
          <w:rPr>
            <w:rFonts w:asciiTheme="minorHAnsi" w:eastAsiaTheme="minorEastAsia" w:hAnsiTheme="minorHAnsi" w:cstheme="minorBidi"/>
            <w:noProof/>
            <w:sz w:val="22"/>
            <w:szCs w:val="22"/>
          </w:rPr>
          <w:tab/>
        </w:r>
        <w:r w:rsidRPr="004B2B93">
          <w:rPr>
            <w:rStyle w:val="Hyperlink"/>
            <w:noProof/>
          </w:rPr>
          <w:t>Activity Data</w:t>
        </w:r>
        <w:r>
          <w:rPr>
            <w:noProof/>
            <w:webHidden/>
          </w:rPr>
          <w:tab/>
        </w:r>
        <w:r>
          <w:rPr>
            <w:noProof/>
            <w:webHidden/>
          </w:rPr>
          <w:fldChar w:fldCharType="begin"/>
        </w:r>
        <w:r>
          <w:rPr>
            <w:noProof/>
            <w:webHidden/>
          </w:rPr>
          <w:instrText xml:space="preserve"> PAGEREF _Toc534016930 \h </w:instrText>
        </w:r>
        <w:r>
          <w:rPr>
            <w:noProof/>
            <w:webHidden/>
          </w:rPr>
        </w:r>
        <w:r>
          <w:rPr>
            <w:noProof/>
            <w:webHidden/>
          </w:rPr>
          <w:fldChar w:fldCharType="separate"/>
        </w:r>
        <w:r>
          <w:rPr>
            <w:noProof/>
            <w:webHidden/>
          </w:rPr>
          <w:t>8</w:t>
        </w:r>
        <w:r>
          <w:rPr>
            <w:noProof/>
            <w:webHidden/>
          </w:rPr>
          <w:fldChar w:fldCharType="end"/>
        </w:r>
      </w:hyperlink>
    </w:p>
    <w:p w14:paraId="4D63C985" w14:textId="108C2DD5" w:rsidR="00C97D44" w:rsidRDefault="00C97D44">
      <w:pPr>
        <w:pStyle w:val="TOC3"/>
        <w:rPr>
          <w:rFonts w:asciiTheme="minorHAnsi" w:eastAsiaTheme="minorEastAsia" w:hAnsiTheme="minorHAnsi" w:cstheme="minorBidi"/>
          <w:sz w:val="22"/>
          <w:szCs w:val="22"/>
        </w:rPr>
      </w:pPr>
      <w:hyperlink w:anchor="_Toc534016931" w:history="1">
        <w:r w:rsidRPr="004B2B93">
          <w:rPr>
            <w:rStyle w:val="Hyperlink"/>
          </w:rPr>
          <w:t>2.1.1</w:t>
        </w:r>
        <w:r>
          <w:rPr>
            <w:rFonts w:asciiTheme="minorHAnsi" w:eastAsiaTheme="minorEastAsia" w:hAnsiTheme="minorHAnsi" w:cstheme="minorBidi"/>
            <w:sz w:val="22"/>
            <w:szCs w:val="22"/>
          </w:rPr>
          <w:tab/>
        </w:r>
        <w:r w:rsidRPr="004B2B93">
          <w:rPr>
            <w:rStyle w:val="Hyperlink"/>
          </w:rPr>
          <w:t>HPDI and RIGDATA</w:t>
        </w:r>
        <w:r>
          <w:rPr>
            <w:webHidden/>
          </w:rPr>
          <w:tab/>
        </w:r>
        <w:r>
          <w:rPr>
            <w:webHidden/>
          </w:rPr>
          <w:fldChar w:fldCharType="begin"/>
        </w:r>
        <w:r>
          <w:rPr>
            <w:webHidden/>
          </w:rPr>
          <w:instrText xml:space="preserve"> PAGEREF _Toc534016931 \h </w:instrText>
        </w:r>
        <w:r>
          <w:rPr>
            <w:webHidden/>
          </w:rPr>
        </w:r>
        <w:r>
          <w:rPr>
            <w:webHidden/>
          </w:rPr>
          <w:fldChar w:fldCharType="separate"/>
        </w:r>
        <w:r>
          <w:rPr>
            <w:webHidden/>
          </w:rPr>
          <w:t>11</w:t>
        </w:r>
        <w:r>
          <w:rPr>
            <w:webHidden/>
          </w:rPr>
          <w:fldChar w:fldCharType="end"/>
        </w:r>
      </w:hyperlink>
    </w:p>
    <w:p w14:paraId="0836D627" w14:textId="7DA9FB2D" w:rsidR="00C97D44" w:rsidRDefault="00C97D44">
      <w:pPr>
        <w:pStyle w:val="TOC3"/>
        <w:rPr>
          <w:rFonts w:asciiTheme="minorHAnsi" w:eastAsiaTheme="minorEastAsia" w:hAnsiTheme="minorHAnsi" w:cstheme="minorBidi"/>
          <w:sz w:val="22"/>
          <w:szCs w:val="22"/>
        </w:rPr>
      </w:pPr>
      <w:hyperlink w:anchor="_Toc534016932" w:history="1">
        <w:r w:rsidRPr="004B2B93">
          <w:rPr>
            <w:rStyle w:val="Hyperlink"/>
          </w:rPr>
          <w:t>2.1.2</w:t>
        </w:r>
        <w:r>
          <w:rPr>
            <w:rFonts w:asciiTheme="minorHAnsi" w:eastAsiaTheme="minorEastAsia" w:hAnsiTheme="minorHAnsi" w:cstheme="minorBidi"/>
            <w:sz w:val="22"/>
            <w:szCs w:val="22"/>
          </w:rPr>
          <w:tab/>
        </w:r>
        <w:r w:rsidRPr="004B2B93">
          <w:rPr>
            <w:rStyle w:val="Hyperlink"/>
          </w:rPr>
          <w:t>State-Provided Data</w:t>
        </w:r>
        <w:r>
          <w:rPr>
            <w:webHidden/>
          </w:rPr>
          <w:tab/>
        </w:r>
        <w:r>
          <w:rPr>
            <w:webHidden/>
          </w:rPr>
          <w:fldChar w:fldCharType="begin"/>
        </w:r>
        <w:r>
          <w:rPr>
            <w:webHidden/>
          </w:rPr>
          <w:instrText xml:space="preserve"> PAGEREF _Toc534016932 \h </w:instrText>
        </w:r>
        <w:r>
          <w:rPr>
            <w:webHidden/>
          </w:rPr>
        </w:r>
        <w:r>
          <w:rPr>
            <w:webHidden/>
          </w:rPr>
          <w:fldChar w:fldCharType="separate"/>
        </w:r>
        <w:r>
          <w:rPr>
            <w:webHidden/>
          </w:rPr>
          <w:t>15</w:t>
        </w:r>
        <w:r>
          <w:rPr>
            <w:webHidden/>
          </w:rPr>
          <w:fldChar w:fldCharType="end"/>
        </w:r>
      </w:hyperlink>
    </w:p>
    <w:p w14:paraId="3AC239AF" w14:textId="7FB74550" w:rsidR="00C97D44" w:rsidRDefault="00C97D44">
      <w:pPr>
        <w:pStyle w:val="TOC3"/>
        <w:rPr>
          <w:rFonts w:asciiTheme="minorHAnsi" w:eastAsiaTheme="minorEastAsia" w:hAnsiTheme="minorHAnsi" w:cstheme="minorBidi"/>
          <w:sz w:val="22"/>
          <w:szCs w:val="22"/>
        </w:rPr>
      </w:pPr>
      <w:hyperlink w:anchor="_Toc534016933" w:history="1">
        <w:r w:rsidRPr="004B2B93">
          <w:rPr>
            <w:rStyle w:val="Hyperlink"/>
          </w:rPr>
          <w:t>2.1.3</w:t>
        </w:r>
        <w:r>
          <w:rPr>
            <w:rFonts w:asciiTheme="minorHAnsi" w:eastAsiaTheme="minorEastAsia" w:hAnsiTheme="minorHAnsi" w:cstheme="minorBidi"/>
            <w:sz w:val="22"/>
            <w:szCs w:val="22"/>
          </w:rPr>
          <w:tab/>
        </w:r>
        <w:r w:rsidRPr="004B2B93">
          <w:rPr>
            <w:rStyle w:val="Hyperlink"/>
          </w:rPr>
          <w:t>State Oil and Gas Commission Websites</w:t>
        </w:r>
        <w:r>
          <w:rPr>
            <w:webHidden/>
          </w:rPr>
          <w:tab/>
        </w:r>
        <w:r>
          <w:rPr>
            <w:webHidden/>
          </w:rPr>
          <w:fldChar w:fldCharType="begin"/>
        </w:r>
        <w:r>
          <w:rPr>
            <w:webHidden/>
          </w:rPr>
          <w:instrText xml:space="preserve"> PAGEREF _Toc534016933 \h </w:instrText>
        </w:r>
        <w:r>
          <w:rPr>
            <w:webHidden/>
          </w:rPr>
        </w:r>
        <w:r>
          <w:rPr>
            <w:webHidden/>
          </w:rPr>
          <w:fldChar w:fldCharType="separate"/>
        </w:r>
        <w:r>
          <w:rPr>
            <w:webHidden/>
          </w:rPr>
          <w:t>15</w:t>
        </w:r>
        <w:r>
          <w:rPr>
            <w:webHidden/>
          </w:rPr>
          <w:fldChar w:fldCharType="end"/>
        </w:r>
      </w:hyperlink>
    </w:p>
    <w:p w14:paraId="482BCC29" w14:textId="284E727E" w:rsidR="00C97D44" w:rsidRDefault="00C97D44">
      <w:pPr>
        <w:pStyle w:val="TOC3"/>
        <w:rPr>
          <w:rFonts w:asciiTheme="minorHAnsi" w:eastAsiaTheme="minorEastAsia" w:hAnsiTheme="minorHAnsi" w:cstheme="minorBidi"/>
          <w:sz w:val="22"/>
          <w:szCs w:val="22"/>
        </w:rPr>
      </w:pPr>
      <w:hyperlink w:anchor="_Toc534016934" w:history="1">
        <w:r w:rsidRPr="004B2B93">
          <w:rPr>
            <w:rStyle w:val="Hyperlink"/>
          </w:rPr>
          <w:t>2.1.4</w:t>
        </w:r>
        <w:r>
          <w:rPr>
            <w:rFonts w:asciiTheme="minorHAnsi" w:eastAsiaTheme="minorEastAsia" w:hAnsiTheme="minorHAnsi" w:cstheme="minorBidi"/>
            <w:sz w:val="22"/>
            <w:szCs w:val="22"/>
          </w:rPr>
          <w:tab/>
        </w:r>
        <w:r w:rsidRPr="004B2B93">
          <w:rPr>
            <w:rStyle w:val="Hyperlink"/>
          </w:rPr>
          <w:t>National Production Summary</w:t>
        </w:r>
        <w:r>
          <w:rPr>
            <w:webHidden/>
          </w:rPr>
          <w:tab/>
        </w:r>
        <w:r>
          <w:rPr>
            <w:webHidden/>
          </w:rPr>
          <w:fldChar w:fldCharType="begin"/>
        </w:r>
        <w:r>
          <w:rPr>
            <w:webHidden/>
          </w:rPr>
          <w:instrText xml:space="preserve"> PAGEREF _Toc534016934 \h </w:instrText>
        </w:r>
        <w:r>
          <w:rPr>
            <w:webHidden/>
          </w:rPr>
        </w:r>
        <w:r>
          <w:rPr>
            <w:webHidden/>
          </w:rPr>
          <w:fldChar w:fldCharType="separate"/>
        </w:r>
        <w:r>
          <w:rPr>
            <w:webHidden/>
          </w:rPr>
          <w:t>16</w:t>
        </w:r>
        <w:r>
          <w:rPr>
            <w:webHidden/>
          </w:rPr>
          <w:fldChar w:fldCharType="end"/>
        </w:r>
      </w:hyperlink>
    </w:p>
    <w:p w14:paraId="534415B6" w14:textId="7BCEB7FB" w:rsidR="00C97D44" w:rsidRDefault="00C97D44">
      <w:pPr>
        <w:pStyle w:val="TOC2"/>
        <w:rPr>
          <w:rFonts w:asciiTheme="minorHAnsi" w:eastAsiaTheme="minorEastAsia" w:hAnsiTheme="minorHAnsi" w:cstheme="minorBidi"/>
          <w:noProof/>
          <w:sz w:val="22"/>
          <w:szCs w:val="22"/>
        </w:rPr>
      </w:pPr>
      <w:hyperlink w:anchor="_Toc534016935" w:history="1">
        <w:r w:rsidRPr="004B2B93">
          <w:rPr>
            <w:rStyle w:val="Hyperlink"/>
            <w:noProof/>
          </w:rPr>
          <w:t>2.2</w:t>
        </w:r>
        <w:r>
          <w:rPr>
            <w:rFonts w:asciiTheme="minorHAnsi" w:eastAsiaTheme="minorEastAsia" w:hAnsiTheme="minorHAnsi" w:cstheme="minorBidi"/>
            <w:noProof/>
            <w:sz w:val="22"/>
            <w:szCs w:val="22"/>
          </w:rPr>
          <w:tab/>
        </w:r>
        <w:r w:rsidRPr="004B2B93">
          <w:rPr>
            <w:rStyle w:val="Hyperlink"/>
            <w:noProof/>
          </w:rPr>
          <w:t>Process Characterization Data</w:t>
        </w:r>
        <w:r>
          <w:rPr>
            <w:noProof/>
            <w:webHidden/>
          </w:rPr>
          <w:tab/>
        </w:r>
        <w:r>
          <w:rPr>
            <w:noProof/>
            <w:webHidden/>
          </w:rPr>
          <w:fldChar w:fldCharType="begin"/>
        </w:r>
        <w:r>
          <w:rPr>
            <w:noProof/>
            <w:webHidden/>
          </w:rPr>
          <w:instrText xml:space="preserve"> PAGEREF _Toc534016935 \h </w:instrText>
        </w:r>
        <w:r>
          <w:rPr>
            <w:noProof/>
            <w:webHidden/>
          </w:rPr>
        </w:r>
        <w:r>
          <w:rPr>
            <w:noProof/>
            <w:webHidden/>
          </w:rPr>
          <w:fldChar w:fldCharType="separate"/>
        </w:r>
        <w:r>
          <w:rPr>
            <w:noProof/>
            <w:webHidden/>
          </w:rPr>
          <w:t>19</w:t>
        </w:r>
        <w:r>
          <w:rPr>
            <w:noProof/>
            <w:webHidden/>
          </w:rPr>
          <w:fldChar w:fldCharType="end"/>
        </w:r>
      </w:hyperlink>
    </w:p>
    <w:p w14:paraId="7601D8A1" w14:textId="2CB70280" w:rsidR="00C97D44" w:rsidRDefault="00C97D44">
      <w:pPr>
        <w:pStyle w:val="TOC2"/>
        <w:rPr>
          <w:rFonts w:asciiTheme="minorHAnsi" w:eastAsiaTheme="minorEastAsia" w:hAnsiTheme="minorHAnsi" w:cstheme="minorBidi"/>
          <w:noProof/>
          <w:sz w:val="22"/>
          <w:szCs w:val="22"/>
        </w:rPr>
      </w:pPr>
      <w:hyperlink w:anchor="_Toc534016936" w:history="1">
        <w:r w:rsidRPr="004B2B93">
          <w:rPr>
            <w:rStyle w:val="Hyperlink"/>
            <w:noProof/>
          </w:rPr>
          <w:t>2.3</w:t>
        </w:r>
        <w:r>
          <w:rPr>
            <w:rFonts w:asciiTheme="minorHAnsi" w:eastAsiaTheme="minorEastAsia" w:hAnsiTheme="minorHAnsi" w:cstheme="minorBidi"/>
            <w:noProof/>
            <w:sz w:val="22"/>
            <w:szCs w:val="22"/>
          </w:rPr>
          <w:tab/>
        </w:r>
        <w:r w:rsidRPr="004B2B93">
          <w:rPr>
            <w:rStyle w:val="Hyperlink"/>
            <w:noProof/>
          </w:rPr>
          <w:t>Updates Since 2014</w:t>
        </w:r>
        <w:r>
          <w:rPr>
            <w:noProof/>
            <w:webHidden/>
          </w:rPr>
          <w:tab/>
        </w:r>
        <w:r>
          <w:rPr>
            <w:noProof/>
            <w:webHidden/>
          </w:rPr>
          <w:fldChar w:fldCharType="begin"/>
        </w:r>
        <w:r>
          <w:rPr>
            <w:noProof/>
            <w:webHidden/>
          </w:rPr>
          <w:instrText xml:space="preserve"> PAGEREF _Toc534016936 \h </w:instrText>
        </w:r>
        <w:r>
          <w:rPr>
            <w:noProof/>
            <w:webHidden/>
          </w:rPr>
        </w:r>
        <w:r>
          <w:rPr>
            <w:noProof/>
            <w:webHidden/>
          </w:rPr>
          <w:fldChar w:fldCharType="separate"/>
        </w:r>
        <w:r>
          <w:rPr>
            <w:noProof/>
            <w:webHidden/>
          </w:rPr>
          <w:t>22</w:t>
        </w:r>
        <w:r>
          <w:rPr>
            <w:noProof/>
            <w:webHidden/>
          </w:rPr>
          <w:fldChar w:fldCharType="end"/>
        </w:r>
      </w:hyperlink>
    </w:p>
    <w:p w14:paraId="3FE09FCF" w14:textId="699E9606" w:rsidR="00C97D44" w:rsidRDefault="00C97D44">
      <w:pPr>
        <w:pStyle w:val="TOC1"/>
        <w:rPr>
          <w:rFonts w:asciiTheme="minorHAnsi" w:eastAsiaTheme="minorEastAsia" w:hAnsiTheme="minorHAnsi" w:cstheme="minorBidi"/>
          <w:smallCaps w:val="0"/>
          <w:color w:val="auto"/>
          <w:sz w:val="22"/>
          <w:szCs w:val="22"/>
        </w:rPr>
      </w:pPr>
      <w:hyperlink w:anchor="_Toc534016937" w:history="1">
        <w:r w:rsidRPr="004B2B93">
          <w:rPr>
            <w:rStyle w:val="Hyperlink"/>
          </w:rPr>
          <w:t>3.0</w:t>
        </w:r>
        <w:r>
          <w:rPr>
            <w:rFonts w:asciiTheme="minorHAnsi" w:eastAsiaTheme="minorEastAsia" w:hAnsiTheme="minorHAnsi" w:cstheme="minorBidi"/>
            <w:smallCaps w:val="0"/>
            <w:color w:val="auto"/>
            <w:sz w:val="22"/>
            <w:szCs w:val="22"/>
          </w:rPr>
          <w:tab/>
        </w:r>
        <w:r w:rsidRPr="004B2B93">
          <w:rPr>
            <w:rStyle w:val="Hyperlink"/>
          </w:rPr>
          <w:t>Source Category Emission Estimation Methodologies</w:t>
        </w:r>
        <w:r>
          <w:rPr>
            <w:webHidden/>
          </w:rPr>
          <w:tab/>
        </w:r>
        <w:r>
          <w:rPr>
            <w:webHidden/>
          </w:rPr>
          <w:fldChar w:fldCharType="begin"/>
        </w:r>
        <w:r>
          <w:rPr>
            <w:webHidden/>
          </w:rPr>
          <w:instrText xml:space="preserve"> PAGEREF _Toc534016937 \h </w:instrText>
        </w:r>
        <w:r>
          <w:rPr>
            <w:webHidden/>
          </w:rPr>
        </w:r>
        <w:r>
          <w:rPr>
            <w:webHidden/>
          </w:rPr>
          <w:fldChar w:fldCharType="separate"/>
        </w:r>
        <w:r>
          <w:rPr>
            <w:webHidden/>
          </w:rPr>
          <w:t>26</w:t>
        </w:r>
        <w:r>
          <w:rPr>
            <w:webHidden/>
          </w:rPr>
          <w:fldChar w:fldCharType="end"/>
        </w:r>
      </w:hyperlink>
    </w:p>
    <w:p w14:paraId="275FA3D7" w14:textId="26154289" w:rsidR="00C97D44" w:rsidRDefault="00C97D44">
      <w:pPr>
        <w:pStyle w:val="TOC2"/>
        <w:rPr>
          <w:rFonts w:asciiTheme="minorHAnsi" w:eastAsiaTheme="minorEastAsia" w:hAnsiTheme="minorHAnsi" w:cstheme="minorBidi"/>
          <w:noProof/>
          <w:sz w:val="22"/>
          <w:szCs w:val="22"/>
        </w:rPr>
      </w:pPr>
      <w:hyperlink w:anchor="_Toc534016938" w:history="1">
        <w:r w:rsidRPr="004B2B93">
          <w:rPr>
            <w:rStyle w:val="Hyperlink"/>
            <w:noProof/>
          </w:rPr>
          <w:t>3.1</w:t>
        </w:r>
        <w:r>
          <w:rPr>
            <w:rFonts w:asciiTheme="minorHAnsi" w:eastAsiaTheme="minorEastAsia" w:hAnsiTheme="minorHAnsi" w:cstheme="minorBidi"/>
            <w:noProof/>
            <w:sz w:val="22"/>
            <w:szCs w:val="22"/>
          </w:rPr>
          <w:tab/>
        </w:r>
        <w:r w:rsidRPr="004B2B93">
          <w:rPr>
            <w:rStyle w:val="Hyperlink"/>
            <w:noProof/>
          </w:rPr>
          <w:t>Artificial Lifts</w:t>
        </w:r>
        <w:r>
          <w:rPr>
            <w:noProof/>
            <w:webHidden/>
          </w:rPr>
          <w:tab/>
        </w:r>
        <w:r>
          <w:rPr>
            <w:noProof/>
            <w:webHidden/>
          </w:rPr>
          <w:fldChar w:fldCharType="begin"/>
        </w:r>
        <w:r>
          <w:rPr>
            <w:noProof/>
            <w:webHidden/>
          </w:rPr>
          <w:instrText xml:space="preserve"> PAGEREF _Toc534016938 \h </w:instrText>
        </w:r>
        <w:r>
          <w:rPr>
            <w:noProof/>
            <w:webHidden/>
          </w:rPr>
        </w:r>
        <w:r>
          <w:rPr>
            <w:noProof/>
            <w:webHidden/>
          </w:rPr>
          <w:fldChar w:fldCharType="separate"/>
        </w:r>
        <w:r>
          <w:rPr>
            <w:noProof/>
            <w:webHidden/>
          </w:rPr>
          <w:t>27</w:t>
        </w:r>
        <w:r>
          <w:rPr>
            <w:noProof/>
            <w:webHidden/>
          </w:rPr>
          <w:fldChar w:fldCharType="end"/>
        </w:r>
      </w:hyperlink>
    </w:p>
    <w:p w14:paraId="1B1D2834" w14:textId="3AA2C3A5" w:rsidR="00C97D44" w:rsidRDefault="00C97D44">
      <w:pPr>
        <w:pStyle w:val="TOC2"/>
        <w:rPr>
          <w:rFonts w:asciiTheme="minorHAnsi" w:eastAsiaTheme="minorEastAsia" w:hAnsiTheme="minorHAnsi" w:cstheme="minorBidi"/>
          <w:noProof/>
          <w:sz w:val="22"/>
          <w:szCs w:val="22"/>
        </w:rPr>
      </w:pPr>
      <w:hyperlink w:anchor="_Toc534016939" w:history="1">
        <w:r w:rsidRPr="004B2B93">
          <w:rPr>
            <w:rStyle w:val="Hyperlink"/>
            <w:noProof/>
          </w:rPr>
          <w:t>3.2</w:t>
        </w:r>
        <w:r>
          <w:rPr>
            <w:rFonts w:asciiTheme="minorHAnsi" w:eastAsiaTheme="minorEastAsia" w:hAnsiTheme="minorHAnsi" w:cstheme="minorBidi"/>
            <w:noProof/>
            <w:sz w:val="22"/>
            <w:szCs w:val="22"/>
          </w:rPr>
          <w:tab/>
        </w:r>
        <w:r w:rsidRPr="004B2B93">
          <w:rPr>
            <w:rStyle w:val="Hyperlink"/>
            <w:noProof/>
          </w:rPr>
          <w:t>Associated Gas Venting and Flaring</w:t>
        </w:r>
        <w:r>
          <w:rPr>
            <w:noProof/>
            <w:webHidden/>
          </w:rPr>
          <w:tab/>
        </w:r>
        <w:r>
          <w:rPr>
            <w:noProof/>
            <w:webHidden/>
          </w:rPr>
          <w:fldChar w:fldCharType="begin"/>
        </w:r>
        <w:r>
          <w:rPr>
            <w:noProof/>
            <w:webHidden/>
          </w:rPr>
          <w:instrText xml:space="preserve"> PAGEREF _Toc534016939 \h </w:instrText>
        </w:r>
        <w:r>
          <w:rPr>
            <w:noProof/>
            <w:webHidden/>
          </w:rPr>
        </w:r>
        <w:r>
          <w:rPr>
            <w:noProof/>
            <w:webHidden/>
          </w:rPr>
          <w:fldChar w:fldCharType="separate"/>
        </w:r>
        <w:r>
          <w:rPr>
            <w:noProof/>
            <w:webHidden/>
          </w:rPr>
          <w:t>29</w:t>
        </w:r>
        <w:r>
          <w:rPr>
            <w:noProof/>
            <w:webHidden/>
          </w:rPr>
          <w:fldChar w:fldCharType="end"/>
        </w:r>
      </w:hyperlink>
    </w:p>
    <w:p w14:paraId="489C161A" w14:textId="63C6D256" w:rsidR="00C97D44" w:rsidRDefault="00C97D44">
      <w:pPr>
        <w:pStyle w:val="TOC2"/>
        <w:rPr>
          <w:rFonts w:asciiTheme="minorHAnsi" w:eastAsiaTheme="minorEastAsia" w:hAnsiTheme="minorHAnsi" w:cstheme="minorBidi"/>
          <w:noProof/>
          <w:sz w:val="22"/>
          <w:szCs w:val="22"/>
        </w:rPr>
      </w:pPr>
      <w:hyperlink w:anchor="_Toc534016940" w:history="1">
        <w:r w:rsidRPr="004B2B93">
          <w:rPr>
            <w:rStyle w:val="Hyperlink"/>
            <w:noProof/>
          </w:rPr>
          <w:t>3.3</w:t>
        </w:r>
        <w:r>
          <w:rPr>
            <w:rFonts w:asciiTheme="minorHAnsi" w:eastAsiaTheme="minorEastAsia" w:hAnsiTheme="minorHAnsi" w:cstheme="minorBidi"/>
            <w:noProof/>
            <w:sz w:val="22"/>
            <w:szCs w:val="22"/>
          </w:rPr>
          <w:tab/>
        </w:r>
        <w:r w:rsidRPr="004B2B93">
          <w:rPr>
            <w:rStyle w:val="Hyperlink"/>
            <w:noProof/>
          </w:rPr>
          <w:t>Condensate Tanks</w:t>
        </w:r>
        <w:r>
          <w:rPr>
            <w:noProof/>
            <w:webHidden/>
          </w:rPr>
          <w:tab/>
        </w:r>
        <w:r>
          <w:rPr>
            <w:noProof/>
            <w:webHidden/>
          </w:rPr>
          <w:fldChar w:fldCharType="begin"/>
        </w:r>
        <w:r>
          <w:rPr>
            <w:noProof/>
            <w:webHidden/>
          </w:rPr>
          <w:instrText xml:space="preserve"> PAGEREF _Toc534016940 \h </w:instrText>
        </w:r>
        <w:r>
          <w:rPr>
            <w:noProof/>
            <w:webHidden/>
          </w:rPr>
        </w:r>
        <w:r>
          <w:rPr>
            <w:noProof/>
            <w:webHidden/>
          </w:rPr>
          <w:fldChar w:fldCharType="separate"/>
        </w:r>
        <w:r>
          <w:rPr>
            <w:noProof/>
            <w:webHidden/>
          </w:rPr>
          <w:t>32</w:t>
        </w:r>
        <w:r>
          <w:rPr>
            <w:noProof/>
            <w:webHidden/>
          </w:rPr>
          <w:fldChar w:fldCharType="end"/>
        </w:r>
      </w:hyperlink>
    </w:p>
    <w:p w14:paraId="2708BAAA" w14:textId="4F8762F0" w:rsidR="00C97D44" w:rsidRDefault="00C97D44">
      <w:pPr>
        <w:pStyle w:val="TOC2"/>
        <w:rPr>
          <w:rFonts w:asciiTheme="minorHAnsi" w:eastAsiaTheme="minorEastAsia" w:hAnsiTheme="minorHAnsi" w:cstheme="minorBidi"/>
          <w:noProof/>
          <w:sz w:val="22"/>
          <w:szCs w:val="22"/>
        </w:rPr>
      </w:pPr>
      <w:hyperlink w:anchor="_Toc534016941" w:history="1">
        <w:r w:rsidRPr="004B2B93">
          <w:rPr>
            <w:rStyle w:val="Hyperlink"/>
            <w:noProof/>
          </w:rPr>
          <w:t>3.4</w:t>
        </w:r>
        <w:r>
          <w:rPr>
            <w:rFonts w:asciiTheme="minorHAnsi" w:eastAsiaTheme="minorEastAsia" w:hAnsiTheme="minorHAnsi" w:cstheme="minorBidi"/>
            <w:noProof/>
            <w:sz w:val="22"/>
            <w:szCs w:val="22"/>
          </w:rPr>
          <w:tab/>
        </w:r>
        <w:r w:rsidRPr="004B2B93">
          <w:rPr>
            <w:rStyle w:val="Hyperlink"/>
            <w:noProof/>
          </w:rPr>
          <w:t>Crude Oil Tanks</w:t>
        </w:r>
        <w:r>
          <w:rPr>
            <w:noProof/>
            <w:webHidden/>
          </w:rPr>
          <w:tab/>
        </w:r>
        <w:r>
          <w:rPr>
            <w:noProof/>
            <w:webHidden/>
          </w:rPr>
          <w:fldChar w:fldCharType="begin"/>
        </w:r>
        <w:r>
          <w:rPr>
            <w:noProof/>
            <w:webHidden/>
          </w:rPr>
          <w:instrText xml:space="preserve"> PAGEREF _Toc534016941 \h </w:instrText>
        </w:r>
        <w:r>
          <w:rPr>
            <w:noProof/>
            <w:webHidden/>
          </w:rPr>
        </w:r>
        <w:r>
          <w:rPr>
            <w:noProof/>
            <w:webHidden/>
          </w:rPr>
          <w:fldChar w:fldCharType="separate"/>
        </w:r>
        <w:r>
          <w:rPr>
            <w:noProof/>
            <w:webHidden/>
          </w:rPr>
          <w:t>36</w:t>
        </w:r>
        <w:r>
          <w:rPr>
            <w:noProof/>
            <w:webHidden/>
          </w:rPr>
          <w:fldChar w:fldCharType="end"/>
        </w:r>
      </w:hyperlink>
    </w:p>
    <w:p w14:paraId="14EDCFB9" w14:textId="0DFC4C11" w:rsidR="00C97D44" w:rsidRDefault="00C97D44">
      <w:pPr>
        <w:pStyle w:val="TOC2"/>
        <w:rPr>
          <w:rFonts w:asciiTheme="minorHAnsi" w:eastAsiaTheme="minorEastAsia" w:hAnsiTheme="minorHAnsi" w:cstheme="minorBidi"/>
          <w:noProof/>
          <w:sz w:val="22"/>
          <w:szCs w:val="22"/>
        </w:rPr>
      </w:pPr>
      <w:hyperlink w:anchor="_Toc534016942" w:history="1">
        <w:r w:rsidRPr="004B2B93">
          <w:rPr>
            <w:rStyle w:val="Hyperlink"/>
            <w:noProof/>
          </w:rPr>
          <w:t>3.5</w:t>
        </w:r>
        <w:r>
          <w:rPr>
            <w:rFonts w:asciiTheme="minorHAnsi" w:eastAsiaTheme="minorEastAsia" w:hAnsiTheme="minorHAnsi" w:cstheme="minorBidi"/>
            <w:noProof/>
            <w:sz w:val="22"/>
            <w:szCs w:val="22"/>
          </w:rPr>
          <w:tab/>
        </w:r>
        <w:r w:rsidRPr="004B2B93">
          <w:rPr>
            <w:rStyle w:val="Hyperlink"/>
            <w:noProof/>
          </w:rPr>
          <w:t>Dehydrators</w:t>
        </w:r>
        <w:r>
          <w:rPr>
            <w:noProof/>
            <w:webHidden/>
          </w:rPr>
          <w:tab/>
        </w:r>
        <w:r>
          <w:rPr>
            <w:noProof/>
            <w:webHidden/>
          </w:rPr>
          <w:fldChar w:fldCharType="begin"/>
        </w:r>
        <w:r>
          <w:rPr>
            <w:noProof/>
            <w:webHidden/>
          </w:rPr>
          <w:instrText xml:space="preserve"> PAGEREF _Toc534016942 \h </w:instrText>
        </w:r>
        <w:r>
          <w:rPr>
            <w:noProof/>
            <w:webHidden/>
          </w:rPr>
        </w:r>
        <w:r>
          <w:rPr>
            <w:noProof/>
            <w:webHidden/>
          </w:rPr>
          <w:fldChar w:fldCharType="separate"/>
        </w:r>
        <w:r>
          <w:rPr>
            <w:noProof/>
            <w:webHidden/>
          </w:rPr>
          <w:t>40</w:t>
        </w:r>
        <w:r>
          <w:rPr>
            <w:noProof/>
            <w:webHidden/>
          </w:rPr>
          <w:fldChar w:fldCharType="end"/>
        </w:r>
      </w:hyperlink>
    </w:p>
    <w:p w14:paraId="02469605" w14:textId="040E649F" w:rsidR="00C97D44" w:rsidRDefault="00C97D44">
      <w:pPr>
        <w:pStyle w:val="TOC2"/>
        <w:rPr>
          <w:rFonts w:asciiTheme="minorHAnsi" w:eastAsiaTheme="minorEastAsia" w:hAnsiTheme="minorHAnsi" w:cstheme="minorBidi"/>
          <w:noProof/>
          <w:sz w:val="22"/>
          <w:szCs w:val="22"/>
        </w:rPr>
      </w:pPr>
      <w:hyperlink w:anchor="_Toc534016943" w:history="1">
        <w:r w:rsidRPr="004B2B93">
          <w:rPr>
            <w:rStyle w:val="Hyperlink"/>
            <w:noProof/>
          </w:rPr>
          <w:t>3.6</w:t>
        </w:r>
        <w:r>
          <w:rPr>
            <w:rFonts w:asciiTheme="minorHAnsi" w:eastAsiaTheme="minorEastAsia" w:hAnsiTheme="minorHAnsi" w:cstheme="minorBidi"/>
            <w:noProof/>
            <w:sz w:val="22"/>
            <w:szCs w:val="22"/>
          </w:rPr>
          <w:tab/>
        </w:r>
        <w:r w:rsidRPr="004B2B93">
          <w:rPr>
            <w:rStyle w:val="Hyperlink"/>
            <w:noProof/>
          </w:rPr>
          <w:t>Drilling Rigs</w:t>
        </w:r>
        <w:r>
          <w:rPr>
            <w:noProof/>
            <w:webHidden/>
          </w:rPr>
          <w:tab/>
        </w:r>
        <w:r>
          <w:rPr>
            <w:noProof/>
            <w:webHidden/>
          </w:rPr>
          <w:fldChar w:fldCharType="begin"/>
        </w:r>
        <w:r>
          <w:rPr>
            <w:noProof/>
            <w:webHidden/>
          </w:rPr>
          <w:instrText xml:space="preserve"> PAGEREF _Toc534016943 \h </w:instrText>
        </w:r>
        <w:r>
          <w:rPr>
            <w:noProof/>
            <w:webHidden/>
          </w:rPr>
        </w:r>
        <w:r>
          <w:rPr>
            <w:noProof/>
            <w:webHidden/>
          </w:rPr>
          <w:fldChar w:fldCharType="separate"/>
        </w:r>
        <w:r>
          <w:rPr>
            <w:noProof/>
            <w:webHidden/>
          </w:rPr>
          <w:t>44</w:t>
        </w:r>
        <w:r>
          <w:rPr>
            <w:noProof/>
            <w:webHidden/>
          </w:rPr>
          <w:fldChar w:fldCharType="end"/>
        </w:r>
      </w:hyperlink>
    </w:p>
    <w:p w14:paraId="68F5FEED" w14:textId="3CDBF7A5" w:rsidR="00C97D44" w:rsidRDefault="00C97D44">
      <w:pPr>
        <w:pStyle w:val="TOC2"/>
        <w:rPr>
          <w:rFonts w:asciiTheme="minorHAnsi" w:eastAsiaTheme="minorEastAsia" w:hAnsiTheme="minorHAnsi" w:cstheme="minorBidi"/>
          <w:noProof/>
          <w:sz w:val="22"/>
          <w:szCs w:val="22"/>
        </w:rPr>
      </w:pPr>
      <w:hyperlink w:anchor="_Toc534016944" w:history="1">
        <w:r w:rsidRPr="004B2B93">
          <w:rPr>
            <w:rStyle w:val="Hyperlink"/>
            <w:noProof/>
          </w:rPr>
          <w:t>3.7</w:t>
        </w:r>
        <w:r>
          <w:rPr>
            <w:rFonts w:asciiTheme="minorHAnsi" w:eastAsiaTheme="minorEastAsia" w:hAnsiTheme="minorHAnsi" w:cstheme="minorBidi"/>
            <w:noProof/>
            <w:sz w:val="22"/>
            <w:szCs w:val="22"/>
          </w:rPr>
          <w:tab/>
        </w:r>
        <w:r w:rsidRPr="004B2B93">
          <w:rPr>
            <w:rStyle w:val="Hyperlink"/>
            <w:noProof/>
          </w:rPr>
          <w:t>Fugitive Leaks</w:t>
        </w:r>
        <w:r>
          <w:rPr>
            <w:noProof/>
            <w:webHidden/>
          </w:rPr>
          <w:tab/>
        </w:r>
        <w:r>
          <w:rPr>
            <w:noProof/>
            <w:webHidden/>
          </w:rPr>
          <w:fldChar w:fldCharType="begin"/>
        </w:r>
        <w:r>
          <w:rPr>
            <w:noProof/>
            <w:webHidden/>
          </w:rPr>
          <w:instrText xml:space="preserve"> PAGEREF _Toc534016944 \h </w:instrText>
        </w:r>
        <w:r>
          <w:rPr>
            <w:noProof/>
            <w:webHidden/>
          </w:rPr>
        </w:r>
        <w:r>
          <w:rPr>
            <w:noProof/>
            <w:webHidden/>
          </w:rPr>
          <w:fldChar w:fldCharType="separate"/>
        </w:r>
        <w:r>
          <w:rPr>
            <w:noProof/>
            <w:webHidden/>
          </w:rPr>
          <w:t>49</w:t>
        </w:r>
        <w:r>
          <w:rPr>
            <w:noProof/>
            <w:webHidden/>
          </w:rPr>
          <w:fldChar w:fldCharType="end"/>
        </w:r>
      </w:hyperlink>
    </w:p>
    <w:p w14:paraId="4041C462" w14:textId="06A790B3" w:rsidR="00C97D44" w:rsidRDefault="00C97D44">
      <w:pPr>
        <w:pStyle w:val="TOC2"/>
        <w:rPr>
          <w:rFonts w:asciiTheme="minorHAnsi" w:eastAsiaTheme="minorEastAsia" w:hAnsiTheme="minorHAnsi" w:cstheme="minorBidi"/>
          <w:noProof/>
          <w:sz w:val="22"/>
          <w:szCs w:val="22"/>
        </w:rPr>
      </w:pPr>
      <w:hyperlink w:anchor="_Toc534016945" w:history="1">
        <w:r w:rsidRPr="004B2B93">
          <w:rPr>
            <w:rStyle w:val="Hyperlink"/>
            <w:noProof/>
          </w:rPr>
          <w:t>3.8</w:t>
        </w:r>
        <w:r>
          <w:rPr>
            <w:rFonts w:asciiTheme="minorHAnsi" w:eastAsiaTheme="minorEastAsia" w:hAnsiTheme="minorHAnsi" w:cstheme="minorBidi"/>
            <w:noProof/>
            <w:sz w:val="22"/>
            <w:szCs w:val="22"/>
          </w:rPr>
          <w:tab/>
        </w:r>
        <w:r w:rsidRPr="004B2B93">
          <w:rPr>
            <w:rStyle w:val="Hyperlink"/>
            <w:noProof/>
          </w:rPr>
          <w:t>Gas-Actuated Pumps</w:t>
        </w:r>
        <w:r>
          <w:rPr>
            <w:noProof/>
            <w:webHidden/>
          </w:rPr>
          <w:tab/>
        </w:r>
        <w:r>
          <w:rPr>
            <w:noProof/>
            <w:webHidden/>
          </w:rPr>
          <w:fldChar w:fldCharType="begin"/>
        </w:r>
        <w:r>
          <w:rPr>
            <w:noProof/>
            <w:webHidden/>
          </w:rPr>
          <w:instrText xml:space="preserve"> PAGEREF _Toc534016945 \h </w:instrText>
        </w:r>
        <w:r>
          <w:rPr>
            <w:noProof/>
            <w:webHidden/>
          </w:rPr>
        </w:r>
        <w:r>
          <w:rPr>
            <w:noProof/>
            <w:webHidden/>
          </w:rPr>
          <w:fldChar w:fldCharType="separate"/>
        </w:r>
        <w:r>
          <w:rPr>
            <w:noProof/>
            <w:webHidden/>
          </w:rPr>
          <w:t>52</w:t>
        </w:r>
        <w:r>
          <w:rPr>
            <w:noProof/>
            <w:webHidden/>
          </w:rPr>
          <w:fldChar w:fldCharType="end"/>
        </w:r>
      </w:hyperlink>
    </w:p>
    <w:p w14:paraId="3617BEDD" w14:textId="6C541F6D" w:rsidR="00C97D44" w:rsidRDefault="00C97D44">
      <w:pPr>
        <w:pStyle w:val="TOC2"/>
        <w:rPr>
          <w:rFonts w:asciiTheme="minorHAnsi" w:eastAsiaTheme="minorEastAsia" w:hAnsiTheme="minorHAnsi" w:cstheme="minorBidi"/>
          <w:noProof/>
          <w:sz w:val="22"/>
          <w:szCs w:val="22"/>
        </w:rPr>
      </w:pPr>
      <w:hyperlink w:anchor="_Toc534016946" w:history="1">
        <w:r w:rsidRPr="004B2B93">
          <w:rPr>
            <w:rStyle w:val="Hyperlink"/>
            <w:noProof/>
          </w:rPr>
          <w:t>3.9</w:t>
        </w:r>
        <w:r>
          <w:rPr>
            <w:rFonts w:asciiTheme="minorHAnsi" w:eastAsiaTheme="minorEastAsia" w:hAnsiTheme="minorHAnsi" w:cstheme="minorBidi"/>
            <w:noProof/>
            <w:sz w:val="22"/>
            <w:szCs w:val="22"/>
          </w:rPr>
          <w:tab/>
        </w:r>
        <w:r w:rsidRPr="004B2B93">
          <w:rPr>
            <w:rStyle w:val="Hyperlink"/>
            <w:noProof/>
          </w:rPr>
          <w:t>Heaters</w:t>
        </w:r>
        <w:r>
          <w:rPr>
            <w:noProof/>
            <w:webHidden/>
          </w:rPr>
          <w:tab/>
        </w:r>
        <w:r>
          <w:rPr>
            <w:noProof/>
            <w:webHidden/>
          </w:rPr>
          <w:fldChar w:fldCharType="begin"/>
        </w:r>
        <w:r>
          <w:rPr>
            <w:noProof/>
            <w:webHidden/>
          </w:rPr>
          <w:instrText xml:space="preserve"> PAGEREF _Toc534016946 \h </w:instrText>
        </w:r>
        <w:r>
          <w:rPr>
            <w:noProof/>
            <w:webHidden/>
          </w:rPr>
        </w:r>
        <w:r>
          <w:rPr>
            <w:noProof/>
            <w:webHidden/>
          </w:rPr>
          <w:fldChar w:fldCharType="separate"/>
        </w:r>
        <w:r>
          <w:rPr>
            <w:noProof/>
            <w:webHidden/>
          </w:rPr>
          <w:t>56</w:t>
        </w:r>
        <w:r>
          <w:rPr>
            <w:noProof/>
            <w:webHidden/>
          </w:rPr>
          <w:fldChar w:fldCharType="end"/>
        </w:r>
      </w:hyperlink>
    </w:p>
    <w:p w14:paraId="48020744" w14:textId="4F9A5E8D" w:rsidR="00C97D44" w:rsidRDefault="00C97D44">
      <w:pPr>
        <w:pStyle w:val="TOC2"/>
        <w:rPr>
          <w:rFonts w:asciiTheme="minorHAnsi" w:eastAsiaTheme="minorEastAsia" w:hAnsiTheme="minorHAnsi" w:cstheme="minorBidi"/>
          <w:noProof/>
          <w:sz w:val="22"/>
          <w:szCs w:val="22"/>
        </w:rPr>
      </w:pPr>
      <w:hyperlink w:anchor="_Toc534016947" w:history="1">
        <w:r w:rsidRPr="004B2B93">
          <w:rPr>
            <w:rStyle w:val="Hyperlink"/>
            <w:noProof/>
          </w:rPr>
          <w:t>3.10</w:t>
        </w:r>
        <w:r>
          <w:rPr>
            <w:rFonts w:asciiTheme="minorHAnsi" w:eastAsiaTheme="minorEastAsia" w:hAnsiTheme="minorHAnsi" w:cstheme="minorBidi"/>
            <w:noProof/>
            <w:sz w:val="22"/>
            <w:szCs w:val="22"/>
          </w:rPr>
          <w:tab/>
        </w:r>
        <w:r w:rsidRPr="004B2B93">
          <w:rPr>
            <w:rStyle w:val="Hyperlink"/>
            <w:noProof/>
          </w:rPr>
          <w:t>Hydraulic Fracturing Pumps</w:t>
        </w:r>
        <w:r>
          <w:rPr>
            <w:noProof/>
            <w:webHidden/>
          </w:rPr>
          <w:tab/>
        </w:r>
        <w:r>
          <w:rPr>
            <w:noProof/>
            <w:webHidden/>
          </w:rPr>
          <w:fldChar w:fldCharType="begin"/>
        </w:r>
        <w:r>
          <w:rPr>
            <w:noProof/>
            <w:webHidden/>
          </w:rPr>
          <w:instrText xml:space="preserve"> PAGEREF _Toc534016947 \h </w:instrText>
        </w:r>
        <w:r>
          <w:rPr>
            <w:noProof/>
            <w:webHidden/>
          </w:rPr>
        </w:r>
        <w:r>
          <w:rPr>
            <w:noProof/>
            <w:webHidden/>
          </w:rPr>
          <w:fldChar w:fldCharType="separate"/>
        </w:r>
        <w:r>
          <w:rPr>
            <w:noProof/>
            <w:webHidden/>
          </w:rPr>
          <w:t>59</w:t>
        </w:r>
        <w:r>
          <w:rPr>
            <w:noProof/>
            <w:webHidden/>
          </w:rPr>
          <w:fldChar w:fldCharType="end"/>
        </w:r>
      </w:hyperlink>
    </w:p>
    <w:p w14:paraId="10DD9386" w14:textId="75D4B0FE" w:rsidR="00C97D44" w:rsidRDefault="00C97D44">
      <w:pPr>
        <w:pStyle w:val="TOC2"/>
        <w:rPr>
          <w:rFonts w:asciiTheme="minorHAnsi" w:eastAsiaTheme="minorEastAsia" w:hAnsiTheme="minorHAnsi" w:cstheme="minorBidi"/>
          <w:noProof/>
          <w:sz w:val="22"/>
          <w:szCs w:val="22"/>
        </w:rPr>
      </w:pPr>
      <w:hyperlink w:anchor="_Toc534016948" w:history="1">
        <w:r w:rsidRPr="004B2B93">
          <w:rPr>
            <w:rStyle w:val="Hyperlink"/>
            <w:noProof/>
          </w:rPr>
          <w:t>3.11</w:t>
        </w:r>
        <w:r>
          <w:rPr>
            <w:rFonts w:asciiTheme="minorHAnsi" w:eastAsiaTheme="minorEastAsia" w:hAnsiTheme="minorHAnsi" w:cstheme="minorBidi"/>
            <w:noProof/>
            <w:sz w:val="22"/>
            <w:szCs w:val="22"/>
          </w:rPr>
          <w:tab/>
        </w:r>
        <w:r w:rsidRPr="004B2B93">
          <w:rPr>
            <w:rStyle w:val="Hyperlink"/>
            <w:noProof/>
          </w:rPr>
          <w:t>Lateral/Gathering Compressor Engines</w:t>
        </w:r>
        <w:r>
          <w:rPr>
            <w:noProof/>
            <w:webHidden/>
          </w:rPr>
          <w:tab/>
        </w:r>
        <w:r>
          <w:rPr>
            <w:noProof/>
            <w:webHidden/>
          </w:rPr>
          <w:fldChar w:fldCharType="begin"/>
        </w:r>
        <w:r>
          <w:rPr>
            <w:noProof/>
            <w:webHidden/>
          </w:rPr>
          <w:instrText xml:space="preserve"> PAGEREF _Toc534016948 \h </w:instrText>
        </w:r>
        <w:r>
          <w:rPr>
            <w:noProof/>
            <w:webHidden/>
          </w:rPr>
        </w:r>
        <w:r>
          <w:rPr>
            <w:noProof/>
            <w:webHidden/>
          </w:rPr>
          <w:fldChar w:fldCharType="separate"/>
        </w:r>
        <w:r>
          <w:rPr>
            <w:noProof/>
            <w:webHidden/>
          </w:rPr>
          <w:t>62</w:t>
        </w:r>
        <w:r>
          <w:rPr>
            <w:noProof/>
            <w:webHidden/>
          </w:rPr>
          <w:fldChar w:fldCharType="end"/>
        </w:r>
      </w:hyperlink>
    </w:p>
    <w:p w14:paraId="1F712AA9" w14:textId="134B3B0E" w:rsidR="00C97D44" w:rsidRDefault="00C97D44">
      <w:pPr>
        <w:pStyle w:val="TOC2"/>
        <w:rPr>
          <w:rFonts w:asciiTheme="minorHAnsi" w:eastAsiaTheme="minorEastAsia" w:hAnsiTheme="minorHAnsi" w:cstheme="minorBidi"/>
          <w:noProof/>
          <w:sz w:val="22"/>
          <w:szCs w:val="22"/>
        </w:rPr>
      </w:pPr>
      <w:hyperlink w:anchor="_Toc534016949" w:history="1">
        <w:r w:rsidRPr="004B2B93">
          <w:rPr>
            <w:rStyle w:val="Hyperlink"/>
            <w:noProof/>
          </w:rPr>
          <w:t>3.12</w:t>
        </w:r>
        <w:r>
          <w:rPr>
            <w:rFonts w:asciiTheme="minorHAnsi" w:eastAsiaTheme="minorEastAsia" w:hAnsiTheme="minorHAnsi" w:cstheme="minorBidi"/>
            <w:noProof/>
            <w:sz w:val="22"/>
            <w:szCs w:val="22"/>
          </w:rPr>
          <w:tab/>
        </w:r>
        <w:r w:rsidRPr="004B2B93">
          <w:rPr>
            <w:rStyle w:val="Hyperlink"/>
            <w:noProof/>
          </w:rPr>
          <w:t>Liquids Unloading</w:t>
        </w:r>
        <w:r>
          <w:rPr>
            <w:noProof/>
            <w:webHidden/>
          </w:rPr>
          <w:tab/>
        </w:r>
        <w:r>
          <w:rPr>
            <w:noProof/>
            <w:webHidden/>
          </w:rPr>
          <w:fldChar w:fldCharType="begin"/>
        </w:r>
        <w:r>
          <w:rPr>
            <w:noProof/>
            <w:webHidden/>
          </w:rPr>
          <w:instrText xml:space="preserve"> PAGEREF _Toc534016949 \h </w:instrText>
        </w:r>
        <w:r>
          <w:rPr>
            <w:noProof/>
            <w:webHidden/>
          </w:rPr>
        </w:r>
        <w:r>
          <w:rPr>
            <w:noProof/>
            <w:webHidden/>
          </w:rPr>
          <w:fldChar w:fldCharType="separate"/>
        </w:r>
        <w:r>
          <w:rPr>
            <w:noProof/>
            <w:webHidden/>
          </w:rPr>
          <w:t>64</w:t>
        </w:r>
        <w:r>
          <w:rPr>
            <w:noProof/>
            <w:webHidden/>
          </w:rPr>
          <w:fldChar w:fldCharType="end"/>
        </w:r>
      </w:hyperlink>
    </w:p>
    <w:p w14:paraId="537E6AF6" w14:textId="7CCADBC3" w:rsidR="00C97D44" w:rsidRDefault="00C97D44">
      <w:pPr>
        <w:pStyle w:val="TOC2"/>
        <w:rPr>
          <w:rFonts w:asciiTheme="minorHAnsi" w:eastAsiaTheme="minorEastAsia" w:hAnsiTheme="minorHAnsi" w:cstheme="minorBidi"/>
          <w:noProof/>
          <w:sz w:val="22"/>
          <w:szCs w:val="22"/>
        </w:rPr>
      </w:pPr>
      <w:hyperlink w:anchor="_Toc534016950" w:history="1">
        <w:r w:rsidRPr="004B2B93">
          <w:rPr>
            <w:rStyle w:val="Hyperlink"/>
            <w:noProof/>
          </w:rPr>
          <w:t>3.13</w:t>
        </w:r>
        <w:r>
          <w:rPr>
            <w:rFonts w:asciiTheme="minorHAnsi" w:eastAsiaTheme="minorEastAsia" w:hAnsiTheme="minorHAnsi" w:cstheme="minorBidi"/>
            <w:noProof/>
            <w:sz w:val="22"/>
            <w:szCs w:val="22"/>
          </w:rPr>
          <w:tab/>
        </w:r>
        <w:r w:rsidRPr="004B2B93">
          <w:rPr>
            <w:rStyle w:val="Hyperlink"/>
            <w:noProof/>
          </w:rPr>
          <w:t>Loading</w:t>
        </w:r>
        <w:r>
          <w:rPr>
            <w:noProof/>
            <w:webHidden/>
          </w:rPr>
          <w:tab/>
        </w:r>
        <w:r>
          <w:rPr>
            <w:noProof/>
            <w:webHidden/>
          </w:rPr>
          <w:fldChar w:fldCharType="begin"/>
        </w:r>
        <w:r>
          <w:rPr>
            <w:noProof/>
            <w:webHidden/>
          </w:rPr>
          <w:instrText xml:space="preserve"> PAGEREF _Toc534016950 \h </w:instrText>
        </w:r>
        <w:r>
          <w:rPr>
            <w:noProof/>
            <w:webHidden/>
          </w:rPr>
        </w:r>
        <w:r>
          <w:rPr>
            <w:noProof/>
            <w:webHidden/>
          </w:rPr>
          <w:fldChar w:fldCharType="separate"/>
        </w:r>
        <w:r>
          <w:rPr>
            <w:noProof/>
            <w:webHidden/>
          </w:rPr>
          <w:t>70</w:t>
        </w:r>
        <w:r>
          <w:rPr>
            <w:noProof/>
            <w:webHidden/>
          </w:rPr>
          <w:fldChar w:fldCharType="end"/>
        </w:r>
      </w:hyperlink>
    </w:p>
    <w:p w14:paraId="33DA49D7" w14:textId="21A50B21" w:rsidR="00C97D44" w:rsidRDefault="00C97D44">
      <w:pPr>
        <w:pStyle w:val="TOC2"/>
        <w:rPr>
          <w:rFonts w:asciiTheme="minorHAnsi" w:eastAsiaTheme="minorEastAsia" w:hAnsiTheme="minorHAnsi" w:cstheme="minorBidi"/>
          <w:noProof/>
          <w:sz w:val="22"/>
          <w:szCs w:val="22"/>
        </w:rPr>
      </w:pPr>
      <w:hyperlink w:anchor="_Toc534016951" w:history="1">
        <w:r w:rsidRPr="004B2B93">
          <w:rPr>
            <w:rStyle w:val="Hyperlink"/>
            <w:noProof/>
          </w:rPr>
          <w:t>3.14</w:t>
        </w:r>
        <w:r>
          <w:rPr>
            <w:rFonts w:asciiTheme="minorHAnsi" w:eastAsiaTheme="minorEastAsia" w:hAnsiTheme="minorHAnsi" w:cstheme="minorBidi"/>
            <w:noProof/>
            <w:sz w:val="22"/>
            <w:szCs w:val="22"/>
          </w:rPr>
          <w:tab/>
        </w:r>
        <w:r w:rsidRPr="004B2B93">
          <w:rPr>
            <w:rStyle w:val="Hyperlink"/>
            <w:noProof/>
          </w:rPr>
          <w:t>Mud Degassing</w:t>
        </w:r>
        <w:r>
          <w:rPr>
            <w:noProof/>
            <w:webHidden/>
          </w:rPr>
          <w:tab/>
        </w:r>
        <w:r>
          <w:rPr>
            <w:noProof/>
            <w:webHidden/>
          </w:rPr>
          <w:fldChar w:fldCharType="begin"/>
        </w:r>
        <w:r>
          <w:rPr>
            <w:noProof/>
            <w:webHidden/>
          </w:rPr>
          <w:instrText xml:space="preserve"> PAGEREF _Toc534016951 \h </w:instrText>
        </w:r>
        <w:r>
          <w:rPr>
            <w:noProof/>
            <w:webHidden/>
          </w:rPr>
        </w:r>
        <w:r>
          <w:rPr>
            <w:noProof/>
            <w:webHidden/>
          </w:rPr>
          <w:fldChar w:fldCharType="separate"/>
        </w:r>
        <w:r>
          <w:rPr>
            <w:noProof/>
            <w:webHidden/>
          </w:rPr>
          <w:t>74</w:t>
        </w:r>
        <w:r>
          <w:rPr>
            <w:noProof/>
            <w:webHidden/>
          </w:rPr>
          <w:fldChar w:fldCharType="end"/>
        </w:r>
      </w:hyperlink>
    </w:p>
    <w:p w14:paraId="584F9B37" w14:textId="314E64E5" w:rsidR="00C97D44" w:rsidRDefault="00C97D44">
      <w:pPr>
        <w:pStyle w:val="TOC2"/>
        <w:rPr>
          <w:rFonts w:asciiTheme="minorHAnsi" w:eastAsiaTheme="minorEastAsia" w:hAnsiTheme="minorHAnsi" w:cstheme="minorBidi"/>
          <w:noProof/>
          <w:sz w:val="22"/>
          <w:szCs w:val="22"/>
        </w:rPr>
      </w:pPr>
      <w:hyperlink w:anchor="_Toc534016952" w:history="1">
        <w:r w:rsidRPr="004B2B93">
          <w:rPr>
            <w:rStyle w:val="Hyperlink"/>
            <w:noProof/>
          </w:rPr>
          <w:t>3.15</w:t>
        </w:r>
        <w:r>
          <w:rPr>
            <w:rFonts w:asciiTheme="minorHAnsi" w:eastAsiaTheme="minorEastAsia" w:hAnsiTheme="minorHAnsi" w:cstheme="minorBidi"/>
            <w:noProof/>
            <w:sz w:val="22"/>
            <w:szCs w:val="22"/>
          </w:rPr>
          <w:tab/>
        </w:r>
        <w:r w:rsidRPr="004B2B93">
          <w:rPr>
            <w:rStyle w:val="Hyperlink"/>
            <w:noProof/>
          </w:rPr>
          <w:t>Pneumatic Devices</w:t>
        </w:r>
        <w:r>
          <w:rPr>
            <w:noProof/>
            <w:webHidden/>
          </w:rPr>
          <w:tab/>
        </w:r>
        <w:r>
          <w:rPr>
            <w:noProof/>
            <w:webHidden/>
          </w:rPr>
          <w:fldChar w:fldCharType="begin"/>
        </w:r>
        <w:r>
          <w:rPr>
            <w:noProof/>
            <w:webHidden/>
          </w:rPr>
          <w:instrText xml:space="preserve"> PAGEREF _Toc534016952 \h </w:instrText>
        </w:r>
        <w:r>
          <w:rPr>
            <w:noProof/>
            <w:webHidden/>
          </w:rPr>
        </w:r>
        <w:r>
          <w:rPr>
            <w:noProof/>
            <w:webHidden/>
          </w:rPr>
          <w:fldChar w:fldCharType="separate"/>
        </w:r>
        <w:r>
          <w:rPr>
            <w:noProof/>
            <w:webHidden/>
          </w:rPr>
          <w:t>77</w:t>
        </w:r>
        <w:r>
          <w:rPr>
            <w:noProof/>
            <w:webHidden/>
          </w:rPr>
          <w:fldChar w:fldCharType="end"/>
        </w:r>
      </w:hyperlink>
    </w:p>
    <w:p w14:paraId="01026C38" w14:textId="37BAFEEA" w:rsidR="00C97D44" w:rsidRDefault="00C97D44">
      <w:pPr>
        <w:pStyle w:val="TOC2"/>
        <w:rPr>
          <w:rFonts w:asciiTheme="minorHAnsi" w:eastAsiaTheme="minorEastAsia" w:hAnsiTheme="minorHAnsi" w:cstheme="minorBidi"/>
          <w:noProof/>
          <w:sz w:val="22"/>
          <w:szCs w:val="22"/>
        </w:rPr>
      </w:pPr>
      <w:hyperlink w:anchor="_Toc534016953" w:history="1">
        <w:r w:rsidRPr="004B2B93">
          <w:rPr>
            <w:rStyle w:val="Hyperlink"/>
            <w:noProof/>
          </w:rPr>
          <w:t>3.16</w:t>
        </w:r>
        <w:r>
          <w:rPr>
            <w:rFonts w:asciiTheme="minorHAnsi" w:eastAsiaTheme="minorEastAsia" w:hAnsiTheme="minorHAnsi" w:cstheme="minorBidi"/>
            <w:noProof/>
            <w:sz w:val="22"/>
            <w:szCs w:val="22"/>
          </w:rPr>
          <w:tab/>
        </w:r>
        <w:r w:rsidRPr="004B2B93">
          <w:rPr>
            <w:rStyle w:val="Hyperlink"/>
            <w:noProof/>
          </w:rPr>
          <w:t>Produced Water Tanks</w:t>
        </w:r>
        <w:r>
          <w:rPr>
            <w:noProof/>
            <w:webHidden/>
          </w:rPr>
          <w:tab/>
        </w:r>
        <w:r>
          <w:rPr>
            <w:noProof/>
            <w:webHidden/>
          </w:rPr>
          <w:fldChar w:fldCharType="begin"/>
        </w:r>
        <w:r>
          <w:rPr>
            <w:noProof/>
            <w:webHidden/>
          </w:rPr>
          <w:instrText xml:space="preserve"> PAGEREF _Toc534016953 \h </w:instrText>
        </w:r>
        <w:r>
          <w:rPr>
            <w:noProof/>
            <w:webHidden/>
          </w:rPr>
        </w:r>
        <w:r>
          <w:rPr>
            <w:noProof/>
            <w:webHidden/>
          </w:rPr>
          <w:fldChar w:fldCharType="separate"/>
        </w:r>
        <w:r>
          <w:rPr>
            <w:noProof/>
            <w:webHidden/>
          </w:rPr>
          <w:t>81</w:t>
        </w:r>
        <w:r>
          <w:rPr>
            <w:noProof/>
            <w:webHidden/>
          </w:rPr>
          <w:fldChar w:fldCharType="end"/>
        </w:r>
      </w:hyperlink>
    </w:p>
    <w:p w14:paraId="54FE4EA6" w14:textId="5844D35E" w:rsidR="00C97D44" w:rsidRDefault="00C97D44">
      <w:pPr>
        <w:pStyle w:val="TOC2"/>
        <w:rPr>
          <w:rFonts w:asciiTheme="minorHAnsi" w:eastAsiaTheme="minorEastAsia" w:hAnsiTheme="minorHAnsi" w:cstheme="minorBidi"/>
          <w:noProof/>
          <w:sz w:val="22"/>
          <w:szCs w:val="22"/>
        </w:rPr>
      </w:pPr>
      <w:hyperlink w:anchor="_Toc534016954" w:history="1">
        <w:r w:rsidRPr="004B2B93">
          <w:rPr>
            <w:rStyle w:val="Hyperlink"/>
            <w:noProof/>
          </w:rPr>
          <w:t>3.17</w:t>
        </w:r>
        <w:r>
          <w:rPr>
            <w:rFonts w:asciiTheme="minorHAnsi" w:eastAsiaTheme="minorEastAsia" w:hAnsiTheme="minorHAnsi" w:cstheme="minorBidi"/>
            <w:noProof/>
            <w:sz w:val="22"/>
            <w:szCs w:val="22"/>
          </w:rPr>
          <w:tab/>
        </w:r>
        <w:r w:rsidRPr="004B2B93">
          <w:rPr>
            <w:rStyle w:val="Hyperlink"/>
            <w:noProof/>
          </w:rPr>
          <w:t>Well Completions</w:t>
        </w:r>
        <w:r>
          <w:rPr>
            <w:noProof/>
            <w:webHidden/>
          </w:rPr>
          <w:tab/>
        </w:r>
        <w:r>
          <w:rPr>
            <w:noProof/>
            <w:webHidden/>
          </w:rPr>
          <w:fldChar w:fldCharType="begin"/>
        </w:r>
        <w:r>
          <w:rPr>
            <w:noProof/>
            <w:webHidden/>
          </w:rPr>
          <w:instrText xml:space="preserve"> PAGEREF _Toc534016954 \h </w:instrText>
        </w:r>
        <w:r>
          <w:rPr>
            <w:noProof/>
            <w:webHidden/>
          </w:rPr>
        </w:r>
        <w:r>
          <w:rPr>
            <w:noProof/>
            <w:webHidden/>
          </w:rPr>
          <w:fldChar w:fldCharType="separate"/>
        </w:r>
        <w:r>
          <w:rPr>
            <w:noProof/>
            <w:webHidden/>
          </w:rPr>
          <w:t>84</w:t>
        </w:r>
        <w:r>
          <w:rPr>
            <w:noProof/>
            <w:webHidden/>
          </w:rPr>
          <w:fldChar w:fldCharType="end"/>
        </w:r>
      </w:hyperlink>
    </w:p>
    <w:p w14:paraId="3B1C19E3" w14:textId="3386564D" w:rsidR="00C97D44" w:rsidRDefault="00C97D44">
      <w:pPr>
        <w:pStyle w:val="TOC2"/>
        <w:rPr>
          <w:rFonts w:asciiTheme="minorHAnsi" w:eastAsiaTheme="minorEastAsia" w:hAnsiTheme="minorHAnsi" w:cstheme="minorBidi"/>
          <w:noProof/>
          <w:sz w:val="22"/>
          <w:szCs w:val="22"/>
        </w:rPr>
      </w:pPr>
      <w:hyperlink w:anchor="_Toc534016955" w:history="1">
        <w:r w:rsidRPr="004B2B93">
          <w:rPr>
            <w:rStyle w:val="Hyperlink"/>
            <w:noProof/>
          </w:rPr>
          <w:t>3.18</w:t>
        </w:r>
        <w:r>
          <w:rPr>
            <w:rFonts w:asciiTheme="minorHAnsi" w:eastAsiaTheme="minorEastAsia" w:hAnsiTheme="minorHAnsi" w:cstheme="minorBidi"/>
            <w:noProof/>
            <w:sz w:val="22"/>
            <w:szCs w:val="22"/>
          </w:rPr>
          <w:tab/>
        </w:r>
        <w:r w:rsidRPr="004B2B93">
          <w:rPr>
            <w:rStyle w:val="Hyperlink"/>
            <w:noProof/>
          </w:rPr>
          <w:t>Wellhead Compressor Engines</w:t>
        </w:r>
        <w:r>
          <w:rPr>
            <w:noProof/>
            <w:webHidden/>
          </w:rPr>
          <w:tab/>
        </w:r>
        <w:r>
          <w:rPr>
            <w:noProof/>
            <w:webHidden/>
          </w:rPr>
          <w:fldChar w:fldCharType="begin"/>
        </w:r>
        <w:r>
          <w:rPr>
            <w:noProof/>
            <w:webHidden/>
          </w:rPr>
          <w:instrText xml:space="preserve"> PAGEREF _Toc534016955 \h </w:instrText>
        </w:r>
        <w:r>
          <w:rPr>
            <w:noProof/>
            <w:webHidden/>
          </w:rPr>
        </w:r>
        <w:r>
          <w:rPr>
            <w:noProof/>
            <w:webHidden/>
          </w:rPr>
          <w:fldChar w:fldCharType="separate"/>
        </w:r>
        <w:r>
          <w:rPr>
            <w:noProof/>
            <w:webHidden/>
          </w:rPr>
          <w:t>88</w:t>
        </w:r>
        <w:r>
          <w:rPr>
            <w:noProof/>
            <w:webHidden/>
          </w:rPr>
          <w:fldChar w:fldCharType="end"/>
        </w:r>
      </w:hyperlink>
    </w:p>
    <w:p w14:paraId="4019E7C4" w14:textId="02D3B479" w:rsidR="00C97D44" w:rsidRDefault="00C97D44">
      <w:pPr>
        <w:pStyle w:val="TOC1"/>
        <w:rPr>
          <w:rFonts w:asciiTheme="minorHAnsi" w:eastAsiaTheme="minorEastAsia" w:hAnsiTheme="minorHAnsi" w:cstheme="minorBidi"/>
          <w:smallCaps w:val="0"/>
          <w:color w:val="auto"/>
          <w:sz w:val="22"/>
          <w:szCs w:val="22"/>
        </w:rPr>
      </w:pPr>
      <w:hyperlink w:anchor="_Toc534016956" w:history="1">
        <w:r w:rsidRPr="004B2B93">
          <w:rPr>
            <w:rStyle w:val="Hyperlink"/>
          </w:rPr>
          <w:t>4.0</w:t>
        </w:r>
        <w:r>
          <w:rPr>
            <w:rFonts w:asciiTheme="minorHAnsi" w:eastAsiaTheme="minorEastAsia" w:hAnsiTheme="minorHAnsi" w:cstheme="minorBidi"/>
            <w:smallCaps w:val="0"/>
            <w:color w:val="auto"/>
            <w:sz w:val="22"/>
            <w:szCs w:val="22"/>
          </w:rPr>
          <w:tab/>
        </w:r>
        <w:r w:rsidRPr="004B2B93">
          <w:rPr>
            <w:rStyle w:val="Hyperlink"/>
            <w:w w:val="105"/>
          </w:rPr>
          <w:t>Tool Nonpoint Oil and Gas Emissions Summary</w:t>
        </w:r>
        <w:r>
          <w:rPr>
            <w:webHidden/>
          </w:rPr>
          <w:tab/>
        </w:r>
        <w:r>
          <w:rPr>
            <w:webHidden/>
          </w:rPr>
          <w:fldChar w:fldCharType="begin"/>
        </w:r>
        <w:r>
          <w:rPr>
            <w:webHidden/>
          </w:rPr>
          <w:instrText xml:space="preserve"> PAGEREF _Toc534016956 \h </w:instrText>
        </w:r>
        <w:r>
          <w:rPr>
            <w:webHidden/>
          </w:rPr>
        </w:r>
        <w:r>
          <w:rPr>
            <w:webHidden/>
          </w:rPr>
          <w:fldChar w:fldCharType="separate"/>
        </w:r>
        <w:r>
          <w:rPr>
            <w:webHidden/>
          </w:rPr>
          <w:t>91</w:t>
        </w:r>
        <w:r>
          <w:rPr>
            <w:webHidden/>
          </w:rPr>
          <w:fldChar w:fldCharType="end"/>
        </w:r>
      </w:hyperlink>
    </w:p>
    <w:p w14:paraId="17C19A7B" w14:textId="650F3E7F" w:rsidR="006B02D9" w:rsidRDefault="00B45F6B"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pPr>
      <w:r w:rsidRPr="006B6911">
        <w:fldChar w:fldCharType="end"/>
      </w:r>
    </w:p>
    <w:p w14:paraId="79500FF6" w14:textId="77777777" w:rsidR="00C655FF" w:rsidRPr="006441BA" w:rsidRDefault="00C655FF" w:rsidP="00C655FF">
      <w:pPr>
        <w:pStyle w:val="TOC1"/>
      </w:pPr>
      <w:r w:rsidRPr="00C655FF">
        <w:t xml:space="preserve">Appendix </w:t>
      </w:r>
      <w:r w:rsidR="00F20353">
        <w:t>A</w:t>
      </w:r>
      <w:r w:rsidRPr="00C655FF">
        <w:t xml:space="preserve"> – Instructions for </w:t>
      </w:r>
      <w:r w:rsidRPr="006441BA">
        <w:t xml:space="preserve">Using the EPA </w:t>
      </w:r>
      <w:r w:rsidR="00883BFC" w:rsidRPr="006441BA">
        <w:t>Nonpoint Oil and Gas Emission Estimation</w:t>
      </w:r>
      <w:r w:rsidRPr="006441BA">
        <w:t xml:space="preserve"> Tool</w:t>
      </w:r>
      <w:r w:rsidR="001733B0" w:rsidRPr="006441BA">
        <w:t xml:space="preserve">, Exploration Module </w:t>
      </w:r>
      <w:r w:rsidR="006441BA" w:rsidRPr="006441BA">
        <w:t>(</w:t>
      </w:r>
      <w:r w:rsidR="001B23BB">
        <w:t>12</w:t>
      </w:r>
      <w:r w:rsidR="001733B0" w:rsidRPr="006441BA">
        <w:t>/</w:t>
      </w:r>
      <w:r w:rsidR="006441BA" w:rsidRPr="006441BA">
        <w:t>1</w:t>
      </w:r>
      <w:r w:rsidR="001733B0" w:rsidRPr="006441BA">
        <w:t>/201</w:t>
      </w:r>
      <w:r w:rsidR="001B23BB">
        <w:t>8</w:t>
      </w:r>
      <w:r w:rsidR="001733B0" w:rsidRPr="006441BA">
        <w:t>)</w:t>
      </w:r>
    </w:p>
    <w:p w14:paraId="0F8141D0" w14:textId="77777777" w:rsidR="001733B0" w:rsidRPr="006441BA" w:rsidRDefault="001733B0" w:rsidP="001733B0">
      <w:pPr>
        <w:pStyle w:val="TOC1"/>
      </w:pPr>
      <w:r w:rsidRPr="006441BA">
        <w:t>Appendix B– Instructions for Using the EPA Nonpoint Oil and Gas Emission Estimation Tool, Production Module (</w:t>
      </w:r>
      <w:r w:rsidR="001B23BB">
        <w:t>12</w:t>
      </w:r>
      <w:r w:rsidRPr="006441BA">
        <w:t>/</w:t>
      </w:r>
      <w:r w:rsidR="006441BA" w:rsidRPr="006441BA">
        <w:t>1</w:t>
      </w:r>
      <w:r w:rsidRPr="006441BA">
        <w:t>/201</w:t>
      </w:r>
      <w:r w:rsidR="001B23BB">
        <w:t>8</w:t>
      </w:r>
      <w:r w:rsidRPr="006441BA">
        <w:t>)</w:t>
      </w:r>
    </w:p>
    <w:p w14:paraId="6CC67C56" w14:textId="77777777" w:rsidR="006C3A73" w:rsidRPr="007155A7" w:rsidRDefault="006C3A73" w:rsidP="00C655FF">
      <w:pPr>
        <w:pStyle w:val="TOC1"/>
        <w:rPr>
          <w:rFonts w:asciiTheme="minorHAnsi" w:eastAsiaTheme="minorEastAsia" w:hAnsiTheme="minorHAnsi" w:cstheme="minorBidi"/>
          <w:color w:val="auto"/>
          <w:sz w:val="22"/>
          <w:szCs w:val="22"/>
        </w:rPr>
      </w:pPr>
      <w:r w:rsidRPr="006441BA">
        <w:t xml:space="preserve">Appendix </w:t>
      </w:r>
      <w:r w:rsidR="001733B0" w:rsidRPr="006441BA">
        <w:t>C</w:t>
      </w:r>
      <w:r w:rsidRPr="006441BA">
        <w:t xml:space="preserve"> – </w:t>
      </w:r>
      <w:r w:rsidR="00115453" w:rsidRPr="006441BA">
        <w:t>US Oil and Gas Basins (Found in the</w:t>
      </w:r>
      <w:r w:rsidR="00040964" w:rsidRPr="006441BA">
        <w:t xml:space="preserve"> “National</w:t>
      </w:r>
      <w:r w:rsidR="00040964">
        <w:t xml:space="preserve"> Oil and Gas Tool Report Appendix C – Data Element Dictionary.xlsx”</w:t>
      </w:r>
      <w:r w:rsidR="00C40903" w:rsidRPr="007155A7">
        <w:t xml:space="preserve"> file</w:t>
      </w:r>
      <w:r w:rsidRPr="007155A7">
        <w:t>)</w:t>
      </w:r>
      <w:r w:rsidRPr="007155A7">
        <w:rPr>
          <w:rFonts w:asciiTheme="minorHAnsi" w:eastAsiaTheme="minorEastAsia" w:hAnsiTheme="minorHAnsi" w:cstheme="minorBidi"/>
          <w:color w:val="auto"/>
          <w:sz w:val="22"/>
          <w:szCs w:val="22"/>
        </w:rPr>
        <w:t xml:space="preserve"> </w:t>
      </w:r>
    </w:p>
    <w:p w14:paraId="159CDCCA" w14:textId="77777777" w:rsidR="00115453" w:rsidRDefault="00F20353" w:rsidP="002B7474">
      <w:pPr>
        <w:pStyle w:val="TOC1"/>
      </w:pPr>
      <w:r w:rsidRPr="007155A7">
        <w:t xml:space="preserve">Appendix </w:t>
      </w:r>
      <w:r w:rsidR="001733B0" w:rsidRPr="007155A7">
        <w:t>D</w:t>
      </w:r>
      <w:r w:rsidRPr="007155A7">
        <w:t xml:space="preserve"> – Data Element Dictionary</w:t>
      </w:r>
      <w:r w:rsidR="00434ECC" w:rsidRPr="007155A7">
        <w:t xml:space="preserve"> (Found in the</w:t>
      </w:r>
      <w:r w:rsidR="00040964">
        <w:t xml:space="preserve"> “National Oil and Gas Tool Report Appendix D – US Oil and Gas Basins.xlsx”</w:t>
      </w:r>
      <w:r w:rsidR="00434ECC" w:rsidRPr="007155A7">
        <w:t xml:space="preserve"> file)</w:t>
      </w:r>
    </w:p>
    <w:p w14:paraId="2905FBF8" w14:textId="77777777" w:rsidR="002F33CF" w:rsidRDefault="002F33CF" w:rsidP="00D76719">
      <w:pPr>
        <w:tabs>
          <w:tab w:val="center" w:pos="4680"/>
          <w:tab w:val="left" w:pos="5040"/>
          <w:tab w:val="left" w:pos="5760"/>
          <w:tab w:val="left" w:pos="6480"/>
          <w:tab w:val="left" w:pos="7200"/>
          <w:tab w:val="left" w:pos="7920"/>
          <w:tab w:val="left" w:pos="8640"/>
          <w:tab w:val="left" w:pos="9360"/>
        </w:tabs>
        <w:jc w:val="center"/>
        <w:rPr>
          <w:b/>
          <w:bCs/>
        </w:rPr>
        <w:sectPr w:rsidR="002F33CF" w:rsidSect="00E203FC">
          <w:footerReference w:type="default" r:id="rId11"/>
          <w:footnotePr>
            <w:numRestart w:val="eachSect"/>
          </w:footnotePr>
          <w:pgSz w:w="12240" w:h="15840" w:code="1"/>
          <w:pgMar w:top="1440" w:right="1440" w:bottom="1440" w:left="1440" w:header="1440" w:footer="720" w:gutter="0"/>
          <w:pgNumType w:fmt="lowerRoman" w:start="1"/>
          <w:cols w:space="720"/>
          <w:noEndnote/>
        </w:sectPr>
      </w:pPr>
    </w:p>
    <w:p w14:paraId="486A7859" w14:textId="741371E9" w:rsidR="006B02D9" w:rsidRDefault="006B02D9" w:rsidP="00D76719">
      <w:pPr>
        <w:tabs>
          <w:tab w:val="center" w:pos="4680"/>
          <w:tab w:val="left" w:pos="5040"/>
          <w:tab w:val="left" w:pos="5760"/>
          <w:tab w:val="left" w:pos="6480"/>
          <w:tab w:val="left" w:pos="7200"/>
          <w:tab w:val="left" w:pos="7920"/>
          <w:tab w:val="left" w:pos="8640"/>
          <w:tab w:val="left" w:pos="9360"/>
        </w:tabs>
        <w:jc w:val="center"/>
        <w:rPr>
          <w:b/>
          <w:bCs/>
        </w:rPr>
      </w:pPr>
      <w:r>
        <w:rPr>
          <w:b/>
          <w:bCs/>
        </w:rPr>
        <w:t>LIST OF TABLES</w:t>
      </w:r>
    </w:p>
    <w:p w14:paraId="3797CA1F" w14:textId="77777777" w:rsidR="006B02D9" w:rsidRDefault="006B02D9"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rPr>
          <w:b/>
          <w:bCs/>
        </w:rPr>
      </w:pPr>
    </w:p>
    <w:p w14:paraId="5531CE4B" w14:textId="77777777" w:rsidR="006B02D9" w:rsidRDefault="006B02D9" w:rsidP="00246CB0">
      <w:pPr>
        <w:tabs>
          <w:tab w:val="right" w:pos="9360"/>
        </w:tabs>
      </w:pPr>
      <w:r>
        <w:rPr>
          <w:b/>
          <w:bCs/>
        </w:rPr>
        <w:tab/>
        <w:t>Page</w:t>
      </w:r>
    </w:p>
    <w:p w14:paraId="72C3F493" w14:textId="77777777" w:rsidR="006B02D9" w:rsidRDefault="006B02D9"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pPr>
    </w:p>
    <w:p w14:paraId="4E822C24" w14:textId="2A7005CD" w:rsidR="00C97D44" w:rsidRDefault="00B45F6B">
      <w:pPr>
        <w:pStyle w:val="TableofFigures"/>
        <w:rPr>
          <w:rFonts w:asciiTheme="minorHAnsi" w:eastAsiaTheme="minorEastAsia" w:hAnsiTheme="minorHAnsi" w:cstheme="minorBidi"/>
          <w:noProof/>
          <w:sz w:val="22"/>
          <w:szCs w:val="22"/>
        </w:rPr>
      </w:pPr>
      <w:r w:rsidRPr="00EF3472">
        <w:rPr>
          <w:highlight w:val="yellow"/>
        </w:rPr>
        <w:fldChar w:fldCharType="begin"/>
      </w:r>
      <w:r w:rsidR="006B02D9" w:rsidRPr="00EF3472">
        <w:rPr>
          <w:highlight w:val="yellow"/>
        </w:rPr>
        <w:instrText xml:space="preserve"> TOC \h \z \t "Table Heading" \c </w:instrText>
      </w:r>
      <w:r w:rsidRPr="00EF3472">
        <w:rPr>
          <w:highlight w:val="yellow"/>
        </w:rPr>
        <w:fldChar w:fldCharType="separate"/>
      </w:r>
      <w:hyperlink w:anchor="_Toc534016957" w:history="1">
        <w:r w:rsidR="00C97D44" w:rsidRPr="00BE2901">
          <w:rPr>
            <w:rStyle w:val="Hyperlink"/>
            <w:noProof/>
          </w:rPr>
          <w:t>Table 1-1. SCC Listing</w:t>
        </w:r>
        <w:r w:rsidR="00C97D44">
          <w:rPr>
            <w:noProof/>
            <w:webHidden/>
          </w:rPr>
          <w:tab/>
        </w:r>
        <w:r w:rsidR="00C97D44">
          <w:rPr>
            <w:noProof/>
            <w:webHidden/>
          </w:rPr>
          <w:fldChar w:fldCharType="begin"/>
        </w:r>
        <w:r w:rsidR="00C97D44">
          <w:rPr>
            <w:noProof/>
            <w:webHidden/>
          </w:rPr>
          <w:instrText xml:space="preserve"> PAGEREF _Toc534016957 \h </w:instrText>
        </w:r>
        <w:r w:rsidR="00C97D44">
          <w:rPr>
            <w:noProof/>
            <w:webHidden/>
          </w:rPr>
        </w:r>
        <w:r w:rsidR="00C97D44">
          <w:rPr>
            <w:noProof/>
            <w:webHidden/>
          </w:rPr>
          <w:fldChar w:fldCharType="separate"/>
        </w:r>
        <w:r w:rsidR="00C97D44">
          <w:rPr>
            <w:noProof/>
            <w:webHidden/>
          </w:rPr>
          <w:t>3</w:t>
        </w:r>
        <w:r w:rsidR="00C97D44">
          <w:rPr>
            <w:noProof/>
            <w:webHidden/>
          </w:rPr>
          <w:fldChar w:fldCharType="end"/>
        </w:r>
      </w:hyperlink>
    </w:p>
    <w:p w14:paraId="72E441E2" w14:textId="24BCB1B1" w:rsidR="00C97D44" w:rsidRDefault="00C97D44">
      <w:pPr>
        <w:pStyle w:val="TableofFigures"/>
        <w:rPr>
          <w:rFonts w:asciiTheme="minorHAnsi" w:eastAsiaTheme="minorEastAsia" w:hAnsiTheme="minorHAnsi" w:cstheme="minorBidi"/>
          <w:noProof/>
          <w:sz w:val="22"/>
          <w:szCs w:val="22"/>
        </w:rPr>
      </w:pPr>
      <w:hyperlink w:anchor="_Toc534016958" w:history="1">
        <w:r w:rsidRPr="00BE2901">
          <w:rPr>
            <w:rStyle w:val="Hyperlink"/>
            <w:noProof/>
          </w:rPr>
          <w:t>Table 2-1. Activity Parameters Needed to Estimate Emissions</w:t>
        </w:r>
        <w:r>
          <w:rPr>
            <w:noProof/>
            <w:webHidden/>
          </w:rPr>
          <w:tab/>
        </w:r>
        <w:r>
          <w:rPr>
            <w:noProof/>
            <w:webHidden/>
          </w:rPr>
          <w:fldChar w:fldCharType="begin"/>
        </w:r>
        <w:r>
          <w:rPr>
            <w:noProof/>
            <w:webHidden/>
          </w:rPr>
          <w:instrText xml:space="preserve"> PAGEREF _Toc534016958 \h </w:instrText>
        </w:r>
        <w:r>
          <w:rPr>
            <w:noProof/>
            <w:webHidden/>
          </w:rPr>
        </w:r>
        <w:r>
          <w:rPr>
            <w:noProof/>
            <w:webHidden/>
          </w:rPr>
          <w:fldChar w:fldCharType="separate"/>
        </w:r>
        <w:r>
          <w:rPr>
            <w:noProof/>
            <w:webHidden/>
          </w:rPr>
          <w:t>8</w:t>
        </w:r>
        <w:r>
          <w:rPr>
            <w:noProof/>
            <w:webHidden/>
          </w:rPr>
          <w:fldChar w:fldCharType="end"/>
        </w:r>
      </w:hyperlink>
    </w:p>
    <w:p w14:paraId="39C06F04" w14:textId="4DFC2481" w:rsidR="00C97D44" w:rsidRDefault="00C97D44">
      <w:pPr>
        <w:pStyle w:val="TableofFigures"/>
        <w:rPr>
          <w:rFonts w:asciiTheme="minorHAnsi" w:eastAsiaTheme="minorEastAsia" w:hAnsiTheme="minorHAnsi" w:cstheme="minorBidi"/>
          <w:noProof/>
          <w:sz w:val="22"/>
          <w:szCs w:val="22"/>
        </w:rPr>
      </w:pPr>
      <w:hyperlink w:anchor="_Toc534016959" w:history="1">
        <w:r w:rsidRPr="00BE2901">
          <w:rPr>
            <w:rStyle w:val="Hyperlink"/>
            <w:noProof/>
          </w:rPr>
          <w:t>Table 2-2. Activity Parameter Data Sources by State</w:t>
        </w:r>
        <w:r>
          <w:rPr>
            <w:noProof/>
            <w:webHidden/>
          </w:rPr>
          <w:tab/>
        </w:r>
        <w:r>
          <w:rPr>
            <w:noProof/>
            <w:webHidden/>
          </w:rPr>
          <w:fldChar w:fldCharType="begin"/>
        </w:r>
        <w:r>
          <w:rPr>
            <w:noProof/>
            <w:webHidden/>
          </w:rPr>
          <w:instrText xml:space="preserve"> PAGEREF _Toc534016959 \h </w:instrText>
        </w:r>
        <w:r>
          <w:rPr>
            <w:noProof/>
            <w:webHidden/>
          </w:rPr>
        </w:r>
        <w:r>
          <w:rPr>
            <w:noProof/>
            <w:webHidden/>
          </w:rPr>
          <w:fldChar w:fldCharType="separate"/>
        </w:r>
        <w:r>
          <w:rPr>
            <w:noProof/>
            <w:webHidden/>
          </w:rPr>
          <w:t>9</w:t>
        </w:r>
        <w:r>
          <w:rPr>
            <w:noProof/>
            <w:webHidden/>
          </w:rPr>
          <w:fldChar w:fldCharType="end"/>
        </w:r>
      </w:hyperlink>
    </w:p>
    <w:p w14:paraId="266FC64B" w14:textId="46DC7E04" w:rsidR="00C97D44" w:rsidRDefault="00C97D44">
      <w:pPr>
        <w:pStyle w:val="TableofFigures"/>
        <w:rPr>
          <w:rFonts w:asciiTheme="minorHAnsi" w:eastAsiaTheme="minorEastAsia" w:hAnsiTheme="minorHAnsi" w:cstheme="minorBidi"/>
          <w:noProof/>
          <w:sz w:val="22"/>
          <w:szCs w:val="22"/>
        </w:rPr>
      </w:pPr>
      <w:hyperlink w:anchor="_Toc534016960" w:history="1">
        <w:r w:rsidRPr="00BE2901">
          <w:rPr>
            <w:rStyle w:val="Hyperlink"/>
            <w:noProof/>
          </w:rPr>
          <w:t>Table 2-3. HPDI Data Coverage by State</w:t>
        </w:r>
        <w:r>
          <w:rPr>
            <w:noProof/>
            <w:webHidden/>
          </w:rPr>
          <w:tab/>
        </w:r>
        <w:r>
          <w:rPr>
            <w:noProof/>
            <w:webHidden/>
          </w:rPr>
          <w:fldChar w:fldCharType="begin"/>
        </w:r>
        <w:r>
          <w:rPr>
            <w:noProof/>
            <w:webHidden/>
          </w:rPr>
          <w:instrText xml:space="preserve"> PAGEREF _Toc534016960 \h </w:instrText>
        </w:r>
        <w:r>
          <w:rPr>
            <w:noProof/>
            <w:webHidden/>
          </w:rPr>
        </w:r>
        <w:r>
          <w:rPr>
            <w:noProof/>
            <w:webHidden/>
          </w:rPr>
          <w:fldChar w:fldCharType="separate"/>
        </w:r>
        <w:r>
          <w:rPr>
            <w:noProof/>
            <w:webHidden/>
          </w:rPr>
          <w:t>11</w:t>
        </w:r>
        <w:r>
          <w:rPr>
            <w:noProof/>
            <w:webHidden/>
          </w:rPr>
          <w:fldChar w:fldCharType="end"/>
        </w:r>
      </w:hyperlink>
    </w:p>
    <w:p w14:paraId="2916FCEB" w14:textId="51E98F33" w:rsidR="00C97D44" w:rsidRDefault="00C97D44">
      <w:pPr>
        <w:pStyle w:val="TableofFigures"/>
        <w:rPr>
          <w:rFonts w:asciiTheme="minorHAnsi" w:eastAsiaTheme="minorEastAsia" w:hAnsiTheme="minorHAnsi" w:cstheme="minorBidi"/>
          <w:noProof/>
          <w:sz w:val="22"/>
          <w:szCs w:val="22"/>
        </w:rPr>
      </w:pPr>
      <w:hyperlink w:anchor="_Toc534016961" w:history="1">
        <w:r w:rsidRPr="00BE2901">
          <w:rPr>
            <w:rStyle w:val="Hyperlink"/>
            <w:noProof/>
          </w:rPr>
          <w:t>Table 2-4. Oil and Gas Production by State</w:t>
        </w:r>
        <w:r>
          <w:rPr>
            <w:noProof/>
            <w:webHidden/>
          </w:rPr>
          <w:tab/>
        </w:r>
        <w:r>
          <w:rPr>
            <w:noProof/>
            <w:webHidden/>
          </w:rPr>
          <w:fldChar w:fldCharType="begin"/>
        </w:r>
        <w:r>
          <w:rPr>
            <w:noProof/>
            <w:webHidden/>
          </w:rPr>
          <w:instrText xml:space="preserve"> PAGEREF _Toc534016961 \h </w:instrText>
        </w:r>
        <w:r>
          <w:rPr>
            <w:noProof/>
            <w:webHidden/>
          </w:rPr>
        </w:r>
        <w:r>
          <w:rPr>
            <w:noProof/>
            <w:webHidden/>
          </w:rPr>
          <w:fldChar w:fldCharType="separate"/>
        </w:r>
        <w:r>
          <w:rPr>
            <w:noProof/>
            <w:webHidden/>
          </w:rPr>
          <w:t>17</w:t>
        </w:r>
        <w:r>
          <w:rPr>
            <w:noProof/>
            <w:webHidden/>
          </w:rPr>
          <w:fldChar w:fldCharType="end"/>
        </w:r>
      </w:hyperlink>
    </w:p>
    <w:p w14:paraId="71F19CC2" w14:textId="0D424A41" w:rsidR="00C97D44" w:rsidRDefault="00C97D44">
      <w:pPr>
        <w:pStyle w:val="TableofFigures"/>
        <w:rPr>
          <w:rFonts w:asciiTheme="minorHAnsi" w:eastAsiaTheme="minorEastAsia" w:hAnsiTheme="minorHAnsi" w:cstheme="minorBidi"/>
          <w:noProof/>
          <w:sz w:val="22"/>
          <w:szCs w:val="22"/>
        </w:rPr>
      </w:pPr>
      <w:hyperlink w:anchor="_Toc534016962" w:history="1">
        <w:r w:rsidRPr="00BE2901">
          <w:rPr>
            <w:rStyle w:val="Hyperlink"/>
            <w:noProof/>
          </w:rPr>
          <w:t>Table 2-5. Oil and Gas Basins Adjacent to CenSARA States</w:t>
        </w:r>
        <w:r>
          <w:rPr>
            <w:noProof/>
            <w:webHidden/>
          </w:rPr>
          <w:tab/>
        </w:r>
        <w:r>
          <w:rPr>
            <w:noProof/>
            <w:webHidden/>
          </w:rPr>
          <w:fldChar w:fldCharType="begin"/>
        </w:r>
        <w:r>
          <w:rPr>
            <w:noProof/>
            <w:webHidden/>
          </w:rPr>
          <w:instrText xml:space="preserve"> PAGEREF _Toc534016962 \h </w:instrText>
        </w:r>
        <w:r>
          <w:rPr>
            <w:noProof/>
            <w:webHidden/>
          </w:rPr>
        </w:r>
        <w:r>
          <w:rPr>
            <w:noProof/>
            <w:webHidden/>
          </w:rPr>
          <w:fldChar w:fldCharType="separate"/>
        </w:r>
        <w:r>
          <w:rPr>
            <w:noProof/>
            <w:webHidden/>
          </w:rPr>
          <w:t>21</w:t>
        </w:r>
        <w:r>
          <w:rPr>
            <w:noProof/>
            <w:webHidden/>
          </w:rPr>
          <w:fldChar w:fldCharType="end"/>
        </w:r>
      </w:hyperlink>
    </w:p>
    <w:p w14:paraId="5D17B310" w14:textId="51A9CD84" w:rsidR="00C97D44" w:rsidRDefault="00C97D44">
      <w:pPr>
        <w:pStyle w:val="TableofFigures"/>
        <w:rPr>
          <w:rFonts w:asciiTheme="minorHAnsi" w:eastAsiaTheme="minorEastAsia" w:hAnsiTheme="minorHAnsi" w:cstheme="minorBidi"/>
          <w:noProof/>
          <w:sz w:val="22"/>
          <w:szCs w:val="22"/>
        </w:rPr>
      </w:pPr>
      <w:hyperlink w:anchor="_Toc534016963" w:history="1">
        <w:r w:rsidRPr="00BE2901">
          <w:rPr>
            <w:rStyle w:val="Hyperlink"/>
            <w:noProof/>
          </w:rPr>
          <w:t>Table 2-6. Tool Data Sources by State and Source Type</w:t>
        </w:r>
        <w:r>
          <w:rPr>
            <w:noProof/>
            <w:webHidden/>
          </w:rPr>
          <w:tab/>
        </w:r>
        <w:r>
          <w:rPr>
            <w:noProof/>
            <w:webHidden/>
          </w:rPr>
          <w:fldChar w:fldCharType="begin"/>
        </w:r>
        <w:r>
          <w:rPr>
            <w:noProof/>
            <w:webHidden/>
          </w:rPr>
          <w:instrText xml:space="preserve"> PAGEREF _Toc534016963 \h </w:instrText>
        </w:r>
        <w:r>
          <w:rPr>
            <w:noProof/>
            <w:webHidden/>
          </w:rPr>
        </w:r>
        <w:r>
          <w:rPr>
            <w:noProof/>
            <w:webHidden/>
          </w:rPr>
          <w:fldChar w:fldCharType="separate"/>
        </w:r>
        <w:r>
          <w:rPr>
            <w:noProof/>
            <w:webHidden/>
          </w:rPr>
          <w:t>23</w:t>
        </w:r>
        <w:r>
          <w:rPr>
            <w:noProof/>
            <w:webHidden/>
          </w:rPr>
          <w:fldChar w:fldCharType="end"/>
        </w:r>
      </w:hyperlink>
    </w:p>
    <w:p w14:paraId="713D5EED" w14:textId="228C95E4" w:rsidR="00C97D44" w:rsidRDefault="00C97D44">
      <w:pPr>
        <w:pStyle w:val="TableofFigures"/>
        <w:rPr>
          <w:rFonts w:asciiTheme="minorHAnsi" w:eastAsiaTheme="minorEastAsia" w:hAnsiTheme="minorHAnsi" w:cstheme="minorBidi"/>
          <w:noProof/>
          <w:sz w:val="22"/>
          <w:szCs w:val="22"/>
        </w:rPr>
      </w:pPr>
      <w:hyperlink w:anchor="_Toc534016964" w:history="1">
        <w:r w:rsidRPr="00BE2901">
          <w:rPr>
            <w:rStyle w:val="Hyperlink"/>
            <w:noProof/>
          </w:rPr>
          <w:t>Table 3-1. Emission Sources by Well Type</w:t>
        </w:r>
        <w:r>
          <w:rPr>
            <w:noProof/>
            <w:webHidden/>
          </w:rPr>
          <w:tab/>
        </w:r>
        <w:r>
          <w:rPr>
            <w:noProof/>
            <w:webHidden/>
          </w:rPr>
          <w:fldChar w:fldCharType="begin"/>
        </w:r>
        <w:r>
          <w:rPr>
            <w:noProof/>
            <w:webHidden/>
          </w:rPr>
          <w:instrText xml:space="preserve"> PAGEREF _Toc534016964 \h </w:instrText>
        </w:r>
        <w:r>
          <w:rPr>
            <w:noProof/>
            <w:webHidden/>
          </w:rPr>
        </w:r>
        <w:r>
          <w:rPr>
            <w:noProof/>
            <w:webHidden/>
          </w:rPr>
          <w:fldChar w:fldCharType="separate"/>
        </w:r>
        <w:r>
          <w:rPr>
            <w:noProof/>
            <w:webHidden/>
          </w:rPr>
          <w:t>26</w:t>
        </w:r>
        <w:r>
          <w:rPr>
            <w:noProof/>
            <w:webHidden/>
          </w:rPr>
          <w:fldChar w:fldCharType="end"/>
        </w:r>
      </w:hyperlink>
    </w:p>
    <w:p w14:paraId="5A6F9C70" w14:textId="2902B1B3" w:rsidR="00C97D44" w:rsidRDefault="00C97D44">
      <w:pPr>
        <w:pStyle w:val="TableofFigures"/>
        <w:rPr>
          <w:rFonts w:asciiTheme="minorHAnsi" w:eastAsiaTheme="minorEastAsia" w:hAnsiTheme="minorHAnsi" w:cstheme="minorBidi"/>
          <w:noProof/>
          <w:sz w:val="22"/>
          <w:szCs w:val="22"/>
        </w:rPr>
      </w:pPr>
      <w:hyperlink w:anchor="_Toc534016965" w:history="1">
        <w:r w:rsidRPr="00BE2901">
          <w:rPr>
            <w:rStyle w:val="Hyperlink"/>
            <w:noProof/>
          </w:rPr>
          <w:t xml:space="preserve">Table 3-2. Liquids Unloading Vent Rates from the </w:t>
        </w:r>
        <w:r w:rsidRPr="00BE2901">
          <w:rPr>
            <w:rStyle w:val="Hyperlink"/>
            <w:noProof/>
            <w:spacing w:val="-3"/>
            <w:w w:val="105"/>
          </w:rPr>
          <w:t>U.S. GHG Inventory</w:t>
        </w:r>
        <w:r>
          <w:rPr>
            <w:noProof/>
            <w:webHidden/>
          </w:rPr>
          <w:tab/>
        </w:r>
        <w:r>
          <w:rPr>
            <w:noProof/>
            <w:webHidden/>
          </w:rPr>
          <w:fldChar w:fldCharType="begin"/>
        </w:r>
        <w:r>
          <w:rPr>
            <w:noProof/>
            <w:webHidden/>
          </w:rPr>
          <w:instrText xml:space="preserve"> PAGEREF _Toc534016965 \h </w:instrText>
        </w:r>
        <w:r>
          <w:rPr>
            <w:noProof/>
            <w:webHidden/>
          </w:rPr>
        </w:r>
        <w:r>
          <w:rPr>
            <w:noProof/>
            <w:webHidden/>
          </w:rPr>
          <w:fldChar w:fldCharType="separate"/>
        </w:r>
        <w:r>
          <w:rPr>
            <w:noProof/>
            <w:webHidden/>
          </w:rPr>
          <w:t>68</w:t>
        </w:r>
        <w:r>
          <w:rPr>
            <w:noProof/>
            <w:webHidden/>
          </w:rPr>
          <w:fldChar w:fldCharType="end"/>
        </w:r>
      </w:hyperlink>
    </w:p>
    <w:p w14:paraId="06D155B9" w14:textId="45AB7E0A" w:rsidR="00C97D44" w:rsidRDefault="00C97D44">
      <w:pPr>
        <w:pStyle w:val="TableofFigures"/>
        <w:rPr>
          <w:rFonts w:asciiTheme="minorHAnsi" w:eastAsiaTheme="minorEastAsia" w:hAnsiTheme="minorHAnsi" w:cstheme="minorBidi"/>
          <w:noProof/>
          <w:sz w:val="22"/>
          <w:szCs w:val="22"/>
        </w:rPr>
      </w:pPr>
      <w:hyperlink w:anchor="_Toc534016966" w:history="1">
        <w:r w:rsidRPr="00BE2901">
          <w:rPr>
            <w:rStyle w:val="Hyperlink"/>
            <w:noProof/>
          </w:rPr>
          <w:t>Table 3-3. Default Liquids Unloading Vent Rates for the Tool</w:t>
        </w:r>
        <w:r>
          <w:rPr>
            <w:noProof/>
            <w:webHidden/>
          </w:rPr>
          <w:tab/>
        </w:r>
        <w:r>
          <w:rPr>
            <w:noProof/>
            <w:webHidden/>
          </w:rPr>
          <w:fldChar w:fldCharType="begin"/>
        </w:r>
        <w:r>
          <w:rPr>
            <w:noProof/>
            <w:webHidden/>
          </w:rPr>
          <w:instrText xml:space="preserve"> PAGEREF _Toc534016966 \h </w:instrText>
        </w:r>
        <w:r>
          <w:rPr>
            <w:noProof/>
            <w:webHidden/>
          </w:rPr>
        </w:r>
        <w:r>
          <w:rPr>
            <w:noProof/>
            <w:webHidden/>
          </w:rPr>
          <w:fldChar w:fldCharType="separate"/>
        </w:r>
        <w:r>
          <w:rPr>
            <w:noProof/>
            <w:webHidden/>
          </w:rPr>
          <w:t>68</w:t>
        </w:r>
        <w:r>
          <w:rPr>
            <w:noProof/>
            <w:webHidden/>
          </w:rPr>
          <w:fldChar w:fldCharType="end"/>
        </w:r>
      </w:hyperlink>
    </w:p>
    <w:p w14:paraId="27D2564D" w14:textId="776D4688" w:rsidR="00C97D44" w:rsidRDefault="00C97D44">
      <w:pPr>
        <w:pStyle w:val="TableofFigures"/>
        <w:rPr>
          <w:rFonts w:asciiTheme="minorHAnsi" w:eastAsiaTheme="minorEastAsia" w:hAnsiTheme="minorHAnsi" w:cstheme="minorBidi"/>
          <w:noProof/>
          <w:sz w:val="22"/>
          <w:szCs w:val="22"/>
        </w:rPr>
      </w:pPr>
      <w:hyperlink w:anchor="_Toc534016967" w:history="1">
        <w:r w:rsidRPr="00BE2901">
          <w:rPr>
            <w:rStyle w:val="Hyperlink"/>
            <w:rFonts w:eastAsia="Calibri"/>
            <w:noProof/>
          </w:rPr>
          <w:t>Table 3-4. National Default Emissions Factors for Mud Degassing by Mud Base</w:t>
        </w:r>
        <w:r>
          <w:rPr>
            <w:noProof/>
            <w:webHidden/>
          </w:rPr>
          <w:tab/>
        </w:r>
        <w:r>
          <w:rPr>
            <w:noProof/>
            <w:webHidden/>
          </w:rPr>
          <w:fldChar w:fldCharType="begin"/>
        </w:r>
        <w:r>
          <w:rPr>
            <w:noProof/>
            <w:webHidden/>
          </w:rPr>
          <w:instrText xml:space="preserve"> PAGEREF _Toc534016967 \h </w:instrText>
        </w:r>
        <w:r>
          <w:rPr>
            <w:noProof/>
            <w:webHidden/>
          </w:rPr>
        </w:r>
        <w:r>
          <w:rPr>
            <w:noProof/>
            <w:webHidden/>
          </w:rPr>
          <w:fldChar w:fldCharType="separate"/>
        </w:r>
        <w:r>
          <w:rPr>
            <w:noProof/>
            <w:webHidden/>
          </w:rPr>
          <w:t>74</w:t>
        </w:r>
        <w:r>
          <w:rPr>
            <w:noProof/>
            <w:webHidden/>
          </w:rPr>
          <w:fldChar w:fldCharType="end"/>
        </w:r>
      </w:hyperlink>
    </w:p>
    <w:p w14:paraId="4B459560" w14:textId="1C6182CD" w:rsidR="00C97D44" w:rsidRDefault="00C97D44">
      <w:pPr>
        <w:pStyle w:val="TableofFigures"/>
        <w:rPr>
          <w:rFonts w:asciiTheme="minorHAnsi" w:eastAsiaTheme="minorEastAsia" w:hAnsiTheme="minorHAnsi" w:cstheme="minorBidi"/>
          <w:noProof/>
          <w:sz w:val="22"/>
          <w:szCs w:val="22"/>
        </w:rPr>
      </w:pPr>
      <w:hyperlink w:anchor="_Toc534016968" w:history="1">
        <w:r w:rsidRPr="00BE2901">
          <w:rPr>
            <w:rStyle w:val="Hyperlink"/>
            <w:noProof/>
          </w:rPr>
          <w:t>Table 3-5. Whole Gas Bleed Rates for Pneumatic Devices</w:t>
        </w:r>
        <w:r>
          <w:rPr>
            <w:noProof/>
            <w:webHidden/>
          </w:rPr>
          <w:tab/>
        </w:r>
        <w:r>
          <w:rPr>
            <w:noProof/>
            <w:webHidden/>
          </w:rPr>
          <w:fldChar w:fldCharType="begin"/>
        </w:r>
        <w:r>
          <w:rPr>
            <w:noProof/>
            <w:webHidden/>
          </w:rPr>
          <w:instrText xml:space="preserve"> PAGEREF _Toc534016968 \h </w:instrText>
        </w:r>
        <w:r>
          <w:rPr>
            <w:noProof/>
            <w:webHidden/>
          </w:rPr>
        </w:r>
        <w:r>
          <w:rPr>
            <w:noProof/>
            <w:webHidden/>
          </w:rPr>
          <w:fldChar w:fldCharType="separate"/>
        </w:r>
        <w:r>
          <w:rPr>
            <w:noProof/>
            <w:webHidden/>
          </w:rPr>
          <w:t>79</w:t>
        </w:r>
        <w:r>
          <w:rPr>
            <w:noProof/>
            <w:webHidden/>
          </w:rPr>
          <w:fldChar w:fldCharType="end"/>
        </w:r>
      </w:hyperlink>
    </w:p>
    <w:p w14:paraId="47804FB4" w14:textId="63E7BFF0" w:rsidR="00C97D44" w:rsidRDefault="00C97D44">
      <w:pPr>
        <w:pStyle w:val="TableofFigures"/>
        <w:rPr>
          <w:rFonts w:asciiTheme="minorHAnsi" w:eastAsiaTheme="minorEastAsia" w:hAnsiTheme="minorHAnsi" w:cstheme="minorBidi"/>
          <w:noProof/>
          <w:sz w:val="22"/>
          <w:szCs w:val="22"/>
        </w:rPr>
      </w:pPr>
      <w:hyperlink w:anchor="_Toc534016969" w:history="1">
        <w:r w:rsidRPr="00BE2901">
          <w:rPr>
            <w:rStyle w:val="Hyperlink"/>
            <w:noProof/>
          </w:rPr>
          <w:t>Table 3-6. Pneumatic Device Counts for Oil and Gas Wells</w:t>
        </w:r>
        <w:r>
          <w:rPr>
            <w:noProof/>
            <w:webHidden/>
          </w:rPr>
          <w:tab/>
        </w:r>
        <w:r>
          <w:rPr>
            <w:noProof/>
            <w:webHidden/>
          </w:rPr>
          <w:fldChar w:fldCharType="begin"/>
        </w:r>
        <w:r>
          <w:rPr>
            <w:noProof/>
            <w:webHidden/>
          </w:rPr>
          <w:instrText xml:space="preserve"> PAGEREF _Toc534016969 \h </w:instrText>
        </w:r>
        <w:r>
          <w:rPr>
            <w:noProof/>
            <w:webHidden/>
          </w:rPr>
        </w:r>
        <w:r>
          <w:rPr>
            <w:noProof/>
            <w:webHidden/>
          </w:rPr>
          <w:fldChar w:fldCharType="separate"/>
        </w:r>
        <w:r>
          <w:rPr>
            <w:noProof/>
            <w:webHidden/>
          </w:rPr>
          <w:t>80</w:t>
        </w:r>
        <w:r>
          <w:rPr>
            <w:noProof/>
            <w:webHidden/>
          </w:rPr>
          <w:fldChar w:fldCharType="end"/>
        </w:r>
      </w:hyperlink>
    </w:p>
    <w:p w14:paraId="207E7F57" w14:textId="2E1ACFBD" w:rsidR="00C97D44" w:rsidRDefault="00C97D44">
      <w:pPr>
        <w:pStyle w:val="TableofFigures"/>
        <w:rPr>
          <w:rFonts w:asciiTheme="minorHAnsi" w:eastAsiaTheme="minorEastAsia" w:hAnsiTheme="minorHAnsi" w:cstheme="minorBidi"/>
          <w:noProof/>
          <w:sz w:val="22"/>
          <w:szCs w:val="22"/>
        </w:rPr>
      </w:pPr>
      <w:hyperlink w:anchor="_Toc534016970" w:history="1">
        <w:r w:rsidRPr="00BE2901">
          <w:rPr>
            <w:rStyle w:val="Hyperlink"/>
            <w:noProof/>
          </w:rPr>
          <w:t>Table 4-1. State-wide Tool Emissions Estimates</w:t>
        </w:r>
        <w:r>
          <w:rPr>
            <w:noProof/>
            <w:webHidden/>
          </w:rPr>
          <w:tab/>
        </w:r>
        <w:r>
          <w:rPr>
            <w:noProof/>
            <w:webHidden/>
          </w:rPr>
          <w:fldChar w:fldCharType="begin"/>
        </w:r>
        <w:r>
          <w:rPr>
            <w:noProof/>
            <w:webHidden/>
          </w:rPr>
          <w:instrText xml:space="preserve"> PAGEREF _Toc534016970 \h </w:instrText>
        </w:r>
        <w:r>
          <w:rPr>
            <w:noProof/>
            <w:webHidden/>
          </w:rPr>
        </w:r>
        <w:r>
          <w:rPr>
            <w:noProof/>
            <w:webHidden/>
          </w:rPr>
          <w:fldChar w:fldCharType="separate"/>
        </w:r>
        <w:r>
          <w:rPr>
            <w:noProof/>
            <w:webHidden/>
          </w:rPr>
          <w:t>91</w:t>
        </w:r>
        <w:r>
          <w:rPr>
            <w:noProof/>
            <w:webHidden/>
          </w:rPr>
          <w:fldChar w:fldCharType="end"/>
        </w:r>
      </w:hyperlink>
    </w:p>
    <w:p w14:paraId="2FE7E301" w14:textId="42CECE2D" w:rsidR="00C97D44" w:rsidRDefault="00C97D44">
      <w:pPr>
        <w:pStyle w:val="TableofFigures"/>
        <w:rPr>
          <w:rFonts w:asciiTheme="minorHAnsi" w:eastAsiaTheme="minorEastAsia" w:hAnsiTheme="minorHAnsi" w:cstheme="minorBidi"/>
          <w:noProof/>
          <w:sz w:val="22"/>
          <w:szCs w:val="22"/>
        </w:rPr>
      </w:pPr>
      <w:hyperlink w:anchor="_Toc534016971" w:history="1">
        <w:r w:rsidRPr="00BE2901">
          <w:rPr>
            <w:rStyle w:val="Hyperlink"/>
            <w:noProof/>
          </w:rPr>
          <w:t>Table 4-2. Source Category Tool Emissions Estimates</w:t>
        </w:r>
        <w:r>
          <w:rPr>
            <w:noProof/>
            <w:webHidden/>
          </w:rPr>
          <w:tab/>
        </w:r>
        <w:r>
          <w:rPr>
            <w:noProof/>
            <w:webHidden/>
          </w:rPr>
          <w:fldChar w:fldCharType="begin"/>
        </w:r>
        <w:r>
          <w:rPr>
            <w:noProof/>
            <w:webHidden/>
          </w:rPr>
          <w:instrText xml:space="preserve"> PAGEREF _Toc534016971 \h </w:instrText>
        </w:r>
        <w:r>
          <w:rPr>
            <w:noProof/>
            <w:webHidden/>
          </w:rPr>
        </w:r>
        <w:r>
          <w:rPr>
            <w:noProof/>
            <w:webHidden/>
          </w:rPr>
          <w:fldChar w:fldCharType="separate"/>
        </w:r>
        <w:r>
          <w:rPr>
            <w:noProof/>
            <w:webHidden/>
          </w:rPr>
          <w:t>92</w:t>
        </w:r>
        <w:r>
          <w:rPr>
            <w:noProof/>
            <w:webHidden/>
          </w:rPr>
          <w:fldChar w:fldCharType="end"/>
        </w:r>
      </w:hyperlink>
    </w:p>
    <w:p w14:paraId="7E89530B" w14:textId="67CD6AAC" w:rsidR="006B02D9" w:rsidRDefault="00B45F6B"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pPr>
      <w:r w:rsidRPr="00EF3472">
        <w:rPr>
          <w:highlight w:val="yellow"/>
        </w:rPr>
        <w:fldChar w:fldCharType="end"/>
      </w:r>
    </w:p>
    <w:p w14:paraId="7543C807" w14:textId="77777777" w:rsidR="0008705B" w:rsidRDefault="0008705B" w:rsidP="00D76719">
      <w:pPr>
        <w:tabs>
          <w:tab w:val="center" w:pos="4680"/>
          <w:tab w:val="left" w:pos="5040"/>
          <w:tab w:val="left" w:pos="5760"/>
          <w:tab w:val="left" w:pos="6480"/>
          <w:tab w:val="left" w:pos="7200"/>
          <w:tab w:val="left" w:pos="7920"/>
          <w:tab w:val="left" w:pos="8640"/>
          <w:tab w:val="left" w:pos="9360"/>
        </w:tabs>
        <w:jc w:val="center"/>
        <w:rPr>
          <w:b/>
          <w:bCs/>
        </w:rPr>
      </w:pPr>
      <w:r>
        <w:rPr>
          <w:b/>
          <w:bCs/>
        </w:rPr>
        <w:t>LIST OF FIGURES</w:t>
      </w:r>
    </w:p>
    <w:p w14:paraId="445D9846" w14:textId="77777777" w:rsidR="0008705B" w:rsidRDefault="0008705B" w:rsidP="0008705B">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rPr>
          <w:b/>
          <w:bCs/>
        </w:rPr>
      </w:pPr>
    </w:p>
    <w:p w14:paraId="55A78647" w14:textId="77777777" w:rsidR="0008705B" w:rsidRDefault="0008705B" w:rsidP="0008705B">
      <w:pPr>
        <w:tabs>
          <w:tab w:val="right" w:pos="9360"/>
        </w:tabs>
      </w:pPr>
      <w:r>
        <w:rPr>
          <w:b/>
          <w:bCs/>
        </w:rPr>
        <w:tab/>
        <w:t>Page</w:t>
      </w:r>
    </w:p>
    <w:p w14:paraId="16D72B43" w14:textId="77777777" w:rsidR="0008705B" w:rsidRDefault="0008705B" w:rsidP="0008705B">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pPr>
    </w:p>
    <w:p w14:paraId="1FD5B35C" w14:textId="562E3DEB" w:rsidR="00C97D44" w:rsidRDefault="00B45F6B">
      <w:pPr>
        <w:pStyle w:val="TableofFigures"/>
        <w:rPr>
          <w:rFonts w:asciiTheme="minorHAnsi" w:eastAsiaTheme="minorEastAsia" w:hAnsiTheme="minorHAnsi" w:cstheme="minorBidi"/>
          <w:noProof/>
          <w:sz w:val="22"/>
          <w:szCs w:val="22"/>
        </w:rPr>
      </w:pPr>
      <w:r w:rsidRPr="0008705B">
        <w:rPr>
          <w:szCs w:val="24"/>
        </w:rPr>
        <w:fldChar w:fldCharType="begin"/>
      </w:r>
      <w:r w:rsidR="0008705B" w:rsidRPr="0008705B">
        <w:rPr>
          <w:szCs w:val="24"/>
        </w:rPr>
        <w:instrText xml:space="preserve"> TOC \t "Figure Title" \c </w:instrText>
      </w:r>
      <w:r w:rsidRPr="0008705B">
        <w:rPr>
          <w:szCs w:val="24"/>
        </w:rPr>
        <w:fldChar w:fldCharType="separate"/>
      </w:r>
      <w:r w:rsidR="00C97D44">
        <w:rPr>
          <w:noProof/>
        </w:rPr>
        <w:t>Figure 2-1. Oil and Gas Basins Covered by the CenSARA Study</w:t>
      </w:r>
      <w:r w:rsidR="00C97D44">
        <w:rPr>
          <w:noProof/>
        </w:rPr>
        <w:tab/>
      </w:r>
      <w:r w:rsidR="00C97D44">
        <w:rPr>
          <w:noProof/>
        </w:rPr>
        <w:fldChar w:fldCharType="begin"/>
      </w:r>
      <w:r w:rsidR="00C97D44">
        <w:rPr>
          <w:noProof/>
        </w:rPr>
        <w:instrText xml:space="preserve"> PAGEREF _Toc534016972 \h </w:instrText>
      </w:r>
      <w:r w:rsidR="00C97D44">
        <w:rPr>
          <w:noProof/>
        </w:rPr>
      </w:r>
      <w:r w:rsidR="00C97D44">
        <w:rPr>
          <w:noProof/>
        </w:rPr>
        <w:fldChar w:fldCharType="separate"/>
      </w:r>
      <w:r w:rsidR="00C97D44">
        <w:rPr>
          <w:noProof/>
        </w:rPr>
        <w:t>19</w:t>
      </w:r>
      <w:r w:rsidR="00C97D44">
        <w:rPr>
          <w:noProof/>
        </w:rPr>
        <w:fldChar w:fldCharType="end"/>
      </w:r>
    </w:p>
    <w:p w14:paraId="644E8325" w14:textId="6326AC11" w:rsidR="00C97D44" w:rsidRDefault="00C97D44">
      <w:pPr>
        <w:pStyle w:val="TableofFigures"/>
        <w:rPr>
          <w:rFonts w:asciiTheme="minorHAnsi" w:eastAsiaTheme="minorEastAsia" w:hAnsiTheme="minorHAnsi" w:cstheme="minorBidi"/>
          <w:noProof/>
          <w:sz w:val="22"/>
          <w:szCs w:val="22"/>
        </w:rPr>
      </w:pPr>
      <w:r>
        <w:rPr>
          <w:noProof/>
        </w:rPr>
        <w:t>Figure 2-2. Oil and Gas Basins as Defined by the Geologic Provinces Published by the AAPG</w:t>
      </w:r>
      <w:r>
        <w:rPr>
          <w:noProof/>
        </w:rPr>
        <w:tab/>
      </w:r>
      <w:r>
        <w:rPr>
          <w:noProof/>
        </w:rPr>
        <w:fldChar w:fldCharType="begin"/>
      </w:r>
      <w:r>
        <w:rPr>
          <w:noProof/>
        </w:rPr>
        <w:instrText xml:space="preserve"> PAGEREF _Toc534016973 \h </w:instrText>
      </w:r>
      <w:r>
        <w:rPr>
          <w:noProof/>
        </w:rPr>
      </w:r>
      <w:r>
        <w:rPr>
          <w:noProof/>
        </w:rPr>
        <w:fldChar w:fldCharType="separate"/>
      </w:r>
      <w:r>
        <w:rPr>
          <w:noProof/>
        </w:rPr>
        <w:t>20</w:t>
      </w:r>
      <w:r>
        <w:rPr>
          <w:noProof/>
        </w:rPr>
        <w:fldChar w:fldCharType="end"/>
      </w:r>
    </w:p>
    <w:p w14:paraId="330A2185" w14:textId="07AC60F9" w:rsidR="00C97D44" w:rsidRDefault="00C97D44">
      <w:pPr>
        <w:pStyle w:val="TableofFigures"/>
        <w:rPr>
          <w:rFonts w:asciiTheme="minorHAnsi" w:eastAsiaTheme="minorEastAsia" w:hAnsiTheme="minorHAnsi" w:cstheme="minorBidi"/>
          <w:noProof/>
          <w:sz w:val="22"/>
          <w:szCs w:val="22"/>
        </w:rPr>
      </w:pPr>
      <w:r>
        <w:rPr>
          <w:noProof/>
        </w:rPr>
        <w:t>Figure 3-1. Artificial Lift Engine</w:t>
      </w:r>
      <w:r>
        <w:rPr>
          <w:noProof/>
        </w:rPr>
        <w:tab/>
      </w:r>
      <w:r>
        <w:rPr>
          <w:noProof/>
        </w:rPr>
        <w:fldChar w:fldCharType="begin"/>
      </w:r>
      <w:r>
        <w:rPr>
          <w:noProof/>
        </w:rPr>
        <w:instrText xml:space="preserve"> PAGEREF _Toc534016974 \h </w:instrText>
      </w:r>
      <w:r>
        <w:rPr>
          <w:noProof/>
        </w:rPr>
      </w:r>
      <w:r>
        <w:rPr>
          <w:noProof/>
        </w:rPr>
        <w:fldChar w:fldCharType="separate"/>
      </w:r>
      <w:r>
        <w:rPr>
          <w:noProof/>
        </w:rPr>
        <w:t>27</w:t>
      </w:r>
      <w:r>
        <w:rPr>
          <w:noProof/>
        </w:rPr>
        <w:fldChar w:fldCharType="end"/>
      </w:r>
    </w:p>
    <w:p w14:paraId="26B4C78E" w14:textId="7DA13A0C" w:rsidR="00C97D44" w:rsidRDefault="00C97D44">
      <w:pPr>
        <w:pStyle w:val="TableofFigures"/>
        <w:rPr>
          <w:rFonts w:asciiTheme="minorHAnsi" w:eastAsiaTheme="minorEastAsia" w:hAnsiTheme="minorHAnsi" w:cstheme="minorBidi"/>
          <w:noProof/>
          <w:sz w:val="22"/>
          <w:szCs w:val="22"/>
        </w:rPr>
      </w:pPr>
      <w:r>
        <w:rPr>
          <w:noProof/>
        </w:rPr>
        <w:t>Figure 3-2. Liquid Storage Tanks</w:t>
      </w:r>
      <w:r>
        <w:rPr>
          <w:noProof/>
        </w:rPr>
        <w:tab/>
      </w:r>
      <w:r>
        <w:rPr>
          <w:noProof/>
        </w:rPr>
        <w:fldChar w:fldCharType="begin"/>
      </w:r>
      <w:r>
        <w:rPr>
          <w:noProof/>
        </w:rPr>
        <w:instrText xml:space="preserve"> PAGEREF _Toc534016975 \h </w:instrText>
      </w:r>
      <w:r>
        <w:rPr>
          <w:noProof/>
        </w:rPr>
      </w:r>
      <w:r>
        <w:rPr>
          <w:noProof/>
        </w:rPr>
        <w:fldChar w:fldCharType="separate"/>
      </w:r>
      <w:r>
        <w:rPr>
          <w:noProof/>
        </w:rPr>
        <w:t>32</w:t>
      </w:r>
      <w:r>
        <w:rPr>
          <w:noProof/>
        </w:rPr>
        <w:fldChar w:fldCharType="end"/>
      </w:r>
    </w:p>
    <w:p w14:paraId="00585D12" w14:textId="2621204C" w:rsidR="00C97D44" w:rsidRDefault="00C97D44">
      <w:pPr>
        <w:pStyle w:val="TableofFigures"/>
        <w:rPr>
          <w:rFonts w:asciiTheme="minorHAnsi" w:eastAsiaTheme="minorEastAsia" w:hAnsiTheme="minorHAnsi" w:cstheme="minorBidi"/>
          <w:noProof/>
          <w:sz w:val="22"/>
          <w:szCs w:val="22"/>
        </w:rPr>
      </w:pPr>
      <w:r>
        <w:rPr>
          <w:noProof/>
        </w:rPr>
        <w:t>Figure 3-3. Permian Basin Tank Battery</w:t>
      </w:r>
      <w:r>
        <w:rPr>
          <w:noProof/>
        </w:rPr>
        <w:tab/>
      </w:r>
      <w:r>
        <w:rPr>
          <w:noProof/>
        </w:rPr>
        <w:fldChar w:fldCharType="begin"/>
      </w:r>
      <w:r>
        <w:rPr>
          <w:noProof/>
        </w:rPr>
        <w:instrText xml:space="preserve"> PAGEREF _Toc534016976 \h </w:instrText>
      </w:r>
      <w:r>
        <w:rPr>
          <w:noProof/>
        </w:rPr>
      </w:r>
      <w:r>
        <w:rPr>
          <w:noProof/>
        </w:rPr>
        <w:fldChar w:fldCharType="separate"/>
      </w:r>
      <w:r>
        <w:rPr>
          <w:noProof/>
        </w:rPr>
        <w:t>37</w:t>
      </w:r>
      <w:r>
        <w:rPr>
          <w:noProof/>
        </w:rPr>
        <w:fldChar w:fldCharType="end"/>
      </w:r>
    </w:p>
    <w:p w14:paraId="58F71DC8" w14:textId="4CCCFD2E" w:rsidR="00C97D44" w:rsidRDefault="00C97D44">
      <w:pPr>
        <w:pStyle w:val="TableofFigures"/>
        <w:rPr>
          <w:rFonts w:asciiTheme="minorHAnsi" w:eastAsiaTheme="minorEastAsia" w:hAnsiTheme="minorHAnsi" w:cstheme="minorBidi"/>
          <w:noProof/>
          <w:sz w:val="22"/>
          <w:szCs w:val="22"/>
        </w:rPr>
      </w:pPr>
      <w:r>
        <w:rPr>
          <w:noProof/>
        </w:rPr>
        <w:t>Figure 3-4. Dehydrator</w:t>
      </w:r>
      <w:r>
        <w:rPr>
          <w:noProof/>
        </w:rPr>
        <w:tab/>
      </w:r>
      <w:r>
        <w:rPr>
          <w:noProof/>
        </w:rPr>
        <w:fldChar w:fldCharType="begin"/>
      </w:r>
      <w:r>
        <w:rPr>
          <w:noProof/>
        </w:rPr>
        <w:instrText xml:space="preserve"> PAGEREF _Toc534016977 \h </w:instrText>
      </w:r>
      <w:r>
        <w:rPr>
          <w:noProof/>
        </w:rPr>
      </w:r>
      <w:r>
        <w:rPr>
          <w:noProof/>
        </w:rPr>
        <w:fldChar w:fldCharType="separate"/>
      </w:r>
      <w:r>
        <w:rPr>
          <w:noProof/>
        </w:rPr>
        <w:t>40</w:t>
      </w:r>
      <w:r>
        <w:rPr>
          <w:noProof/>
        </w:rPr>
        <w:fldChar w:fldCharType="end"/>
      </w:r>
    </w:p>
    <w:p w14:paraId="1B3E5BE0" w14:textId="44FE50C3" w:rsidR="00C97D44" w:rsidRDefault="00C97D44">
      <w:pPr>
        <w:pStyle w:val="TableofFigures"/>
        <w:rPr>
          <w:rFonts w:asciiTheme="minorHAnsi" w:eastAsiaTheme="minorEastAsia" w:hAnsiTheme="minorHAnsi" w:cstheme="minorBidi"/>
          <w:noProof/>
          <w:sz w:val="22"/>
          <w:szCs w:val="22"/>
        </w:rPr>
      </w:pPr>
      <w:r>
        <w:rPr>
          <w:noProof/>
        </w:rPr>
        <w:t>Figure 3-5. Drilling Rig</w:t>
      </w:r>
      <w:r>
        <w:rPr>
          <w:noProof/>
        </w:rPr>
        <w:tab/>
      </w:r>
      <w:r>
        <w:rPr>
          <w:noProof/>
        </w:rPr>
        <w:fldChar w:fldCharType="begin"/>
      </w:r>
      <w:r>
        <w:rPr>
          <w:noProof/>
        </w:rPr>
        <w:instrText xml:space="preserve"> PAGEREF _Toc534016978 \h </w:instrText>
      </w:r>
      <w:r>
        <w:rPr>
          <w:noProof/>
        </w:rPr>
      </w:r>
      <w:r>
        <w:rPr>
          <w:noProof/>
        </w:rPr>
        <w:fldChar w:fldCharType="separate"/>
      </w:r>
      <w:r>
        <w:rPr>
          <w:noProof/>
        </w:rPr>
        <w:t>45</w:t>
      </w:r>
      <w:r>
        <w:rPr>
          <w:noProof/>
        </w:rPr>
        <w:fldChar w:fldCharType="end"/>
      </w:r>
    </w:p>
    <w:p w14:paraId="4257568C" w14:textId="5F52F1E6" w:rsidR="00C97D44" w:rsidRDefault="00C97D44">
      <w:pPr>
        <w:pStyle w:val="TableofFigures"/>
        <w:rPr>
          <w:rFonts w:asciiTheme="minorHAnsi" w:eastAsiaTheme="minorEastAsia" w:hAnsiTheme="minorHAnsi" w:cstheme="minorBidi"/>
          <w:noProof/>
          <w:sz w:val="22"/>
          <w:szCs w:val="22"/>
        </w:rPr>
      </w:pPr>
      <w:r>
        <w:rPr>
          <w:noProof/>
        </w:rPr>
        <w:t>Figure 3-6. Flanges</w:t>
      </w:r>
      <w:r>
        <w:rPr>
          <w:noProof/>
        </w:rPr>
        <w:tab/>
      </w:r>
      <w:r>
        <w:rPr>
          <w:noProof/>
        </w:rPr>
        <w:fldChar w:fldCharType="begin"/>
      </w:r>
      <w:r>
        <w:rPr>
          <w:noProof/>
        </w:rPr>
        <w:instrText xml:space="preserve"> PAGEREF _Toc534016979 \h </w:instrText>
      </w:r>
      <w:r>
        <w:rPr>
          <w:noProof/>
        </w:rPr>
      </w:r>
      <w:r>
        <w:rPr>
          <w:noProof/>
        </w:rPr>
        <w:fldChar w:fldCharType="separate"/>
      </w:r>
      <w:r>
        <w:rPr>
          <w:noProof/>
        </w:rPr>
        <w:t>49</w:t>
      </w:r>
      <w:r>
        <w:rPr>
          <w:noProof/>
        </w:rPr>
        <w:fldChar w:fldCharType="end"/>
      </w:r>
    </w:p>
    <w:p w14:paraId="2BA01F37" w14:textId="145BD39A" w:rsidR="00C97D44" w:rsidRDefault="00C97D44">
      <w:pPr>
        <w:pStyle w:val="TableofFigures"/>
        <w:rPr>
          <w:rFonts w:asciiTheme="minorHAnsi" w:eastAsiaTheme="minorEastAsia" w:hAnsiTheme="minorHAnsi" w:cstheme="minorBidi"/>
          <w:noProof/>
          <w:sz w:val="22"/>
          <w:szCs w:val="22"/>
        </w:rPr>
      </w:pPr>
      <w:r>
        <w:rPr>
          <w:noProof/>
        </w:rPr>
        <w:t>Figure 3-7. Line Heater</w:t>
      </w:r>
      <w:r>
        <w:rPr>
          <w:noProof/>
        </w:rPr>
        <w:tab/>
      </w:r>
      <w:r>
        <w:rPr>
          <w:noProof/>
        </w:rPr>
        <w:fldChar w:fldCharType="begin"/>
      </w:r>
      <w:r>
        <w:rPr>
          <w:noProof/>
        </w:rPr>
        <w:instrText xml:space="preserve"> PAGEREF _Toc534016980 \h </w:instrText>
      </w:r>
      <w:r>
        <w:rPr>
          <w:noProof/>
        </w:rPr>
      </w:r>
      <w:r>
        <w:rPr>
          <w:noProof/>
        </w:rPr>
        <w:fldChar w:fldCharType="separate"/>
      </w:r>
      <w:r>
        <w:rPr>
          <w:noProof/>
        </w:rPr>
        <w:t>57</w:t>
      </w:r>
      <w:r>
        <w:rPr>
          <w:noProof/>
        </w:rPr>
        <w:fldChar w:fldCharType="end"/>
      </w:r>
    </w:p>
    <w:p w14:paraId="38DA391A" w14:textId="13DF58BD" w:rsidR="00C97D44" w:rsidRDefault="00C97D44">
      <w:pPr>
        <w:pStyle w:val="TableofFigures"/>
        <w:rPr>
          <w:rFonts w:asciiTheme="minorHAnsi" w:eastAsiaTheme="minorEastAsia" w:hAnsiTheme="minorHAnsi" w:cstheme="minorBidi"/>
          <w:noProof/>
          <w:sz w:val="22"/>
          <w:szCs w:val="22"/>
        </w:rPr>
      </w:pPr>
      <w:r>
        <w:rPr>
          <w:noProof/>
        </w:rPr>
        <w:t>Figure 3-8. Hydraulic Fracturing</w:t>
      </w:r>
      <w:r>
        <w:rPr>
          <w:noProof/>
        </w:rPr>
        <w:tab/>
      </w:r>
      <w:r>
        <w:rPr>
          <w:noProof/>
        </w:rPr>
        <w:fldChar w:fldCharType="begin"/>
      </w:r>
      <w:r>
        <w:rPr>
          <w:noProof/>
        </w:rPr>
        <w:instrText xml:space="preserve"> PAGEREF _Toc534016981 \h </w:instrText>
      </w:r>
      <w:r>
        <w:rPr>
          <w:noProof/>
        </w:rPr>
      </w:r>
      <w:r>
        <w:rPr>
          <w:noProof/>
        </w:rPr>
        <w:fldChar w:fldCharType="separate"/>
      </w:r>
      <w:r>
        <w:rPr>
          <w:noProof/>
        </w:rPr>
        <w:t>60</w:t>
      </w:r>
      <w:r>
        <w:rPr>
          <w:noProof/>
        </w:rPr>
        <w:fldChar w:fldCharType="end"/>
      </w:r>
    </w:p>
    <w:p w14:paraId="26CD7629" w14:textId="28F70B87" w:rsidR="00C97D44" w:rsidRDefault="00C97D44">
      <w:pPr>
        <w:pStyle w:val="TableofFigures"/>
        <w:rPr>
          <w:rFonts w:asciiTheme="minorHAnsi" w:eastAsiaTheme="minorEastAsia" w:hAnsiTheme="minorHAnsi" w:cstheme="minorBidi"/>
          <w:noProof/>
          <w:sz w:val="22"/>
          <w:szCs w:val="22"/>
        </w:rPr>
      </w:pPr>
      <w:r>
        <w:rPr>
          <w:noProof/>
        </w:rPr>
        <w:t>Figure 3-9. Lateral Compressor Engine</w:t>
      </w:r>
      <w:r>
        <w:rPr>
          <w:noProof/>
        </w:rPr>
        <w:tab/>
      </w:r>
      <w:r>
        <w:rPr>
          <w:noProof/>
        </w:rPr>
        <w:fldChar w:fldCharType="begin"/>
      </w:r>
      <w:r>
        <w:rPr>
          <w:noProof/>
        </w:rPr>
        <w:instrText xml:space="preserve"> PAGEREF _Toc534016982 \h </w:instrText>
      </w:r>
      <w:r>
        <w:rPr>
          <w:noProof/>
        </w:rPr>
      </w:r>
      <w:r>
        <w:rPr>
          <w:noProof/>
        </w:rPr>
        <w:fldChar w:fldCharType="separate"/>
      </w:r>
      <w:r>
        <w:rPr>
          <w:noProof/>
        </w:rPr>
        <w:t>62</w:t>
      </w:r>
      <w:r>
        <w:rPr>
          <w:noProof/>
        </w:rPr>
        <w:fldChar w:fldCharType="end"/>
      </w:r>
    </w:p>
    <w:p w14:paraId="333AC2F6" w14:textId="2C285D09" w:rsidR="00C97D44" w:rsidRDefault="00C97D44">
      <w:pPr>
        <w:pStyle w:val="TableofFigures"/>
        <w:rPr>
          <w:rFonts w:asciiTheme="minorHAnsi" w:eastAsiaTheme="minorEastAsia" w:hAnsiTheme="minorHAnsi" w:cstheme="minorBidi"/>
          <w:noProof/>
          <w:sz w:val="22"/>
          <w:szCs w:val="22"/>
        </w:rPr>
      </w:pPr>
      <w:r>
        <w:rPr>
          <w:noProof/>
        </w:rPr>
        <w:t>Figure 3-10. Plunger Lifts</w:t>
      </w:r>
      <w:r>
        <w:rPr>
          <w:noProof/>
        </w:rPr>
        <w:tab/>
      </w:r>
      <w:r>
        <w:rPr>
          <w:noProof/>
        </w:rPr>
        <w:fldChar w:fldCharType="begin"/>
      </w:r>
      <w:r>
        <w:rPr>
          <w:noProof/>
        </w:rPr>
        <w:instrText xml:space="preserve"> PAGEREF _Toc534016983 \h </w:instrText>
      </w:r>
      <w:r>
        <w:rPr>
          <w:noProof/>
        </w:rPr>
      </w:r>
      <w:r>
        <w:rPr>
          <w:noProof/>
        </w:rPr>
        <w:fldChar w:fldCharType="separate"/>
      </w:r>
      <w:r>
        <w:rPr>
          <w:noProof/>
        </w:rPr>
        <w:t>65</w:t>
      </w:r>
      <w:r>
        <w:rPr>
          <w:noProof/>
        </w:rPr>
        <w:fldChar w:fldCharType="end"/>
      </w:r>
    </w:p>
    <w:p w14:paraId="70561674" w14:textId="050CB67D" w:rsidR="00C97D44" w:rsidRDefault="00C97D44">
      <w:pPr>
        <w:pStyle w:val="TableofFigures"/>
        <w:rPr>
          <w:rFonts w:asciiTheme="minorHAnsi" w:eastAsiaTheme="minorEastAsia" w:hAnsiTheme="minorHAnsi" w:cstheme="minorBidi"/>
          <w:noProof/>
          <w:sz w:val="22"/>
          <w:szCs w:val="22"/>
        </w:rPr>
      </w:pPr>
      <w:r>
        <w:rPr>
          <w:noProof/>
        </w:rPr>
        <w:t>Figure 3-11. EIA Supply Region Map</w:t>
      </w:r>
      <w:r>
        <w:rPr>
          <w:noProof/>
        </w:rPr>
        <w:tab/>
      </w:r>
      <w:r>
        <w:rPr>
          <w:noProof/>
        </w:rPr>
        <w:fldChar w:fldCharType="begin"/>
      </w:r>
      <w:r>
        <w:rPr>
          <w:noProof/>
        </w:rPr>
        <w:instrText xml:space="preserve"> PAGEREF _Toc534016984 \h </w:instrText>
      </w:r>
      <w:r>
        <w:rPr>
          <w:noProof/>
        </w:rPr>
      </w:r>
      <w:r>
        <w:rPr>
          <w:noProof/>
        </w:rPr>
        <w:fldChar w:fldCharType="separate"/>
      </w:r>
      <w:r>
        <w:rPr>
          <w:noProof/>
        </w:rPr>
        <w:t>67</w:t>
      </w:r>
      <w:r>
        <w:rPr>
          <w:noProof/>
        </w:rPr>
        <w:fldChar w:fldCharType="end"/>
      </w:r>
    </w:p>
    <w:p w14:paraId="31A85E19" w14:textId="6C8D5F2F" w:rsidR="00C97D44" w:rsidRDefault="00C97D44">
      <w:pPr>
        <w:pStyle w:val="TableofFigures"/>
        <w:rPr>
          <w:rFonts w:asciiTheme="minorHAnsi" w:eastAsiaTheme="minorEastAsia" w:hAnsiTheme="minorHAnsi" w:cstheme="minorBidi"/>
          <w:noProof/>
          <w:sz w:val="22"/>
          <w:szCs w:val="22"/>
        </w:rPr>
      </w:pPr>
      <w:r>
        <w:rPr>
          <w:noProof/>
        </w:rPr>
        <w:t>Figure 3-12. Truck Loading Operations</w:t>
      </w:r>
      <w:r>
        <w:rPr>
          <w:noProof/>
        </w:rPr>
        <w:tab/>
      </w:r>
      <w:r>
        <w:rPr>
          <w:noProof/>
        </w:rPr>
        <w:fldChar w:fldCharType="begin"/>
      </w:r>
      <w:r>
        <w:rPr>
          <w:noProof/>
        </w:rPr>
        <w:instrText xml:space="preserve"> PAGEREF _Toc534016985 \h </w:instrText>
      </w:r>
      <w:r>
        <w:rPr>
          <w:noProof/>
        </w:rPr>
      </w:r>
      <w:r>
        <w:rPr>
          <w:noProof/>
        </w:rPr>
        <w:fldChar w:fldCharType="separate"/>
      </w:r>
      <w:r>
        <w:rPr>
          <w:noProof/>
        </w:rPr>
        <w:t>71</w:t>
      </w:r>
      <w:r>
        <w:rPr>
          <w:noProof/>
        </w:rPr>
        <w:fldChar w:fldCharType="end"/>
      </w:r>
    </w:p>
    <w:p w14:paraId="232EA599" w14:textId="2A48B9D2" w:rsidR="00C97D44" w:rsidRDefault="00C97D44">
      <w:pPr>
        <w:pStyle w:val="TableofFigures"/>
        <w:rPr>
          <w:rFonts w:asciiTheme="minorHAnsi" w:eastAsiaTheme="minorEastAsia" w:hAnsiTheme="minorHAnsi" w:cstheme="minorBidi"/>
          <w:noProof/>
          <w:sz w:val="22"/>
          <w:szCs w:val="22"/>
        </w:rPr>
      </w:pPr>
      <w:r>
        <w:rPr>
          <w:noProof/>
        </w:rPr>
        <w:t>Figure 3-13. Pneumatic Valve</w:t>
      </w:r>
      <w:r>
        <w:rPr>
          <w:noProof/>
        </w:rPr>
        <w:tab/>
      </w:r>
      <w:r>
        <w:rPr>
          <w:noProof/>
        </w:rPr>
        <w:fldChar w:fldCharType="begin"/>
      </w:r>
      <w:r>
        <w:rPr>
          <w:noProof/>
        </w:rPr>
        <w:instrText xml:space="preserve"> PAGEREF _Toc534016986 \h </w:instrText>
      </w:r>
      <w:r>
        <w:rPr>
          <w:noProof/>
        </w:rPr>
      </w:r>
      <w:r>
        <w:rPr>
          <w:noProof/>
        </w:rPr>
        <w:fldChar w:fldCharType="separate"/>
      </w:r>
      <w:r>
        <w:rPr>
          <w:noProof/>
        </w:rPr>
        <w:t>78</w:t>
      </w:r>
      <w:r>
        <w:rPr>
          <w:noProof/>
        </w:rPr>
        <w:fldChar w:fldCharType="end"/>
      </w:r>
    </w:p>
    <w:p w14:paraId="4F93A11E" w14:textId="30842375" w:rsidR="00C97D44" w:rsidRDefault="00C97D44">
      <w:pPr>
        <w:pStyle w:val="TableofFigures"/>
        <w:rPr>
          <w:rFonts w:asciiTheme="minorHAnsi" w:eastAsiaTheme="minorEastAsia" w:hAnsiTheme="minorHAnsi" w:cstheme="minorBidi"/>
          <w:noProof/>
          <w:sz w:val="22"/>
          <w:szCs w:val="22"/>
        </w:rPr>
      </w:pPr>
      <w:r>
        <w:rPr>
          <w:noProof/>
        </w:rPr>
        <w:t>Figure 3-14. Produced Water Tanks</w:t>
      </w:r>
      <w:r>
        <w:rPr>
          <w:noProof/>
        </w:rPr>
        <w:tab/>
      </w:r>
      <w:r>
        <w:rPr>
          <w:noProof/>
        </w:rPr>
        <w:fldChar w:fldCharType="begin"/>
      </w:r>
      <w:r>
        <w:rPr>
          <w:noProof/>
        </w:rPr>
        <w:instrText xml:space="preserve"> PAGEREF _Toc534016987 \h </w:instrText>
      </w:r>
      <w:r>
        <w:rPr>
          <w:noProof/>
        </w:rPr>
      </w:r>
      <w:r>
        <w:rPr>
          <w:noProof/>
        </w:rPr>
        <w:fldChar w:fldCharType="separate"/>
      </w:r>
      <w:r>
        <w:rPr>
          <w:noProof/>
        </w:rPr>
        <w:t>81</w:t>
      </w:r>
      <w:r>
        <w:rPr>
          <w:noProof/>
        </w:rPr>
        <w:fldChar w:fldCharType="end"/>
      </w:r>
    </w:p>
    <w:p w14:paraId="6D98E120" w14:textId="53397B40" w:rsidR="00C97D44" w:rsidRDefault="00C97D44">
      <w:pPr>
        <w:pStyle w:val="TableofFigures"/>
        <w:rPr>
          <w:rFonts w:asciiTheme="minorHAnsi" w:eastAsiaTheme="minorEastAsia" w:hAnsiTheme="minorHAnsi" w:cstheme="minorBidi"/>
          <w:noProof/>
          <w:sz w:val="22"/>
          <w:szCs w:val="22"/>
        </w:rPr>
      </w:pPr>
      <w:r>
        <w:rPr>
          <w:noProof/>
        </w:rPr>
        <w:t>Figure 3-15. Well Completion</w:t>
      </w:r>
      <w:r>
        <w:rPr>
          <w:noProof/>
        </w:rPr>
        <w:tab/>
      </w:r>
      <w:r>
        <w:rPr>
          <w:noProof/>
        </w:rPr>
        <w:fldChar w:fldCharType="begin"/>
      </w:r>
      <w:r>
        <w:rPr>
          <w:noProof/>
        </w:rPr>
        <w:instrText xml:space="preserve"> PAGEREF _Toc534016988 \h </w:instrText>
      </w:r>
      <w:r>
        <w:rPr>
          <w:noProof/>
        </w:rPr>
      </w:r>
      <w:r>
        <w:rPr>
          <w:noProof/>
        </w:rPr>
        <w:fldChar w:fldCharType="separate"/>
      </w:r>
      <w:r>
        <w:rPr>
          <w:noProof/>
        </w:rPr>
        <w:t>84</w:t>
      </w:r>
      <w:r>
        <w:rPr>
          <w:noProof/>
        </w:rPr>
        <w:fldChar w:fldCharType="end"/>
      </w:r>
    </w:p>
    <w:p w14:paraId="1D0171AD" w14:textId="5E71EE4A" w:rsidR="00C97D44" w:rsidRDefault="00C97D44">
      <w:pPr>
        <w:pStyle w:val="TableofFigures"/>
        <w:rPr>
          <w:rFonts w:asciiTheme="minorHAnsi" w:eastAsiaTheme="minorEastAsia" w:hAnsiTheme="minorHAnsi" w:cstheme="minorBidi"/>
          <w:noProof/>
          <w:sz w:val="22"/>
          <w:szCs w:val="22"/>
        </w:rPr>
      </w:pPr>
      <w:r>
        <w:rPr>
          <w:noProof/>
        </w:rPr>
        <w:t>Figure 3-16. Wellhead Compressor Engines</w:t>
      </w:r>
      <w:r>
        <w:rPr>
          <w:noProof/>
        </w:rPr>
        <w:tab/>
      </w:r>
      <w:r>
        <w:rPr>
          <w:noProof/>
        </w:rPr>
        <w:fldChar w:fldCharType="begin"/>
      </w:r>
      <w:r>
        <w:rPr>
          <w:noProof/>
        </w:rPr>
        <w:instrText xml:space="preserve"> PAGEREF _Toc534016989 \h </w:instrText>
      </w:r>
      <w:r>
        <w:rPr>
          <w:noProof/>
        </w:rPr>
      </w:r>
      <w:r>
        <w:rPr>
          <w:noProof/>
        </w:rPr>
        <w:fldChar w:fldCharType="separate"/>
      </w:r>
      <w:r>
        <w:rPr>
          <w:noProof/>
        </w:rPr>
        <w:t>88</w:t>
      </w:r>
      <w:r>
        <w:rPr>
          <w:noProof/>
        </w:rPr>
        <w:fldChar w:fldCharType="end"/>
      </w:r>
    </w:p>
    <w:p w14:paraId="5B72C6CC" w14:textId="1A5C79E6" w:rsidR="00C97D44" w:rsidRDefault="00C97D44">
      <w:pPr>
        <w:pStyle w:val="TableofFigures"/>
        <w:rPr>
          <w:rFonts w:asciiTheme="minorHAnsi" w:eastAsiaTheme="minorEastAsia" w:hAnsiTheme="minorHAnsi" w:cstheme="minorBidi"/>
          <w:noProof/>
          <w:sz w:val="22"/>
          <w:szCs w:val="22"/>
        </w:rPr>
      </w:pPr>
      <w:r>
        <w:rPr>
          <w:noProof/>
        </w:rPr>
        <w:t>Figure 4-1. Tool Nonpoint Oil and Gas VOC Emissions</w:t>
      </w:r>
      <w:r>
        <w:rPr>
          <w:noProof/>
        </w:rPr>
        <w:tab/>
      </w:r>
      <w:r>
        <w:rPr>
          <w:noProof/>
        </w:rPr>
        <w:fldChar w:fldCharType="begin"/>
      </w:r>
      <w:r>
        <w:rPr>
          <w:noProof/>
        </w:rPr>
        <w:instrText xml:space="preserve"> PAGEREF _Toc534016990 \h </w:instrText>
      </w:r>
      <w:r>
        <w:rPr>
          <w:noProof/>
        </w:rPr>
      </w:r>
      <w:r>
        <w:rPr>
          <w:noProof/>
        </w:rPr>
        <w:fldChar w:fldCharType="separate"/>
      </w:r>
      <w:r>
        <w:rPr>
          <w:noProof/>
        </w:rPr>
        <w:t>93</w:t>
      </w:r>
      <w:r>
        <w:rPr>
          <w:noProof/>
        </w:rPr>
        <w:fldChar w:fldCharType="end"/>
      </w:r>
    </w:p>
    <w:p w14:paraId="5D416EDA" w14:textId="3B1CD1DB" w:rsidR="00C97D44" w:rsidRDefault="00C97D44">
      <w:pPr>
        <w:pStyle w:val="TableofFigures"/>
        <w:rPr>
          <w:rFonts w:asciiTheme="minorHAnsi" w:eastAsiaTheme="minorEastAsia" w:hAnsiTheme="minorHAnsi" w:cstheme="minorBidi"/>
          <w:noProof/>
          <w:sz w:val="22"/>
          <w:szCs w:val="22"/>
        </w:rPr>
      </w:pPr>
      <w:r>
        <w:rPr>
          <w:noProof/>
        </w:rPr>
        <w:t>Figure 4-2. Tool Nonpoint Oil and Gas NO</w:t>
      </w:r>
      <w:r w:rsidRPr="003B2E30">
        <w:rPr>
          <w:noProof/>
          <w:vertAlign w:val="subscript"/>
        </w:rPr>
        <w:t>x</w:t>
      </w:r>
      <w:r>
        <w:rPr>
          <w:noProof/>
        </w:rPr>
        <w:t xml:space="preserve"> Emissions</w:t>
      </w:r>
      <w:r>
        <w:rPr>
          <w:noProof/>
        </w:rPr>
        <w:tab/>
      </w:r>
      <w:r>
        <w:rPr>
          <w:noProof/>
        </w:rPr>
        <w:fldChar w:fldCharType="begin"/>
      </w:r>
      <w:r>
        <w:rPr>
          <w:noProof/>
        </w:rPr>
        <w:instrText xml:space="preserve"> PAGEREF _Toc534016991 \h </w:instrText>
      </w:r>
      <w:r>
        <w:rPr>
          <w:noProof/>
        </w:rPr>
      </w:r>
      <w:r>
        <w:rPr>
          <w:noProof/>
        </w:rPr>
        <w:fldChar w:fldCharType="separate"/>
      </w:r>
      <w:r>
        <w:rPr>
          <w:noProof/>
        </w:rPr>
        <w:t>94</w:t>
      </w:r>
      <w:r>
        <w:rPr>
          <w:noProof/>
        </w:rPr>
        <w:fldChar w:fldCharType="end"/>
      </w:r>
    </w:p>
    <w:p w14:paraId="29F04FD2" w14:textId="0A3B4BC0" w:rsidR="002F33CF" w:rsidRDefault="00B45F6B" w:rsidP="002F33CF">
      <w:pPr>
        <w:pStyle w:val="TableofFigures"/>
        <w:rPr>
          <w:rFonts w:eastAsiaTheme="minorHAnsi"/>
          <w:szCs w:val="24"/>
        </w:rPr>
        <w:sectPr w:rsidR="002F33CF" w:rsidSect="00E203FC">
          <w:headerReference w:type="default" r:id="rId12"/>
          <w:footerReference w:type="default" r:id="rId13"/>
          <w:footnotePr>
            <w:numRestart w:val="eachSect"/>
          </w:footnotePr>
          <w:pgSz w:w="12240" w:h="15840" w:code="1"/>
          <w:pgMar w:top="1440" w:right="1440" w:bottom="1440" w:left="1440" w:header="1440" w:footer="720" w:gutter="0"/>
          <w:pgNumType w:fmt="lowerRoman"/>
          <w:cols w:space="720"/>
          <w:noEndnote/>
        </w:sectPr>
      </w:pPr>
      <w:r w:rsidRPr="0008705B">
        <w:rPr>
          <w:rFonts w:eastAsiaTheme="minorHAnsi"/>
          <w:szCs w:val="24"/>
        </w:rPr>
        <w:fldChar w:fldCharType="end"/>
      </w:r>
    </w:p>
    <w:p w14:paraId="00161088" w14:textId="6EB17C09" w:rsidR="006B02D9" w:rsidRDefault="006B02D9" w:rsidP="002F33CF">
      <w:pPr>
        <w:pStyle w:val="Heading1"/>
        <w:tabs>
          <w:tab w:val="clear" w:pos="432"/>
          <w:tab w:val="num" w:pos="720"/>
        </w:tabs>
        <w:ind w:left="720" w:hanging="720"/>
      </w:pPr>
      <w:bookmarkStart w:id="0" w:name="_Toc534016926"/>
      <w:r>
        <w:t>Introduction</w:t>
      </w:r>
      <w:bookmarkEnd w:id="0"/>
    </w:p>
    <w:p w14:paraId="6984E6AE" w14:textId="77777777" w:rsidR="00494EA9" w:rsidRDefault="00494EA9" w:rsidP="00494EA9">
      <w:pPr>
        <w:pStyle w:val="Heading2"/>
        <w:keepNext w:val="0"/>
        <w:numPr>
          <w:ilvl w:val="0"/>
          <w:numId w:val="0"/>
        </w:numPr>
        <w:spacing w:after="0"/>
      </w:pPr>
    </w:p>
    <w:p w14:paraId="2A9280AC" w14:textId="77777777" w:rsidR="00494EA9" w:rsidRPr="005A543C" w:rsidRDefault="00494EA9" w:rsidP="00494EA9">
      <w:pPr>
        <w:pStyle w:val="Heading2"/>
        <w:tabs>
          <w:tab w:val="clear" w:pos="1026"/>
          <w:tab w:val="num" w:pos="720"/>
        </w:tabs>
        <w:ind w:left="720" w:hanging="720"/>
      </w:pPr>
      <w:bookmarkStart w:id="1" w:name="_Toc534016927"/>
      <w:r>
        <w:t>The National Emissions Inventory (NEI)</w:t>
      </w:r>
      <w:bookmarkEnd w:id="1"/>
    </w:p>
    <w:p w14:paraId="515F1755" w14:textId="77777777" w:rsidR="00446976" w:rsidRPr="006A309C" w:rsidRDefault="00E43EFA" w:rsidP="006A309C">
      <w:pPr>
        <w:pStyle w:val="ReportBodyText"/>
      </w:pPr>
      <w:r w:rsidRPr="006A309C">
        <w:t>The U.S. Environmental Protection Agency’s (EPA) Emission Inventory and Analysis Group (EIAG) produces the National Emission Inventory (NEI) for criteria and hazardous air pollu</w:t>
      </w:r>
      <w:r w:rsidR="00883BFC" w:rsidRPr="006A309C">
        <w:t xml:space="preserve">tants (HAPs) </w:t>
      </w:r>
      <w:r w:rsidR="00494EA9" w:rsidRPr="006A309C">
        <w:t>every three</w:t>
      </w:r>
      <w:r w:rsidR="00883BFC" w:rsidRPr="006A309C">
        <w:t xml:space="preserve"> years. The NEI is a comprehensive and detailed estimate of air emissions of both criteria and HAP from all air emissions sources</w:t>
      </w:r>
      <w:r w:rsidR="00494EA9" w:rsidRPr="006A309C">
        <w:t>, including both stationary (e.g. power plants and petroleum refineries) and mobile (e.g. automobiles and aircraft) sources</w:t>
      </w:r>
      <w:r w:rsidR="00883BFC" w:rsidRPr="006A309C">
        <w:t xml:space="preserve">. The NEI is prepared by the U.S. EPA based primarily upon emission estimates and emission model inputs provided by State, Local, and Tribal air agencies for sources in their jurisdictions, and supplemented by data developed by the U.S. EPA. </w:t>
      </w:r>
      <w:r w:rsidRPr="006A309C">
        <w:t>These data are needed</w:t>
      </w:r>
      <w:r w:rsidR="00A60E47" w:rsidRPr="006A309C">
        <w:t xml:space="preserve"> for a variety of reasons, including</w:t>
      </w:r>
      <w:r w:rsidRPr="006A309C">
        <w:t xml:space="preserve"> modeling</w:t>
      </w:r>
      <w:r w:rsidR="00494EA9" w:rsidRPr="006A309C">
        <w:t xml:space="preserve"> demonstrations, </w:t>
      </w:r>
      <w:r w:rsidRPr="006A309C">
        <w:t>regulatory analyses</w:t>
      </w:r>
      <w:r w:rsidR="00494EA9" w:rsidRPr="006A309C">
        <w:t xml:space="preserve">, </w:t>
      </w:r>
      <w:r w:rsidRPr="006A309C">
        <w:t>and to produce the National Air Pollutant Emission Trends report.</w:t>
      </w:r>
    </w:p>
    <w:p w14:paraId="480EF158" w14:textId="7E8F08A2" w:rsidR="007D7EBE" w:rsidRPr="006A309C" w:rsidRDefault="007D7EBE" w:rsidP="006A309C">
      <w:pPr>
        <w:pStyle w:val="ReportBodyText"/>
      </w:pPr>
      <w:r w:rsidRPr="006A309C">
        <w:t>Emissions from stationary sources can be divided into two sectors: point sources and nonpoint sources</w:t>
      </w:r>
      <w:r w:rsidR="004A60D1" w:rsidRPr="006A309C">
        <w:t xml:space="preserve"> (</w:t>
      </w:r>
      <w:r w:rsidR="00CC175A" w:rsidRPr="006A309C">
        <w:t xml:space="preserve">nonpoint sources are sometimes referred to as </w:t>
      </w:r>
      <w:r w:rsidR="004A60D1" w:rsidRPr="006A309C">
        <w:t>area sources)</w:t>
      </w:r>
      <w:r w:rsidRPr="006A309C">
        <w:t>. The NEI point sources emissions inventory contains emissions estimates for sources that are individually inventoried and usually located at a fixed, stationary location, although portable sources such as some asphalt or rock crushing operation</w:t>
      </w:r>
      <w:bookmarkStart w:id="2" w:name="_GoBack"/>
      <w:bookmarkEnd w:id="2"/>
      <w:r w:rsidRPr="006A309C">
        <w:t>s are also included. Point sources include large industrial facilities and electric power plants, but also increasingly include many smaller industrial and commercial facilities, such as dry cleaners and gas stations, which have traditionally been included as nonpoint sources.</w:t>
      </w:r>
    </w:p>
    <w:p w14:paraId="004D922B" w14:textId="77777777" w:rsidR="00883BFC" w:rsidRPr="006A309C" w:rsidRDefault="007D7EBE" w:rsidP="006A309C">
      <w:pPr>
        <w:pStyle w:val="ReportBodyText"/>
      </w:pPr>
      <w:r w:rsidRPr="006A309C">
        <w:t>The NEI nonpoint sources emissions inventory includes emission sources which individually are too small in magnitude or too numerous to inventory as individual point sources, and which can often be estimated more accurately as a single aggregate source for a County or Tribal area. Examples of nonpoint source categories are residential heating and consumer solvent use.</w:t>
      </w:r>
    </w:p>
    <w:p w14:paraId="3AED1CE4" w14:textId="77777777" w:rsidR="00DA0E85" w:rsidRPr="006A309C" w:rsidRDefault="00DA0E85" w:rsidP="006A309C">
      <w:pPr>
        <w:pStyle w:val="ReportBodyText"/>
      </w:pPr>
      <w:r w:rsidRPr="006A309C">
        <w:rPr>
          <w:color w:val="000000"/>
        </w:rPr>
        <w:t>The 2011</w:t>
      </w:r>
      <w:r w:rsidR="00425164" w:rsidRPr="006A309C">
        <w:rPr>
          <w:color w:val="000000"/>
        </w:rPr>
        <w:t xml:space="preserve"> and 2014</w:t>
      </w:r>
      <w:r w:rsidRPr="006A309C">
        <w:rPr>
          <w:color w:val="000000"/>
        </w:rPr>
        <w:t xml:space="preserve"> NEI and supporting documentation is available on-line at </w:t>
      </w:r>
      <w:hyperlink r:id="rId14" w:history="1">
        <w:r w:rsidR="00425164" w:rsidRPr="006A309C">
          <w:rPr>
            <w:rStyle w:val="Hyperlink"/>
          </w:rPr>
          <w:t>https://www.epa.gov/air-emissions-inventories/national-emissions-inventory-nei</w:t>
        </w:r>
      </w:hyperlink>
      <w:r w:rsidRPr="006A309C">
        <w:t>.</w:t>
      </w:r>
    </w:p>
    <w:p w14:paraId="29A48776" w14:textId="77777777" w:rsidR="00494EA9" w:rsidRPr="005A543C" w:rsidRDefault="00494EA9" w:rsidP="00494EA9">
      <w:pPr>
        <w:pStyle w:val="Heading2"/>
        <w:tabs>
          <w:tab w:val="clear" w:pos="1026"/>
          <w:tab w:val="num" w:pos="720"/>
        </w:tabs>
        <w:ind w:left="720" w:hanging="720"/>
      </w:pPr>
      <w:bookmarkStart w:id="3" w:name="_Toc534016928"/>
      <w:r>
        <w:t>Nonpoint Oil and Gas Emission</w:t>
      </w:r>
      <w:r w:rsidR="005B1201">
        <w:t xml:space="preserve"> Estimation Tool</w:t>
      </w:r>
      <w:bookmarkEnd w:id="3"/>
    </w:p>
    <w:p w14:paraId="27ED74FD" w14:textId="77777777" w:rsidR="002E4AEE" w:rsidRPr="006A309C" w:rsidRDefault="002E4AEE" w:rsidP="006A309C">
      <w:pPr>
        <w:pStyle w:val="ReportBodyText"/>
      </w:pPr>
      <w:r w:rsidRPr="006A309C">
        <w:t xml:space="preserve">Nonpoint </w:t>
      </w:r>
      <w:r w:rsidR="007D7EBE" w:rsidRPr="006A309C">
        <w:t xml:space="preserve">source </w:t>
      </w:r>
      <w:r w:rsidRPr="006A309C">
        <w:t>emissions from the oil and gas exploration and production sector ha</w:t>
      </w:r>
      <w:r w:rsidR="00E90212" w:rsidRPr="006A309C">
        <w:t>ve</w:t>
      </w:r>
      <w:r w:rsidRPr="006A309C">
        <w:t xml:space="preserve"> gained interest in recent years in the United States as drilling technology has allowed development of unconventional oil and gas plays in areas where there was previously no activity, or where activity had subsided after depletion of the conventional reserves</w:t>
      </w:r>
      <w:r w:rsidR="00E2744E" w:rsidRPr="006A309C">
        <w:t xml:space="preserve">. </w:t>
      </w:r>
      <w:r w:rsidRPr="006A309C">
        <w:t>For example, the</w:t>
      </w:r>
      <w:r w:rsidR="00F569B4" w:rsidRPr="006A309C">
        <w:t xml:space="preserve"> areas in and around the</w:t>
      </w:r>
      <w:r w:rsidRPr="006A309C">
        <w:t xml:space="preserve"> Barnett, Ha</w:t>
      </w:r>
      <w:r w:rsidR="00F569B4" w:rsidRPr="006A309C">
        <w:t>ynesville, and Eagle Ford Shale</w:t>
      </w:r>
      <w:r w:rsidRPr="006A309C">
        <w:t xml:space="preserve">s in Texas; the Marcellus Shale in Ohio, Pennsylvania, and </w:t>
      </w:r>
      <w:r w:rsidR="00F569B4" w:rsidRPr="006A309C">
        <w:t>West Virginia</w:t>
      </w:r>
      <w:r w:rsidRPr="006A309C">
        <w:t xml:space="preserve">; and the Bakken Shale/Williston Basin in North Dakota and Montana have all experienced </w:t>
      </w:r>
      <w:r w:rsidR="00F569B4" w:rsidRPr="006A309C">
        <w:t xml:space="preserve">a </w:t>
      </w:r>
      <w:r w:rsidRPr="006A309C">
        <w:t>rapid expansion in activity over the last t</w:t>
      </w:r>
      <w:r w:rsidR="001B23BB" w:rsidRPr="006A309C">
        <w:t>welve</w:t>
      </w:r>
      <w:r w:rsidRPr="006A309C">
        <w:t xml:space="preserve"> years.</w:t>
      </w:r>
      <w:r w:rsidR="00657E45" w:rsidRPr="006A309C">
        <w:t xml:space="preserve"> These are referred to as “unconventional” oil and gas plays as the resource must be stimulated through high-pressure, high-volume hydraulic fracturing to release the oil and gas trapped in the source formation (such as shale or tight sands).</w:t>
      </w:r>
      <w:r w:rsidR="00566B1A" w:rsidRPr="006A309C">
        <w:t xml:space="preserve"> In this tool, these types of wells are assumed to be have been hydraulically fractured when completed, and emissions from the hydraulic fracturing pump engines are included as a discrete source type (see Section 3.10).</w:t>
      </w:r>
    </w:p>
    <w:p w14:paraId="5BADCD73" w14:textId="77777777" w:rsidR="002E4AEE" w:rsidRPr="006A309C" w:rsidRDefault="002E4AEE" w:rsidP="006A309C">
      <w:pPr>
        <w:pStyle w:val="ReportBodyText"/>
      </w:pPr>
      <w:r w:rsidRPr="006A309C">
        <w:t xml:space="preserve">While the major </w:t>
      </w:r>
      <w:r w:rsidR="00F569B4" w:rsidRPr="006A309C">
        <w:t xml:space="preserve">emissions </w:t>
      </w:r>
      <w:r w:rsidRPr="006A309C">
        <w:t>sources associated with oil and gas collection, processing, and distribution have traditionally been included in the NEI as point sources (</w:t>
      </w:r>
      <w:r w:rsidR="001320C6" w:rsidRPr="006A309C">
        <w:t>e.g.</w:t>
      </w:r>
      <w:r w:rsidR="002B7A26" w:rsidRPr="006A309C">
        <w:t xml:space="preserve"> </w:t>
      </w:r>
      <w:r w:rsidRPr="006A309C">
        <w:t>gas processing plant</w:t>
      </w:r>
      <w:r w:rsidR="002B7A26" w:rsidRPr="006A309C">
        <w:t>s</w:t>
      </w:r>
      <w:r w:rsidRPr="006A309C">
        <w:t>, pipeline compressor stations, and refineries), the activities occurring “upstream” of these types of facilities have not been as well characterized</w:t>
      </w:r>
      <w:r w:rsidR="00E90212" w:rsidRPr="006A309C">
        <w:t xml:space="preserve"> in the NEI</w:t>
      </w:r>
      <w:r w:rsidR="00E2744E" w:rsidRPr="006A309C">
        <w:t xml:space="preserve">. </w:t>
      </w:r>
      <w:r w:rsidRPr="006A309C">
        <w:t xml:space="preserve">In this report, upstream activities refer to </w:t>
      </w:r>
      <w:r w:rsidR="006E3341" w:rsidRPr="006A309C">
        <w:t xml:space="preserve">emission units and </w:t>
      </w:r>
      <w:r w:rsidRPr="006A309C">
        <w:t>processes associated with</w:t>
      </w:r>
      <w:r w:rsidR="002B7A26" w:rsidRPr="006A309C">
        <w:t xml:space="preserve"> the</w:t>
      </w:r>
      <w:r w:rsidRPr="006A309C">
        <w:t xml:space="preserve"> exploration and drilling of oil and gas wells, and the equipment used at the wellsite to</w:t>
      </w:r>
      <w:r w:rsidR="002B7A26" w:rsidRPr="006A309C">
        <w:t xml:space="preserve"> then</w:t>
      </w:r>
      <w:r w:rsidRPr="006A309C">
        <w:t xml:space="preserve"> extract the product from the well and deliver it “downstream” to a </w:t>
      </w:r>
      <w:r w:rsidR="00F569B4" w:rsidRPr="006A309C">
        <w:t xml:space="preserve">central </w:t>
      </w:r>
      <w:r w:rsidRPr="006A309C">
        <w:t>collection point or processing facility</w:t>
      </w:r>
      <w:r w:rsidR="00E2744E" w:rsidRPr="006A309C">
        <w:t xml:space="preserve">. </w:t>
      </w:r>
      <w:r w:rsidRPr="006A309C">
        <w:t>The types of unit processes found at upstream sites include separators, dehydrators, storage tanks, and compressor engines.</w:t>
      </w:r>
    </w:p>
    <w:p w14:paraId="35AF8FD1" w14:textId="504B2A42" w:rsidR="003C050A" w:rsidRPr="006A309C" w:rsidRDefault="003C050A" w:rsidP="006A309C">
      <w:pPr>
        <w:pStyle w:val="ReportBodyText"/>
        <w:rPr>
          <w:color w:val="000000"/>
        </w:rPr>
      </w:pPr>
      <w:r w:rsidRPr="006A309C">
        <w:rPr>
          <w:color w:val="000000"/>
        </w:rPr>
        <w:t>The NEI nonpoint oil and gas emissions inventory is primarily developed using data supplied to EPA by state air agencies. Where state data is not supplied to EPA, EPA populates the NEI with the best available data. In the case of nonpoint oil and gas emissions estimates, EPA has developed the 201</w:t>
      </w:r>
      <w:r w:rsidR="002417F0" w:rsidRPr="006A309C">
        <w:rPr>
          <w:color w:val="000000"/>
        </w:rPr>
        <w:t>6</w:t>
      </w:r>
      <w:r w:rsidRPr="006A309C">
        <w:rPr>
          <w:color w:val="000000"/>
        </w:rPr>
        <w:t xml:space="preserve"> Nonpoint Oil and Gas Emission Estimation Tool (the “tool”) described in this report to estimate emissions from this category. The tool is an Access database that utilizes county-level activity data (e.g. oil production and well counts), operational characteristics (types and sizes of equipment), and emission factors to estimate emissions.</w:t>
      </w:r>
    </w:p>
    <w:p w14:paraId="2B2D1301" w14:textId="43922168" w:rsidR="00494EA9" w:rsidRPr="006A309C" w:rsidRDefault="003C050A" w:rsidP="006A309C">
      <w:pPr>
        <w:pStyle w:val="ReportBodyText"/>
        <w:rPr>
          <w:color w:val="000000"/>
        </w:rPr>
      </w:pPr>
      <w:r w:rsidRPr="006A309C">
        <w:rPr>
          <w:color w:val="000000"/>
        </w:rPr>
        <w:t>The emission estimates generated by the tool are only used in the NEI if state data is not available. Where state data is available but does not include HAP, EPA estimates HAPs based on their ratios to VOC or PM in gas composition profiles, and adds them to the NEI. The HAP augmentation procedure is described in detail in the documentation for the 201</w:t>
      </w:r>
      <w:r w:rsidR="001E0D4F" w:rsidRPr="006A309C">
        <w:rPr>
          <w:color w:val="000000"/>
        </w:rPr>
        <w:t>4</w:t>
      </w:r>
      <w:r w:rsidRPr="006A309C">
        <w:rPr>
          <w:color w:val="000000"/>
        </w:rPr>
        <w:t xml:space="preserve"> NEI (</w:t>
      </w:r>
      <w:hyperlink r:id="rId15" w:history="1">
        <w:r w:rsidR="001E0D4F" w:rsidRPr="006A309C">
          <w:rPr>
            <w:rStyle w:val="Hyperlink"/>
          </w:rPr>
          <w:t>https://www.epa.gov/air-emissions-inventories/2014-national-emissions-inventory-nei-data</w:t>
        </w:r>
      </w:hyperlink>
      <w:r w:rsidRPr="006A309C">
        <w:rPr>
          <w:color w:val="000000"/>
        </w:rPr>
        <w:t>).</w:t>
      </w:r>
    </w:p>
    <w:p w14:paraId="7B3ECB2D" w14:textId="77777777" w:rsidR="007D7EBE" w:rsidRPr="002B7A26" w:rsidRDefault="007D7EBE" w:rsidP="006A309C">
      <w:pPr>
        <w:pStyle w:val="ReportBodyText"/>
      </w:pPr>
      <w:r w:rsidRPr="006A309C">
        <w:rPr>
          <w:color w:val="000000"/>
        </w:rPr>
        <w:t>This report describes the technical approach used to develop the tool to characterize emissions from nonpoint oil and gas exploration and production sources for the year 201</w:t>
      </w:r>
      <w:r w:rsidR="00657E45" w:rsidRPr="006A309C">
        <w:rPr>
          <w:color w:val="000000"/>
        </w:rPr>
        <w:t>4</w:t>
      </w:r>
      <w:r w:rsidRPr="006A309C">
        <w:rPr>
          <w:color w:val="000000"/>
        </w:rPr>
        <w:t xml:space="preserve">. </w:t>
      </w:r>
      <w:r w:rsidRPr="006A309C">
        <w:t>The tool generates estimates of emissions of oxides of nitrogen (NO</w:t>
      </w:r>
      <w:r w:rsidRPr="006A309C">
        <w:rPr>
          <w:vertAlign w:val="subscript"/>
        </w:rPr>
        <w:t>x</w:t>
      </w:r>
      <w:r w:rsidRPr="006A309C">
        <w:t>), volatile organic compounds (VOC), particulate matter (PM), carbon monoxide (CO), ammonia (NH</w:t>
      </w:r>
      <w:r w:rsidRPr="006A309C">
        <w:rPr>
          <w:vertAlign w:val="subscript"/>
        </w:rPr>
        <w:t>3</w:t>
      </w:r>
      <w:r w:rsidRPr="006A309C">
        <w:t>), sulfur dioxide (SO</w:t>
      </w:r>
      <w:r w:rsidRPr="006A309C">
        <w:rPr>
          <w:vertAlign w:val="subscript"/>
        </w:rPr>
        <w:t>2</w:t>
      </w:r>
      <w:r w:rsidRPr="006A309C">
        <w:t>), HAPs, and hydrogen sulfide (H</w:t>
      </w:r>
      <w:r w:rsidRPr="006A309C">
        <w:rPr>
          <w:vertAlign w:val="subscript"/>
        </w:rPr>
        <w:t>2</w:t>
      </w:r>
      <w:r w:rsidRPr="006A309C">
        <w:t>S) from upstream oil and gas production activities. Specific source categories included in the tool are:</w:t>
      </w:r>
    </w:p>
    <w:p w14:paraId="330577EE" w14:textId="77777777" w:rsidR="00516B00" w:rsidRPr="002B7A26" w:rsidRDefault="00516B00" w:rsidP="00A60E47">
      <w:pPr>
        <w:pStyle w:val="ReportBullet"/>
        <w:numPr>
          <w:ilvl w:val="0"/>
          <w:numId w:val="14"/>
        </w:numPr>
        <w:spacing w:after="40"/>
        <w:ind w:left="1080"/>
        <w:rPr>
          <w:rFonts w:ascii="Times New Roman" w:hAnsi="Times New Roman"/>
        </w:rPr>
      </w:pPr>
      <w:r w:rsidRPr="002B7A26">
        <w:rPr>
          <w:rFonts w:ascii="Times New Roman" w:hAnsi="Times New Roman"/>
        </w:rPr>
        <w:t>Artificial Lift Engines</w:t>
      </w:r>
    </w:p>
    <w:p w14:paraId="73D6C597" w14:textId="77777777" w:rsidR="00935BDD" w:rsidRDefault="00935BDD" w:rsidP="00A60E47">
      <w:pPr>
        <w:pStyle w:val="ReportBullet"/>
        <w:numPr>
          <w:ilvl w:val="0"/>
          <w:numId w:val="14"/>
        </w:numPr>
        <w:spacing w:after="40"/>
        <w:ind w:left="1080"/>
        <w:rPr>
          <w:rFonts w:ascii="Times New Roman" w:hAnsi="Times New Roman"/>
        </w:rPr>
      </w:pPr>
      <w:r>
        <w:rPr>
          <w:rFonts w:ascii="Times New Roman" w:hAnsi="Times New Roman"/>
        </w:rPr>
        <w:t>Associated</w:t>
      </w:r>
      <w:r w:rsidRPr="002B7A26">
        <w:rPr>
          <w:rFonts w:ascii="Times New Roman" w:hAnsi="Times New Roman"/>
        </w:rPr>
        <w:t xml:space="preserve"> Gas Venting</w:t>
      </w:r>
    </w:p>
    <w:p w14:paraId="116733C9" w14:textId="77777777" w:rsidR="00935BDD" w:rsidRDefault="00935BDD" w:rsidP="00935BDD">
      <w:pPr>
        <w:pStyle w:val="ReportBullet"/>
        <w:numPr>
          <w:ilvl w:val="0"/>
          <w:numId w:val="14"/>
        </w:numPr>
        <w:spacing w:after="40"/>
        <w:ind w:left="1080"/>
        <w:rPr>
          <w:rFonts w:ascii="Times New Roman" w:hAnsi="Times New Roman"/>
        </w:rPr>
      </w:pPr>
      <w:r w:rsidRPr="002B7A26">
        <w:rPr>
          <w:rFonts w:ascii="Times New Roman" w:hAnsi="Times New Roman"/>
        </w:rPr>
        <w:t>Condensate Tanks</w:t>
      </w:r>
    </w:p>
    <w:p w14:paraId="3F3A584C" w14:textId="77777777" w:rsidR="00935BDD" w:rsidRPr="002B7A26" w:rsidRDefault="00935BDD" w:rsidP="00935BDD">
      <w:pPr>
        <w:pStyle w:val="ReportBullet"/>
        <w:numPr>
          <w:ilvl w:val="0"/>
          <w:numId w:val="14"/>
        </w:numPr>
        <w:spacing w:after="40"/>
        <w:ind w:left="1080"/>
        <w:rPr>
          <w:rFonts w:ascii="Times New Roman" w:hAnsi="Times New Roman"/>
        </w:rPr>
      </w:pPr>
      <w:r w:rsidRPr="002B7A26">
        <w:rPr>
          <w:rFonts w:ascii="Times New Roman" w:hAnsi="Times New Roman"/>
        </w:rPr>
        <w:t>Crude Oil Tanks</w:t>
      </w:r>
    </w:p>
    <w:p w14:paraId="3C5A30E1" w14:textId="77777777" w:rsidR="00935BDD" w:rsidRDefault="00935BDD" w:rsidP="00935BDD">
      <w:pPr>
        <w:pStyle w:val="ReportBullet"/>
        <w:numPr>
          <w:ilvl w:val="0"/>
          <w:numId w:val="14"/>
        </w:numPr>
        <w:spacing w:after="40"/>
        <w:ind w:left="1080"/>
        <w:rPr>
          <w:rFonts w:ascii="Times New Roman" w:hAnsi="Times New Roman"/>
        </w:rPr>
      </w:pPr>
      <w:r w:rsidRPr="002B7A26">
        <w:rPr>
          <w:rFonts w:ascii="Times New Roman" w:hAnsi="Times New Roman"/>
        </w:rPr>
        <w:t>Dehydrators</w:t>
      </w:r>
    </w:p>
    <w:p w14:paraId="6B11F656" w14:textId="77777777" w:rsidR="00935BDD" w:rsidRPr="002B7A26" w:rsidRDefault="00935BDD" w:rsidP="00935BDD">
      <w:pPr>
        <w:pStyle w:val="ReportBullet"/>
        <w:numPr>
          <w:ilvl w:val="0"/>
          <w:numId w:val="14"/>
        </w:numPr>
        <w:spacing w:after="40"/>
        <w:ind w:left="1080"/>
        <w:rPr>
          <w:rFonts w:ascii="Times New Roman" w:hAnsi="Times New Roman"/>
        </w:rPr>
      </w:pPr>
      <w:r w:rsidRPr="002B7A26">
        <w:rPr>
          <w:rFonts w:ascii="Times New Roman" w:hAnsi="Times New Roman"/>
        </w:rPr>
        <w:t>Drilling Rigs</w:t>
      </w:r>
    </w:p>
    <w:p w14:paraId="2B242FD7" w14:textId="77777777" w:rsidR="00935BDD" w:rsidRPr="002B7A26" w:rsidRDefault="00935BDD" w:rsidP="00935BDD">
      <w:pPr>
        <w:pStyle w:val="ReportBullet"/>
        <w:numPr>
          <w:ilvl w:val="0"/>
          <w:numId w:val="14"/>
        </w:numPr>
        <w:spacing w:after="40"/>
        <w:ind w:left="1080"/>
        <w:rPr>
          <w:rFonts w:ascii="Times New Roman" w:hAnsi="Times New Roman"/>
        </w:rPr>
      </w:pPr>
      <w:r w:rsidRPr="002B7A26">
        <w:rPr>
          <w:rFonts w:ascii="Times New Roman" w:hAnsi="Times New Roman"/>
        </w:rPr>
        <w:t>Fugitive Emissions</w:t>
      </w:r>
    </w:p>
    <w:p w14:paraId="264C027B" w14:textId="77777777" w:rsidR="00935BDD" w:rsidRDefault="00935BDD" w:rsidP="00935BDD">
      <w:pPr>
        <w:pStyle w:val="ReportBullet"/>
        <w:numPr>
          <w:ilvl w:val="0"/>
          <w:numId w:val="14"/>
        </w:numPr>
        <w:spacing w:after="40"/>
        <w:ind w:left="1080"/>
        <w:rPr>
          <w:rFonts w:ascii="Times New Roman" w:hAnsi="Times New Roman"/>
        </w:rPr>
      </w:pPr>
      <w:r w:rsidRPr="002B7A26">
        <w:rPr>
          <w:rFonts w:ascii="Times New Roman" w:hAnsi="Times New Roman"/>
        </w:rPr>
        <w:t>Gas-Actuated Pneumatic Pumps</w:t>
      </w:r>
    </w:p>
    <w:p w14:paraId="4D07E513" w14:textId="77777777" w:rsidR="00935BDD" w:rsidRDefault="00935BDD" w:rsidP="00935BDD">
      <w:pPr>
        <w:pStyle w:val="ReportBullet"/>
        <w:numPr>
          <w:ilvl w:val="0"/>
          <w:numId w:val="14"/>
        </w:numPr>
        <w:spacing w:after="40"/>
        <w:ind w:left="1080"/>
        <w:rPr>
          <w:rFonts w:ascii="Times New Roman" w:hAnsi="Times New Roman"/>
        </w:rPr>
      </w:pPr>
      <w:r w:rsidRPr="002B7A26">
        <w:rPr>
          <w:rFonts w:ascii="Times New Roman" w:hAnsi="Times New Roman"/>
        </w:rPr>
        <w:t>Heaters</w:t>
      </w:r>
    </w:p>
    <w:p w14:paraId="42EBF32D" w14:textId="77777777" w:rsidR="00935BDD" w:rsidRDefault="00935BDD" w:rsidP="00935BDD">
      <w:pPr>
        <w:pStyle w:val="ReportBullet"/>
        <w:numPr>
          <w:ilvl w:val="0"/>
          <w:numId w:val="14"/>
        </w:numPr>
        <w:spacing w:after="40"/>
        <w:ind w:left="1080"/>
        <w:rPr>
          <w:rFonts w:ascii="Times New Roman" w:hAnsi="Times New Roman"/>
        </w:rPr>
      </w:pPr>
      <w:r w:rsidRPr="002B7A26">
        <w:rPr>
          <w:rFonts w:ascii="Times New Roman" w:hAnsi="Times New Roman"/>
        </w:rPr>
        <w:t>Hydraulic Fracturing Pumps</w:t>
      </w:r>
    </w:p>
    <w:p w14:paraId="70DCE70D" w14:textId="77777777" w:rsidR="00935BDD" w:rsidRDefault="00935BDD" w:rsidP="00935BDD">
      <w:pPr>
        <w:pStyle w:val="ReportBullet"/>
        <w:numPr>
          <w:ilvl w:val="0"/>
          <w:numId w:val="14"/>
        </w:numPr>
        <w:spacing w:after="40"/>
        <w:ind w:left="1080"/>
        <w:rPr>
          <w:rFonts w:ascii="Times New Roman" w:hAnsi="Times New Roman"/>
        </w:rPr>
      </w:pPr>
      <w:r w:rsidRPr="002B7A26">
        <w:rPr>
          <w:rFonts w:ascii="Times New Roman" w:hAnsi="Times New Roman"/>
        </w:rPr>
        <w:t>Lateral Compressor Engines</w:t>
      </w:r>
    </w:p>
    <w:p w14:paraId="6598D887" w14:textId="77777777" w:rsidR="00935BDD" w:rsidRDefault="00935BDD" w:rsidP="00935BDD">
      <w:pPr>
        <w:pStyle w:val="ReportBullet"/>
        <w:numPr>
          <w:ilvl w:val="0"/>
          <w:numId w:val="14"/>
        </w:numPr>
        <w:spacing w:after="40"/>
        <w:ind w:left="1080"/>
        <w:rPr>
          <w:rFonts w:ascii="Times New Roman" w:hAnsi="Times New Roman"/>
        </w:rPr>
      </w:pPr>
      <w:r>
        <w:rPr>
          <w:rFonts w:ascii="Times New Roman" w:hAnsi="Times New Roman"/>
        </w:rPr>
        <w:t>Liquids Unloading</w:t>
      </w:r>
    </w:p>
    <w:p w14:paraId="33B7A828" w14:textId="77777777" w:rsidR="00935BDD" w:rsidRDefault="00935BDD" w:rsidP="00935BDD">
      <w:pPr>
        <w:pStyle w:val="ReportBullet"/>
        <w:numPr>
          <w:ilvl w:val="0"/>
          <w:numId w:val="14"/>
        </w:numPr>
        <w:spacing w:after="40"/>
        <w:ind w:left="1080"/>
        <w:rPr>
          <w:rFonts w:ascii="Times New Roman" w:hAnsi="Times New Roman"/>
        </w:rPr>
      </w:pPr>
      <w:r w:rsidRPr="002B7A26">
        <w:rPr>
          <w:rFonts w:ascii="Times New Roman" w:hAnsi="Times New Roman"/>
        </w:rPr>
        <w:t>Hydrocarbon Liquids Loading</w:t>
      </w:r>
    </w:p>
    <w:p w14:paraId="27BADCB3" w14:textId="77777777" w:rsidR="00935BDD" w:rsidRDefault="00935BDD" w:rsidP="00935BDD">
      <w:pPr>
        <w:pStyle w:val="ReportBullet"/>
        <w:numPr>
          <w:ilvl w:val="0"/>
          <w:numId w:val="14"/>
        </w:numPr>
        <w:spacing w:after="40"/>
        <w:ind w:left="1080"/>
        <w:rPr>
          <w:rFonts w:ascii="Times New Roman" w:hAnsi="Times New Roman"/>
        </w:rPr>
      </w:pPr>
      <w:r w:rsidRPr="002B7A26">
        <w:rPr>
          <w:rFonts w:ascii="Times New Roman" w:hAnsi="Times New Roman"/>
        </w:rPr>
        <w:t>Mud Degassing</w:t>
      </w:r>
    </w:p>
    <w:p w14:paraId="46B19485" w14:textId="77777777" w:rsidR="00935BDD" w:rsidRDefault="00935BDD" w:rsidP="00A60E47">
      <w:pPr>
        <w:pStyle w:val="ReportBullet"/>
        <w:numPr>
          <w:ilvl w:val="0"/>
          <w:numId w:val="14"/>
        </w:numPr>
        <w:spacing w:after="40"/>
        <w:ind w:left="1080"/>
        <w:rPr>
          <w:rFonts w:ascii="Times New Roman" w:hAnsi="Times New Roman"/>
        </w:rPr>
      </w:pPr>
      <w:r w:rsidRPr="002B7A26">
        <w:rPr>
          <w:rFonts w:ascii="Times New Roman" w:hAnsi="Times New Roman"/>
        </w:rPr>
        <w:t xml:space="preserve">Pneumatic Devices </w:t>
      </w:r>
    </w:p>
    <w:p w14:paraId="259B95D3" w14:textId="77777777" w:rsidR="00935BDD" w:rsidRPr="002B7A26" w:rsidRDefault="00935BDD" w:rsidP="00935BDD">
      <w:pPr>
        <w:pStyle w:val="ReportBullet"/>
        <w:numPr>
          <w:ilvl w:val="0"/>
          <w:numId w:val="14"/>
        </w:numPr>
        <w:spacing w:after="40"/>
        <w:ind w:left="1080"/>
        <w:rPr>
          <w:rFonts w:ascii="Times New Roman" w:hAnsi="Times New Roman"/>
        </w:rPr>
      </w:pPr>
      <w:r w:rsidRPr="002B7A26">
        <w:rPr>
          <w:rFonts w:ascii="Times New Roman" w:hAnsi="Times New Roman"/>
        </w:rPr>
        <w:t>Produced Water Tanks</w:t>
      </w:r>
    </w:p>
    <w:p w14:paraId="5CCF7B85" w14:textId="77777777" w:rsidR="00935BDD" w:rsidRDefault="00935BDD" w:rsidP="00A60E47">
      <w:pPr>
        <w:pStyle w:val="ReportBullet"/>
        <w:numPr>
          <w:ilvl w:val="0"/>
          <w:numId w:val="14"/>
        </w:numPr>
        <w:spacing w:after="40"/>
        <w:ind w:left="1080"/>
        <w:rPr>
          <w:rFonts w:ascii="Times New Roman" w:hAnsi="Times New Roman"/>
        </w:rPr>
      </w:pPr>
      <w:r w:rsidRPr="002B7A26">
        <w:rPr>
          <w:rFonts w:ascii="Times New Roman" w:hAnsi="Times New Roman"/>
        </w:rPr>
        <w:t>Well Completion Venting</w:t>
      </w:r>
    </w:p>
    <w:p w14:paraId="1EC27C2E" w14:textId="77777777" w:rsidR="00516B00" w:rsidRPr="002B7A26" w:rsidRDefault="00516B00" w:rsidP="00A60E47">
      <w:pPr>
        <w:pStyle w:val="ReportBullet"/>
        <w:numPr>
          <w:ilvl w:val="0"/>
          <w:numId w:val="14"/>
        </w:numPr>
        <w:spacing w:after="40"/>
        <w:ind w:left="1080"/>
        <w:rPr>
          <w:rFonts w:ascii="Times New Roman" w:hAnsi="Times New Roman"/>
        </w:rPr>
      </w:pPr>
      <w:r w:rsidRPr="002B7A26">
        <w:rPr>
          <w:rFonts w:ascii="Times New Roman" w:hAnsi="Times New Roman"/>
        </w:rPr>
        <w:t>Wellhead Compressor Engines</w:t>
      </w:r>
    </w:p>
    <w:p w14:paraId="2622A28A" w14:textId="77777777" w:rsidR="00516B00" w:rsidRPr="002B7A26" w:rsidRDefault="00516B00" w:rsidP="00A60E47">
      <w:pPr>
        <w:pStyle w:val="ReportBullet"/>
        <w:numPr>
          <w:ilvl w:val="0"/>
          <w:numId w:val="14"/>
        </w:numPr>
        <w:spacing w:after="240"/>
        <w:ind w:left="1080"/>
        <w:rPr>
          <w:rFonts w:ascii="Times New Roman" w:hAnsi="Times New Roman"/>
        </w:rPr>
      </w:pPr>
      <w:r w:rsidRPr="002B7A26">
        <w:rPr>
          <w:rFonts w:ascii="Times New Roman" w:hAnsi="Times New Roman"/>
        </w:rPr>
        <w:t>Flaring</w:t>
      </w:r>
      <w:r w:rsidR="00B3456E">
        <w:rPr>
          <w:rFonts w:ascii="Times New Roman" w:hAnsi="Times New Roman"/>
        </w:rPr>
        <w:t xml:space="preserve"> (</w:t>
      </w:r>
      <w:r w:rsidR="00DF66CD">
        <w:rPr>
          <w:rFonts w:ascii="Times New Roman" w:hAnsi="Times New Roman"/>
        </w:rPr>
        <w:t xml:space="preserve">when </w:t>
      </w:r>
      <w:r w:rsidR="00B3456E">
        <w:rPr>
          <w:rFonts w:ascii="Times New Roman" w:hAnsi="Times New Roman"/>
        </w:rPr>
        <w:t>used to control emissions from the unit process</w:t>
      </w:r>
      <w:r w:rsidR="00B55AD7">
        <w:rPr>
          <w:rFonts w:ascii="Times New Roman" w:hAnsi="Times New Roman"/>
        </w:rPr>
        <w:t>es</w:t>
      </w:r>
      <w:r w:rsidR="00B3456E">
        <w:rPr>
          <w:rFonts w:ascii="Times New Roman" w:hAnsi="Times New Roman"/>
        </w:rPr>
        <w:t xml:space="preserve"> listed above)</w:t>
      </w:r>
    </w:p>
    <w:p w14:paraId="19C259F5" w14:textId="40B8E959" w:rsidR="009A5443" w:rsidRDefault="002E6B8C" w:rsidP="006A309C">
      <w:pPr>
        <w:pStyle w:val="ReportBodyText"/>
      </w:pPr>
      <w:r>
        <w:t>Many of the source categories covered by the tool are further sub-divided into distinct source c</w:t>
      </w:r>
      <w:r w:rsidR="00D53A39">
        <w:t>lassification</w:t>
      </w:r>
      <w:r>
        <w:t xml:space="preserve"> codes (SCCs) specific to either a well type (gas or oil), a sub-category of the broader equipment type (su</w:t>
      </w:r>
      <w:r w:rsidRPr="00FD7862">
        <w:t>ch as fugitive</w:t>
      </w:r>
      <w:r w:rsidR="00880C79">
        <w:t xml:space="preserve"> emission</w:t>
      </w:r>
      <w:r w:rsidRPr="00FD7862">
        <w:t>s from connector</w:t>
      </w:r>
      <w:r w:rsidR="00880C79">
        <w:t>s</w:t>
      </w:r>
      <w:r w:rsidRPr="00FD7862">
        <w:t xml:space="preserve"> and fugitive</w:t>
      </w:r>
      <w:r w:rsidR="00880C79">
        <w:t xml:space="preserve"> emission</w:t>
      </w:r>
      <w:r w:rsidRPr="00FD7862">
        <w:t xml:space="preserve">s from valves), or some other distinction. </w:t>
      </w:r>
      <w:r w:rsidR="00653CA8" w:rsidRPr="00FD7862">
        <w:t>Table 1-1</w:t>
      </w:r>
      <w:r w:rsidRPr="00FD7862">
        <w:t xml:space="preserve"> </w:t>
      </w:r>
      <w:r w:rsidR="00653CA8" w:rsidRPr="00FD7862">
        <w:t>presents</w:t>
      </w:r>
      <w:r w:rsidRPr="00FD7862">
        <w:t xml:space="preserve"> a complete listing of</w:t>
      </w:r>
      <w:r w:rsidR="00653CA8" w:rsidRPr="00FD7862">
        <w:t xml:space="preserve"> the SCC</w:t>
      </w:r>
      <w:r w:rsidRPr="00FD7862">
        <w:t>s covered by the tool</w:t>
      </w:r>
      <w:r w:rsidR="00653CA8" w:rsidRPr="00FD7862">
        <w:t xml:space="preserve"> for each</w:t>
      </w:r>
      <w:r w:rsidR="00653CA8" w:rsidRPr="00653CA8">
        <w:t xml:space="preserve"> of the source categories listed above.</w:t>
      </w:r>
    </w:p>
    <w:tbl>
      <w:tblPr>
        <w:tblW w:w="9226"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29" w:type="dxa"/>
          <w:left w:w="58" w:type="dxa"/>
          <w:bottom w:w="29" w:type="dxa"/>
          <w:right w:w="58" w:type="dxa"/>
        </w:tblCellMar>
        <w:tblLook w:val="0000" w:firstRow="0" w:lastRow="0" w:firstColumn="0" w:lastColumn="0" w:noHBand="0" w:noVBand="0"/>
      </w:tblPr>
      <w:tblGrid>
        <w:gridCol w:w="2903"/>
        <w:gridCol w:w="1260"/>
        <w:gridCol w:w="5063"/>
      </w:tblGrid>
      <w:tr w:rsidR="00FD7862" w:rsidRPr="00D73A18" w14:paraId="3ED927C5" w14:textId="77777777" w:rsidTr="00FA7FB4">
        <w:trPr>
          <w:cantSplit/>
          <w:tblHeader/>
          <w:jc w:val="center"/>
        </w:trPr>
        <w:tc>
          <w:tcPr>
            <w:tcW w:w="9226" w:type="dxa"/>
            <w:gridSpan w:val="3"/>
            <w:tcBorders>
              <w:top w:val="nil"/>
              <w:left w:val="nil"/>
              <w:bottom w:val="double" w:sz="4" w:space="0" w:color="auto"/>
              <w:right w:val="nil"/>
            </w:tcBorders>
          </w:tcPr>
          <w:p w14:paraId="70210C13" w14:textId="4BD742F7" w:rsidR="00FD7862" w:rsidRPr="00D73A18" w:rsidRDefault="00FD7862" w:rsidP="00B32D61">
            <w:pPr>
              <w:pStyle w:val="TableHeading"/>
              <w:tabs>
                <w:tab w:val="left" w:pos="9360"/>
              </w:tabs>
            </w:pPr>
            <w:bookmarkStart w:id="4" w:name="_Toc534016957"/>
            <w:r w:rsidRPr="00D67337">
              <w:t xml:space="preserve">Table </w:t>
            </w:r>
            <w:r>
              <w:t>1</w:t>
            </w:r>
            <w:r w:rsidRPr="00D67337">
              <w:t xml:space="preserve">-1. </w:t>
            </w:r>
            <w:r>
              <w:t>SCC Listing</w:t>
            </w:r>
            <w:bookmarkEnd w:id="4"/>
          </w:p>
        </w:tc>
      </w:tr>
      <w:tr w:rsidR="009A5443" w:rsidRPr="00D73A18" w14:paraId="745D1742" w14:textId="77777777" w:rsidTr="00FD7862">
        <w:trPr>
          <w:cantSplit/>
          <w:tblHeader/>
          <w:jc w:val="center"/>
        </w:trPr>
        <w:tc>
          <w:tcPr>
            <w:tcW w:w="2903" w:type="dxa"/>
            <w:tcBorders>
              <w:top w:val="double" w:sz="4" w:space="0" w:color="auto"/>
              <w:bottom w:val="single" w:sz="4" w:space="0" w:color="auto"/>
            </w:tcBorders>
            <w:shd w:val="clear" w:color="auto" w:fill="E6FEEA"/>
            <w:vAlign w:val="bottom"/>
          </w:tcPr>
          <w:p w14:paraId="2BD77594" w14:textId="77777777" w:rsidR="009A5443" w:rsidRPr="00305AE5" w:rsidRDefault="009A5443" w:rsidP="009A5443">
            <w:pPr>
              <w:jc w:val="center"/>
              <w:rPr>
                <w:b/>
                <w:sz w:val="22"/>
                <w:szCs w:val="22"/>
              </w:rPr>
            </w:pPr>
            <w:r w:rsidRPr="00305AE5">
              <w:rPr>
                <w:b/>
                <w:sz w:val="22"/>
                <w:szCs w:val="22"/>
              </w:rPr>
              <w:t>Source Category</w:t>
            </w:r>
          </w:p>
        </w:tc>
        <w:tc>
          <w:tcPr>
            <w:tcW w:w="1260" w:type="dxa"/>
            <w:tcBorders>
              <w:top w:val="double" w:sz="4" w:space="0" w:color="auto"/>
              <w:bottom w:val="single" w:sz="4" w:space="0" w:color="auto"/>
            </w:tcBorders>
            <w:shd w:val="clear" w:color="auto" w:fill="E6FEEA"/>
            <w:vAlign w:val="bottom"/>
          </w:tcPr>
          <w:p w14:paraId="03C66D69" w14:textId="77777777" w:rsidR="009A5443" w:rsidRPr="00305AE5" w:rsidRDefault="009A5443" w:rsidP="009A5443">
            <w:pPr>
              <w:jc w:val="center"/>
              <w:rPr>
                <w:b/>
                <w:sz w:val="22"/>
                <w:szCs w:val="22"/>
              </w:rPr>
            </w:pPr>
            <w:r w:rsidRPr="00305AE5">
              <w:rPr>
                <w:b/>
                <w:sz w:val="22"/>
                <w:szCs w:val="22"/>
              </w:rPr>
              <w:t>SCC</w:t>
            </w:r>
          </w:p>
        </w:tc>
        <w:tc>
          <w:tcPr>
            <w:tcW w:w="5063" w:type="dxa"/>
            <w:tcBorders>
              <w:top w:val="double" w:sz="4" w:space="0" w:color="auto"/>
              <w:bottom w:val="single" w:sz="4" w:space="0" w:color="auto"/>
            </w:tcBorders>
            <w:shd w:val="clear" w:color="auto" w:fill="E6FEEA"/>
            <w:noWrap/>
            <w:vAlign w:val="bottom"/>
          </w:tcPr>
          <w:p w14:paraId="6E6002EC" w14:textId="77777777" w:rsidR="009A5443" w:rsidRPr="00305AE5" w:rsidRDefault="009A5443" w:rsidP="009A5443">
            <w:pPr>
              <w:jc w:val="center"/>
              <w:rPr>
                <w:b/>
                <w:sz w:val="22"/>
                <w:szCs w:val="22"/>
              </w:rPr>
            </w:pPr>
            <w:r w:rsidRPr="00305AE5">
              <w:rPr>
                <w:b/>
                <w:sz w:val="22"/>
                <w:szCs w:val="22"/>
              </w:rPr>
              <w:t>SCC Description</w:t>
            </w:r>
          </w:p>
        </w:tc>
      </w:tr>
      <w:tr w:rsidR="00FA7FB4" w:rsidRPr="00D73A18" w14:paraId="442DE19C" w14:textId="77777777" w:rsidTr="00FA7FB4">
        <w:trPr>
          <w:cantSplit/>
          <w:jc w:val="center"/>
        </w:trPr>
        <w:tc>
          <w:tcPr>
            <w:tcW w:w="2903" w:type="dxa"/>
            <w:tcBorders>
              <w:top w:val="single" w:sz="4" w:space="0" w:color="auto"/>
            </w:tcBorders>
          </w:tcPr>
          <w:p w14:paraId="3252452D" w14:textId="77777777" w:rsidR="00FA7FB4" w:rsidRDefault="00FA7FB4" w:rsidP="00FA7FB4">
            <w:pPr>
              <w:rPr>
                <w:color w:val="000000"/>
                <w:sz w:val="22"/>
                <w:szCs w:val="22"/>
              </w:rPr>
            </w:pPr>
            <w:r>
              <w:rPr>
                <w:color w:val="000000"/>
                <w:sz w:val="22"/>
                <w:szCs w:val="22"/>
              </w:rPr>
              <w:t>Artificial Lift Engines</w:t>
            </w:r>
          </w:p>
        </w:tc>
        <w:tc>
          <w:tcPr>
            <w:tcW w:w="1260" w:type="dxa"/>
            <w:tcBorders>
              <w:top w:val="single" w:sz="4" w:space="0" w:color="auto"/>
            </w:tcBorders>
          </w:tcPr>
          <w:p w14:paraId="19348F1D" w14:textId="77777777" w:rsidR="00FA7FB4" w:rsidRDefault="00FA7FB4" w:rsidP="00FA7FB4">
            <w:pPr>
              <w:rPr>
                <w:color w:val="000000"/>
                <w:sz w:val="22"/>
                <w:szCs w:val="22"/>
              </w:rPr>
            </w:pPr>
            <w:r>
              <w:rPr>
                <w:color w:val="000000"/>
                <w:sz w:val="22"/>
                <w:szCs w:val="22"/>
              </w:rPr>
              <w:t>2310000330</w:t>
            </w:r>
          </w:p>
        </w:tc>
        <w:tc>
          <w:tcPr>
            <w:tcW w:w="5063" w:type="dxa"/>
            <w:tcBorders>
              <w:top w:val="single" w:sz="4" w:space="0" w:color="auto"/>
            </w:tcBorders>
            <w:noWrap/>
          </w:tcPr>
          <w:p w14:paraId="1063151E" w14:textId="77777777" w:rsidR="00FA7FB4" w:rsidRDefault="00FA7FB4" w:rsidP="00FA7FB4">
            <w:pPr>
              <w:rPr>
                <w:color w:val="000000"/>
                <w:sz w:val="22"/>
                <w:szCs w:val="22"/>
              </w:rPr>
            </w:pPr>
            <w:r>
              <w:rPr>
                <w:color w:val="000000"/>
                <w:sz w:val="22"/>
                <w:szCs w:val="22"/>
              </w:rPr>
              <w:t>Oil &amp; Gas Expl &amp; Prod /All Processes /Artificial Lift</w:t>
            </w:r>
          </w:p>
        </w:tc>
      </w:tr>
      <w:tr w:rsidR="00FA7FB4" w:rsidRPr="00D73A18" w14:paraId="4129582F" w14:textId="77777777" w:rsidTr="00FA7FB4">
        <w:trPr>
          <w:cantSplit/>
          <w:jc w:val="center"/>
        </w:trPr>
        <w:tc>
          <w:tcPr>
            <w:tcW w:w="2903" w:type="dxa"/>
          </w:tcPr>
          <w:p w14:paraId="2F3502FA" w14:textId="77777777" w:rsidR="00FA7FB4" w:rsidRDefault="00FA7FB4" w:rsidP="00FA7FB4">
            <w:pPr>
              <w:rPr>
                <w:color w:val="000000"/>
                <w:sz w:val="22"/>
                <w:szCs w:val="22"/>
              </w:rPr>
            </w:pPr>
            <w:r>
              <w:rPr>
                <w:color w:val="000000"/>
                <w:sz w:val="22"/>
                <w:szCs w:val="22"/>
              </w:rPr>
              <w:t>Associated Gas Venting</w:t>
            </w:r>
          </w:p>
        </w:tc>
        <w:tc>
          <w:tcPr>
            <w:tcW w:w="1260" w:type="dxa"/>
          </w:tcPr>
          <w:p w14:paraId="1FBFFA7A" w14:textId="77777777" w:rsidR="00FA7FB4" w:rsidRDefault="00FA7FB4" w:rsidP="00FA7FB4">
            <w:pPr>
              <w:rPr>
                <w:color w:val="000000"/>
                <w:sz w:val="22"/>
                <w:szCs w:val="22"/>
              </w:rPr>
            </w:pPr>
            <w:r>
              <w:rPr>
                <w:color w:val="000000"/>
                <w:sz w:val="22"/>
                <w:szCs w:val="22"/>
              </w:rPr>
              <w:t>2310011000</w:t>
            </w:r>
          </w:p>
        </w:tc>
        <w:tc>
          <w:tcPr>
            <w:tcW w:w="5063" w:type="dxa"/>
            <w:noWrap/>
          </w:tcPr>
          <w:p w14:paraId="22F8E301" w14:textId="77777777" w:rsidR="00FA7FB4" w:rsidRDefault="00FA7FB4" w:rsidP="00FA7FB4">
            <w:pPr>
              <w:rPr>
                <w:color w:val="000000"/>
                <w:sz w:val="22"/>
                <w:szCs w:val="22"/>
              </w:rPr>
            </w:pPr>
            <w:r>
              <w:rPr>
                <w:color w:val="000000"/>
                <w:sz w:val="22"/>
                <w:szCs w:val="22"/>
              </w:rPr>
              <w:t>On Shore Crude Oil Production All Processes</w:t>
            </w:r>
          </w:p>
        </w:tc>
      </w:tr>
      <w:tr w:rsidR="00FA7FB4" w:rsidRPr="00D73A18" w14:paraId="2A884163" w14:textId="77777777" w:rsidTr="00FA7FB4">
        <w:trPr>
          <w:cantSplit/>
          <w:jc w:val="center"/>
        </w:trPr>
        <w:tc>
          <w:tcPr>
            <w:tcW w:w="2903" w:type="dxa"/>
          </w:tcPr>
          <w:p w14:paraId="6A28CD1A" w14:textId="77777777" w:rsidR="00FA7FB4" w:rsidRDefault="00FA7FB4" w:rsidP="00FA7FB4">
            <w:pPr>
              <w:rPr>
                <w:color w:val="000000"/>
                <w:sz w:val="22"/>
                <w:szCs w:val="22"/>
              </w:rPr>
            </w:pPr>
            <w:r>
              <w:rPr>
                <w:color w:val="000000"/>
                <w:sz w:val="22"/>
                <w:szCs w:val="22"/>
              </w:rPr>
              <w:t>Condensate Tanks</w:t>
            </w:r>
          </w:p>
        </w:tc>
        <w:tc>
          <w:tcPr>
            <w:tcW w:w="1260" w:type="dxa"/>
          </w:tcPr>
          <w:p w14:paraId="3A5149F8" w14:textId="77777777" w:rsidR="00FA7FB4" w:rsidRDefault="00FA7FB4" w:rsidP="00FA7FB4">
            <w:pPr>
              <w:rPr>
                <w:color w:val="000000"/>
                <w:sz w:val="22"/>
                <w:szCs w:val="22"/>
              </w:rPr>
            </w:pPr>
            <w:r>
              <w:rPr>
                <w:color w:val="000000"/>
                <w:sz w:val="22"/>
                <w:szCs w:val="22"/>
              </w:rPr>
              <w:t>2310021010</w:t>
            </w:r>
          </w:p>
        </w:tc>
        <w:tc>
          <w:tcPr>
            <w:tcW w:w="5063" w:type="dxa"/>
            <w:noWrap/>
          </w:tcPr>
          <w:p w14:paraId="5B8F7BAB" w14:textId="77777777" w:rsidR="00FA7FB4" w:rsidRDefault="00FA7FB4" w:rsidP="00FA7FB4">
            <w:pPr>
              <w:rPr>
                <w:color w:val="000000"/>
                <w:sz w:val="22"/>
                <w:szCs w:val="22"/>
              </w:rPr>
            </w:pPr>
            <w:r>
              <w:rPr>
                <w:color w:val="000000"/>
                <w:sz w:val="22"/>
                <w:szCs w:val="22"/>
              </w:rPr>
              <w:t>On-Shore Gas Production /Storage Tanks: Condensate</w:t>
            </w:r>
          </w:p>
        </w:tc>
      </w:tr>
      <w:tr w:rsidR="00FA7FB4" w:rsidRPr="00D73A18" w14:paraId="3C8AFBD4" w14:textId="77777777" w:rsidTr="00FA7FB4">
        <w:trPr>
          <w:cantSplit/>
          <w:jc w:val="center"/>
        </w:trPr>
        <w:tc>
          <w:tcPr>
            <w:tcW w:w="2903" w:type="dxa"/>
          </w:tcPr>
          <w:p w14:paraId="48414CE1" w14:textId="77777777" w:rsidR="00FA7FB4" w:rsidRDefault="00FA7FB4" w:rsidP="00FA7FB4">
            <w:pPr>
              <w:rPr>
                <w:color w:val="000000"/>
                <w:sz w:val="22"/>
                <w:szCs w:val="22"/>
              </w:rPr>
            </w:pPr>
            <w:r>
              <w:rPr>
                <w:color w:val="000000"/>
                <w:sz w:val="22"/>
                <w:szCs w:val="22"/>
              </w:rPr>
              <w:t>Condensate Tanks</w:t>
            </w:r>
          </w:p>
        </w:tc>
        <w:tc>
          <w:tcPr>
            <w:tcW w:w="1260" w:type="dxa"/>
          </w:tcPr>
          <w:p w14:paraId="0C2F2C62" w14:textId="77777777" w:rsidR="00FA7FB4" w:rsidRDefault="00FA7FB4" w:rsidP="00FA7FB4">
            <w:pPr>
              <w:rPr>
                <w:color w:val="000000"/>
                <w:sz w:val="22"/>
                <w:szCs w:val="22"/>
              </w:rPr>
            </w:pPr>
            <w:r>
              <w:rPr>
                <w:color w:val="000000"/>
                <w:sz w:val="22"/>
                <w:szCs w:val="22"/>
              </w:rPr>
              <w:t>2310023010</w:t>
            </w:r>
          </w:p>
        </w:tc>
        <w:tc>
          <w:tcPr>
            <w:tcW w:w="5063" w:type="dxa"/>
            <w:noWrap/>
          </w:tcPr>
          <w:p w14:paraId="08C65A83" w14:textId="77777777" w:rsidR="00FA7FB4" w:rsidRDefault="00FA7FB4" w:rsidP="00FA7FB4">
            <w:pPr>
              <w:rPr>
                <w:color w:val="000000"/>
                <w:sz w:val="22"/>
                <w:szCs w:val="22"/>
              </w:rPr>
            </w:pPr>
            <w:r>
              <w:rPr>
                <w:color w:val="000000"/>
                <w:sz w:val="22"/>
                <w:szCs w:val="22"/>
              </w:rPr>
              <w:t>On-Shore CBM Production /Storage Tanks: Condensate</w:t>
            </w:r>
          </w:p>
        </w:tc>
      </w:tr>
      <w:tr w:rsidR="00FA7FB4" w:rsidRPr="00D73A18" w14:paraId="1E0EB93B" w14:textId="77777777" w:rsidTr="00FA7FB4">
        <w:trPr>
          <w:cantSplit/>
          <w:jc w:val="center"/>
        </w:trPr>
        <w:tc>
          <w:tcPr>
            <w:tcW w:w="2903" w:type="dxa"/>
          </w:tcPr>
          <w:p w14:paraId="3AEBBC3F" w14:textId="77777777" w:rsidR="00FA7FB4" w:rsidRDefault="00FA7FB4" w:rsidP="00FA7FB4">
            <w:pPr>
              <w:rPr>
                <w:color w:val="000000"/>
                <w:sz w:val="22"/>
                <w:szCs w:val="22"/>
              </w:rPr>
            </w:pPr>
            <w:r>
              <w:rPr>
                <w:color w:val="000000"/>
                <w:sz w:val="22"/>
                <w:szCs w:val="22"/>
              </w:rPr>
              <w:t>Crude Oil Tanks</w:t>
            </w:r>
          </w:p>
        </w:tc>
        <w:tc>
          <w:tcPr>
            <w:tcW w:w="1260" w:type="dxa"/>
          </w:tcPr>
          <w:p w14:paraId="00A19AA0" w14:textId="77777777" w:rsidR="00FA7FB4" w:rsidRDefault="00FA7FB4" w:rsidP="00FA7FB4">
            <w:pPr>
              <w:rPr>
                <w:color w:val="000000"/>
                <w:sz w:val="22"/>
                <w:szCs w:val="22"/>
              </w:rPr>
            </w:pPr>
            <w:r>
              <w:rPr>
                <w:color w:val="000000"/>
                <w:sz w:val="22"/>
                <w:szCs w:val="22"/>
              </w:rPr>
              <w:t>2310010200</w:t>
            </w:r>
          </w:p>
        </w:tc>
        <w:tc>
          <w:tcPr>
            <w:tcW w:w="5063" w:type="dxa"/>
            <w:noWrap/>
          </w:tcPr>
          <w:p w14:paraId="52B5A884" w14:textId="77777777" w:rsidR="00FA7FB4" w:rsidRDefault="00FA7FB4" w:rsidP="00FA7FB4">
            <w:pPr>
              <w:rPr>
                <w:color w:val="000000"/>
                <w:sz w:val="22"/>
                <w:szCs w:val="22"/>
              </w:rPr>
            </w:pPr>
            <w:r>
              <w:rPr>
                <w:color w:val="000000"/>
                <w:sz w:val="22"/>
                <w:szCs w:val="22"/>
              </w:rPr>
              <w:t>Oil &amp; Gas Expl &amp; Prod /Crude Petroleum /Oil Well Tanks - Flashing &amp; Standing/Working/Breathing</w:t>
            </w:r>
          </w:p>
        </w:tc>
      </w:tr>
      <w:tr w:rsidR="00FA7FB4" w:rsidRPr="00D73A18" w14:paraId="0586D778" w14:textId="77777777" w:rsidTr="00FA7FB4">
        <w:trPr>
          <w:cantSplit/>
          <w:jc w:val="center"/>
        </w:trPr>
        <w:tc>
          <w:tcPr>
            <w:tcW w:w="2903" w:type="dxa"/>
          </w:tcPr>
          <w:p w14:paraId="35E4D33E" w14:textId="77777777" w:rsidR="00FA7FB4" w:rsidRDefault="00FA7FB4" w:rsidP="00FA7FB4">
            <w:pPr>
              <w:rPr>
                <w:color w:val="000000"/>
                <w:sz w:val="22"/>
                <w:szCs w:val="22"/>
              </w:rPr>
            </w:pPr>
            <w:r>
              <w:rPr>
                <w:color w:val="000000"/>
                <w:sz w:val="22"/>
                <w:szCs w:val="22"/>
              </w:rPr>
              <w:t>Dehydrators</w:t>
            </w:r>
          </w:p>
        </w:tc>
        <w:tc>
          <w:tcPr>
            <w:tcW w:w="1260" w:type="dxa"/>
          </w:tcPr>
          <w:p w14:paraId="2688BDF4" w14:textId="77777777" w:rsidR="00FA7FB4" w:rsidRDefault="00FA7FB4" w:rsidP="00FA7FB4">
            <w:pPr>
              <w:rPr>
                <w:color w:val="000000"/>
                <w:sz w:val="22"/>
                <w:szCs w:val="22"/>
              </w:rPr>
            </w:pPr>
            <w:r>
              <w:rPr>
                <w:color w:val="000000"/>
                <w:sz w:val="22"/>
                <w:szCs w:val="22"/>
              </w:rPr>
              <w:t>2310021400</w:t>
            </w:r>
          </w:p>
        </w:tc>
        <w:tc>
          <w:tcPr>
            <w:tcW w:w="5063" w:type="dxa"/>
            <w:noWrap/>
          </w:tcPr>
          <w:p w14:paraId="66EBF79B" w14:textId="77777777" w:rsidR="00FA7FB4" w:rsidRDefault="00FA7FB4" w:rsidP="00FA7FB4">
            <w:pPr>
              <w:rPr>
                <w:color w:val="000000"/>
                <w:sz w:val="22"/>
                <w:szCs w:val="22"/>
              </w:rPr>
            </w:pPr>
            <w:r>
              <w:rPr>
                <w:color w:val="000000"/>
                <w:sz w:val="22"/>
                <w:szCs w:val="22"/>
              </w:rPr>
              <w:t>On-Shore Gas Production Dehydrators</w:t>
            </w:r>
          </w:p>
        </w:tc>
      </w:tr>
      <w:tr w:rsidR="00FA7FB4" w:rsidRPr="00D73A18" w14:paraId="483918AE" w14:textId="77777777" w:rsidTr="00FA7FB4">
        <w:trPr>
          <w:cantSplit/>
          <w:jc w:val="center"/>
        </w:trPr>
        <w:tc>
          <w:tcPr>
            <w:tcW w:w="2903" w:type="dxa"/>
          </w:tcPr>
          <w:p w14:paraId="2104C820" w14:textId="77777777" w:rsidR="00FA7FB4" w:rsidRDefault="00FA7FB4" w:rsidP="00FA7FB4">
            <w:pPr>
              <w:rPr>
                <w:color w:val="000000"/>
                <w:sz w:val="22"/>
                <w:szCs w:val="22"/>
              </w:rPr>
            </w:pPr>
            <w:r>
              <w:rPr>
                <w:color w:val="000000"/>
                <w:sz w:val="22"/>
                <w:szCs w:val="22"/>
              </w:rPr>
              <w:t>Dehydrators</w:t>
            </w:r>
          </w:p>
        </w:tc>
        <w:tc>
          <w:tcPr>
            <w:tcW w:w="1260" w:type="dxa"/>
          </w:tcPr>
          <w:p w14:paraId="4F7E2993" w14:textId="77777777" w:rsidR="00FA7FB4" w:rsidRDefault="00FA7FB4" w:rsidP="00FA7FB4">
            <w:pPr>
              <w:rPr>
                <w:color w:val="000000"/>
                <w:sz w:val="22"/>
                <w:szCs w:val="22"/>
              </w:rPr>
            </w:pPr>
            <w:r>
              <w:rPr>
                <w:color w:val="000000"/>
                <w:sz w:val="22"/>
                <w:szCs w:val="22"/>
              </w:rPr>
              <w:t>2310023400</w:t>
            </w:r>
          </w:p>
        </w:tc>
        <w:tc>
          <w:tcPr>
            <w:tcW w:w="5063" w:type="dxa"/>
            <w:noWrap/>
          </w:tcPr>
          <w:p w14:paraId="360DBDDA" w14:textId="77777777" w:rsidR="00FA7FB4" w:rsidRDefault="00FA7FB4" w:rsidP="00FA7FB4">
            <w:pPr>
              <w:rPr>
                <w:color w:val="000000"/>
                <w:sz w:val="22"/>
                <w:szCs w:val="22"/>
              </w:rPr>
            </w:pPr>
            <w:r>
              <w:rPr>
                <w:color w:val="000000"/>
                <w:sz w:val="22"/>
                <w:szCs w:val="22"/>
              </w:rPr>
              <w:t>Coal Bed Methane NG / Dehydrators</w:t>
            </w:r>
          </w:p>
        </w:tc>
      </w:tr>
      <w:tr w:rsidR="00FA7FB4" w:rsidRPr="00D73A18" w14:paraId="5518BEE2" w14:textId="77777777" w:rsidTr="00FA7FB4">
        <w:trPr>
          <w:cantSplit/>
          <w:jc w:val="center"/>
        </w:trPr>
        <w:tc>
          <w:tcPr>
            <w:tcW w:w="2903" w:type="dxa"/>
          </w:tcPr>
          <w:p w14:paraId="5174A5CC" w14:textId="77777777" w:rsidR="00FA7FB4" w:rsidRDefault="00FA7FB4" w:rsidP="00FA7FB4">
            <w:pPr>
              <w:rPr>
                <w:color w:val="000000"/>
                <w:sz w:val="22"/>
                <w:szCs w:val="22"/>
              </w:rPr>
            </w:pPr>
            <w:r>
              <w:rPr>
                <w:color w:val="000000"/>
                <w:sz w:val="22"/>
                <w:szCs w:val="22"/>
              </w:rPr>
              <w:t>Drilling Rigs</w:t>
            </w:r>
          </w:p>
        </w:tc>
        <w:tc>
          <w:tcPr>
            <w:tcW w:w="1260" w:type="dxa"/>
          </w:tcPr>
          <w:p w14:paraId="0309741B" w14:textId="77777777" w:rsidR="00FA7FB4" w:rsidRDefault="00FA7FB4" w:rsidP="00FA7FB4">
            <w:pPr>
              <w:rPr>
                <w:color w:val="000000"/>
                <w:sz w:val="22"/>
                <w:szCs w:val="22"/>
              </w:rPr>
            </w:pPr>
            <w:r>
              <w:rPr>
                <w:color w:val="000000"/>
                <w:sz w:val="22"/>
                <w:szCs w:val="22"/>
              </w:rPr>
              <w:t>2310000220</w:t>
            </w:r>
          </w:p>
        </w:tc>
        <w:tc>
          <w:tcPr>
            <w:tcW w:w="5063" w:type="dxa"/>
            <w:noWrap/>
          </w:tcPr>
          <w:p w14:paraId="1CB7DFFD" w14:textId="77777777" w:rsidR="00FA7FB4" w:rsidRDefault="00FA7FB4" w:rsidP="00FA7FB4">
            <w:pPr>
              <w:rPr>
                <w:color w:val="000000"/>
                <w:sz w:val="22"/>
                <w:szCs w:val="22"/>
              </w:rPr>
            </w:pPr>
            <w:r>
              <w:rPr>
                <w:color w:val="000000"/>
                <w:sz w:val="22"/>
                <w:szCs w:val="22"/>
              </w:rPr>
              <w:t>Oil And Gas Exploration Drill Rigs</w:t>
            </w:r>
          </w:p>
        </w:tc>
      </w:tr>
      <w:tr w:rsidR="00FA7FB4" w:rsidRPr="00D73A18" w14:paraId="0611A9F5" w14:textId="77777777" w:rsidTr="00FA7FB4">
        <w:trPr>
          <w:cantSplit/>
          <w:jc w:val="center"/>
        </w:trPr>
        <w:tc>
          <w:tcPr>
            <w:tcW w:w="2903" w:type="dxa"/>
          </w:tcPr>
          <w:p w14:paraId="315FCA01" w14:textId="77777777" w:rsidR="00FA7FB4" w:rsidRDefault="00FA7FB4" w:rsidP="00FA7FB4">
            <w:pPr>
              <w:rPr>
                <w:color w:val="000000"/>
                <w:sz w:val="22"/>
                <w:szCs w:val="22"/>
              </w:rPr>
            </w:pPr>
            <w:r>
              <w:rPr>
                <w:color w:val="000000"/>
                <w:sz w:val="22"/>
                <w:szCs w:val="22"/>
              </w:rPr>
              <w:t>Fugitive Emissions</w:t>
            </w:r>
          </w:p>
        </w:tc>
        <w:tc>
          <w:tcPr>
            <w:tcW w:w="1260" w:type="dxa"/>
          </w:tcPr>
          <w:p w14:paraId="42D56367" w14:textId="77777777" w:rsidR="00FA7FB4" w:rsidRDefault="00FA7FB4" w:rsidP="00FA7FB4">
            <w:pPr>
              <w:rPr>
                <w:color w:val="000000"/>
                <w:sz w:val="22"/>
                <w:szCs w:val="22"/>
              </w:rPr>
            </w:pPr>
            <w:r>
              <w:rPr>
                <w:color w:val="000000"/>
                <w:sz w:val="22"/>
                <w:szCs w:val="22"/>
              </w:rPr>
              <w:t>2310011501</w:t>
            </w:r>
          </w:p>
        </w:tc>
        <w:tc>
          <w:tcPr>
            <w:tcW w:w="5063" w:type="dxa"/>
            <w:noWrap/>
          </w:tcPr>
          <w:p w14:paraId="0F53347F" w14:textId="77777777" w:rsidR="00FA7FB4" w:rsidRDefault="00FA7FB4" w:rsidP="00FA7FB4">
            <w:pPr>
              <w:rPr>
                <w:color w:val="000000"/>
                <w:sz w:val="22"/>
                <w:szCs w:val="22"/>
              </w:rPr>
            </w:pPr>
            <w:r>
              <w:rPr>
                <w:color w:val="000000"/>
                <w:sz w:val="22"/>
                <w:szCs w:val="22"/>
              </w:rPr>
              <w:t>On-Shore Oil Production /Fugitives: Connectors</w:t>
            </w:r>
          </w:p>
        </w:tc>
      </w:tr>
      <w:tr w:rsidR="00FA7FB4" w:rsidRPr="00D73A18" w14:paraId="38C6C1AB" w14:textId="77777777" w:rsidTr="00FA7FB4">
        <w:trPr>
          <w:cantSplit/>
          <w:jc w:val="center"/>
        </w:trPr>
        <w:tc>
          <w:tcPr>
            <w:tcW w:w="2903" w:type="dxa"/>
          </w:tcPr>
          <w:p w14:paraId="6EB1C9DC" w14:textId="77777777" w:rsidR="00FA7FB4" w:rsidRDefault="00FA7FB4" w:rsidP="00FA7FB4">
            <w:pPr>
              <w:rPr>
                <w:color w:val="000000"/>
                <w:sz w:val="22"/>
                <w:szCs w:val="22"/>
              </w:rPr>
            </w:pPr>
            <w:r>
              <w:rPr>
                <w:color w:val="000000"/>
                <w:sz w:val="22"/>
                <w:szCs w:val="22"/>
              </w:rPr>
              <w:t>Fugitive Emissions</w:t>
            </w:r>
          </w:p>
        </w:tc>
        <w:tc>
          <w:tcPr>
            <w:tcW w:w="1260" w:type="dxa"/>
          </w:tcPr>
          <w:p w14:paraId="3599DD0E" w14:textId="77777777" w:rsidR="00FA7FB4" w:rsidRDefault="00FA7FB4" w:rsidP="00FA7FB4">
            <w:pPr>
              <w:rPr>
                <w:color w:val="000000"/>
                <w:sz w:val="22"/>
                <w:szCs w:val="22"/>
              </w:rPr>
            </w:pPr>
            <w:r>
              <w:rPr>
                <w:color w:val="000000"/>
                <w:sz w:val="22"/>
                <w:szCs w:val="22"/>
              </w:rPr>
              <w:t>2310011502</w:t>
            </w:r>
          </w:p>
        </w:tc>
        <w:tc>
          <w:tcPr>
            <w:tcW w:w="5063" w:type="dxa"/>
            <w:noWrap/>
          </w:tcPr>
          <w:p w14:paraId="6AC23DB9" w14:textId="77777777" w:rsidR="00FA7FB4" w:rsidRDefault="00FA7FB4" w:rsidP="00FA7FB4">
            <w:pPr>
              <w:rPr>
                <w:color w:val="000000"/>
                <w:sz w:val="22"/>
                <w:szCs w:val="22"/>
              </w:rPr>
            </w:pPr>
            <w:r>
              <w:rPr>
                <w:color w:val="000000"/>
                <w:sz w:val="22"/>
                <w:szCs w:val="22"/>
              </w:rPr>
              <w:t>On-Shore Oil Production /Fugitives: Flanges</w:t>
            </w:r>
          </w:p>
        </w:tc>
      </w:tr>
      <w:tr w:rsidR="00FA7FB4" w:rsidRPr="00D73A18" w14:paraId="08DBC13F" w14:textId="77777777" w:rsidTr="00FA7FB4">
        <w:trPr>
          <w:cantSplit/>
          <w:jc w:val="center"/>
        </w:trPr>
        <w:tc>
          <w:tcPr>
            <w:tcW w:w="2903" w:type="dxa"/>
          </w:tcPr>
          <w:p w14:paraId="3C008055" w14:textId="77777777" w:rsidR="00FA7FB4" w:rsidRDefault="00FA7FB4" w:rsidP="00FA7FB4">
            <w:pPr>
              <w:rPr>
                <w:color w:val="000000"/>
                <w:sz w:val="22"/>
                <w:szCs w:val="22"/>
              </w:rPr>
            </w:pPr>
            <w:r>
              <w:rPr>
                <w:color w:val="000000"/>
                <w:sz w:val="22"/>
                <w:szCs w:val="22"/>
              </w:rPr>
              <w:t>Fugitive Emissions</w:t>
            </w:r>
          </w:p>
        </w:tc>
        <w:tc>
          <w:tcPr>
            <w:tcW w:w="1260" w:type="dxa"/>
          </w:tcPr>
          <w:p w14:paraId="7A481418" w14:textId="77777777" w:rsidR="00FA7FB4" w:rsidRDefault="00FA7FB4" w:rsidP="00FA7FB4">
            <w:pPr>
              <w:rPr>
                <w:color w:val="000000"/>
                <w:sz w:val="22"/>
                <w:szCs w:val="22"/>
              </w:rPr>
            </w:pPr>
            <w:r>
              <w:rPr>
                <w:color w:val="000000"/>
                <w:sz w:val="22"/>
                <w:szCs w:val="22"/>
              </w:rPr>
              <w:t>2310011503</w:t>
            </w:r>
          </w:p>
        </w:tc>
        <w:tc>
          <w:tcPr>
            <w:tcW w:w="5063" w:type="dxa"/>
            <w:noWrap/>
          </w:tcPr>
          <w:p w14:paraId="3A37C70B" w14:textId="77777777" w:rsidR="00FA7FB4" w:rsidRDefault="00FA7FB4" w:rsidP="00FA7FB4">
            <w:pPr>
              <w:rPr>
                <w:color w:val="000000"/>
                <w:sz w:val="22"/>
                <w:szCs w:val="22"/>
              </w:rPr>
            </w:pPr>
            <w:r>
              <w:rPr>
                <w:color w:val="000000"/>
                <w:sz w:val="22"/>
                <w:szCs w:val="22"/>
              </w:rPr>
              <w:t>On-Shore Oil Production /Fugitives: Open Ended Lines</w:t>
            </w:r>
          </w:p>
        </w:tc>
      </w:tr>
      <w:tr w:rsidR="00FA7FB4" w:rsidRPr="00D73A18" w14:paraId="4FB8321F" w14:textId="77777777" w:rsidTr="00FA7FB4">
        <w:trPr>
          <w:cantSplit/>
          <w:jc w:val="center"/>
        </w:trPr>
        <w:tc>
          <w:tcPr>
            <w:tcW w:w="2903" w:type="dxa"/>
          </w:tcPr>
          <w:p w14:paraId="719155F7" w14:textId="77777777" w:rsidR="00FA7FB4" w:rsidRDefault="00FA7FB4" w:rsidP="00FA7FB4">
            <w:pPr>
              <w:rPr>
                <w:color w:val="000000"/>
                <w:sz w:val="22"/>
                <w:szCs w:val="22"/>
              </w:rPr>
            </w:pPr>
            <w:r>
              <w:rPr>
                <w:color w:val="000000"/>
                <w:sz w:val="22"/>
                <w:szCs w:val="22"/>
              </w:rPr>
              <w:t>Fugitive Emissions</w:t>
            </w:r>
          </w:p>
        </w:tc>
        <w:tc>
          <w:tcPr>
            <w:tcW w:w="1260" w:type="dxa"/>
          </w:tcPr>
          <w:p w14:paraId="6F9BDAE4" w14:textId="77777777" w:rsidR="00FA7FB4" w:rsidRDefault="00FA7FB4" w:rsidP="00FA7FB4">
            <w:pPr>
              <w:rPr>
                <w:color w:val="000000"/>
                <w:sz w:val="22"/>
                <w:szCs w:val="22"/>
              </w:rPr>
            </w:pPr>
            <w:r>
              <w:rPr>
                <w:color w:val="000000"/>
                <w:sz w:val="22"/>
                <w:szCs w:val="22"/>
              </w:rPr>
              <w:t>2310011505</w:t>
            </w:r>
          </w:p>
        </w:tc>
        <w:tc>
          <w:tcPr>
            <w:tcW w:w="5063" w:type="dxa"/>
            <w:noWrap/>
          </w:tcPr>
          <w:p w14:paraId="492947E7" w14:textId="77777777" w:rsidR="00FA7FB4" w:rsidRDefault="00FA7FB4" w:rsidP="00FA7FB4">
            <w:pPr>
              <w:rPr>
                <w:color w:val="000000"/>
                <w:sz w:val="22"/>
                <w:szCs w:val="22"/>
              </w:rPr>
            </w:pPr>
            <w:r>
              <w:rPr>
                <w:color w:val="000000"/>
                <w:sz w:val="22"/>
                <w:szCs w:val="22"/>
              </w:rPr>
              <w:t>On-Shore Oil Production /Fugitives:  Valves</w:t>
            </w:r>
          </w:p>
        </w:tc>
      </w:tr>
      <w:tr w:rsidR="00FA7FB4" w:rsidRPr="00D73A18" w14:paraId="02641951" w14:textId="77777777" w:rsidTr="00FA7FB4">
        <w:trPr>
          <w:cantSplit/>
          <w:jc w:val="center"/>
        </w:trPr>
        <w:tc>
          <w:tcPr>
            <w:tcW w:w="2903" w:type="dxa"/>
          </w:tcPr>
          <w:p w14:paraId="6867BADB" w14:textId="77777777" w:rsidR="00FA7FB4" w:rsidRDefault="00FA7FB4" w:rsidP="00FA7FB4">
            <w:pPr>
              <w:rPr>
                <w:color w:val="000000"/>
                <w:sz w:val="22"/>
                <w:szCs w:val="22"/>
              </w:rPr>
            </w:pPr>
            <w:r>
              <w:rPr>
                <w:color w:val="000000"/>
                <w:sz w:val="22"/>
                <w:szCs w:val="22"/>
              </w:rPr>
              <w:t>Fugitive Emissions</w:t>
            </w:r>
          </w:p>
        </w:tc>
        <w:tc>
          <w:tcPr>
            <w:tcW w:w="1260" w:type="dxa"/>
          </w:tcPr>
          <w:p w14:paraId="6E785D77" w14:textId="77777777" w:rsidR="00FA7FB4" w:rsidRDefault="00FA7FB4" w:rsidP="00FA7FB4">
            <w:pPr>
              <w:rPr>
                <w:color w:val="000000"/>
                <w:sz w:val="22"/>
                <w:szCs w:val="22"/>
              </w:rPr>
            </w:pPr>
            <w:r>
              <w:rPr>
                <w:color w:val="000000"/>
                <w:sz w:val="22"/>
                <w:szCs w:val="22"/>
              </w:rPr>
              <w:t>2310021501</w:t>
            </w:r>
          </w:p>
        </w:tc>
        <w:tc>
          <w:tcPr>
            <w:tcW w:w="5063" w:type="dxa"/>
            <w:noWrap/>
          </w:tcPr>
          <w:p w14:paraId="1AA68C61" w14:textId="77777777" w:rsidR="00FA7FB4" w:rsidRDefault="00FA7FB4" w:rsidP="00FA7FB4">
            <w:pPr>
              <w:rPr>
                <w:color w:val="000000"/>
                <w:sz w:val="22"/>
                <w:szCs w:val="22"/>
              </w:rPr>
            </w:pPr>
            <w:r>
              <w:rPr>
                <w:color w:val="000000"/>
                <w:sz w:val="22"/>
                <w:szCs w:val="22"/>
              </w:rPr>
              <w:t>On-Shore Gas Production /Fugitives: Connectors</w:t>
            </w:r>
          </w:p>
        </w:tc>
      </w:tr>
      <w:tr w:rsidR="00FA7FB4" w:rsidRPr="00D73A18" w14:paraId="2CD7505A" w14:textId="77777777" w:rsidTr="00FA7FB4">
        <w:trPr>
          <w:cantSplit/>
          <w:jc w:val="center"/>
        </w:trPr>
        <w:tc>
          <w:tcPr>
            <w:tcW w:w="2903" w:type="dxa"/>
          </w:tcPr>
          <w:p w14:paraId="552BF51E" w14:textId="77777777" w:rsidR="00FA7FB4" w:rsidRDefault="00FA7FB4" w:rsidP="00FA7FB4">
            <w:pPr>
              <w:rPr>
                <w:color w:val="000000"/>
                <w:sz w:val="22"/>
                <w:szCs w:val="22"/>
              </w:rPr>
            </w:pPr>
            <w:r>
              <w:rPr>
                <w:color w:val="000000"/>
                <w:sz w:val="22"/>
                <w:szCs w:val="22"/>
              </w:rPr>
              <w:t>Fugitive Emissions</w:t>
            </w:r>
          </w:p>
        </w:tc>
        <w:tc>
          <w:tcPr>
            <w:tcW w:w="1260" w:type="dxa"/>
          </w:tcPr>
          <w:p w14:paraId="12675EB0" w14:textId="77777777" w:rsidR="00FA7FB4" w:rsidRDefault="00FA7FB4" w:rsidP="00FA7FB4">
            <w:pPr>
              <w:rPr>
                <w:color w:val="000000"/>
                <w:sz w:val="22"/>
                <w:szCs w:val="22"/>
              </w:rPr>
            </w:pPr>
            <w:r>
              <w:rPr>
                <w:color w:val="000000"/>
                <w:sz w:val="22"/>
                <w:szCs w:val="22"/>
              </w:rPr>
              <w:t>2310021502</w:t>
            </w:r>
          </w:p>
        </w:tc>
        <w:tc>
          <w:tcPr>
            <w:tcW w:w="5063" w:type="dxa"/>
            <w:noWrap/>
          </w:tcPr>
          <w:p w14:paraId="22A847CD" w14:textId="77777777" w:rsidR="00FA7FB4" w:rsidRDefault="00FA7FB4" w:rsidP="00FA7FB4">
            <w:pPr>
              <w:rPr>
                <w:color w:val="000000"/>
                <w:sz w:val="22"/>
                <w:szCs w:val="22"/>
              </w:rPr>
            </w:pPr>
            <w:r>
              <w:rPr>
                <w:color w:val="000000"/>
                <w:sz w:val="22"/>
                <w:szCs w:val="22"/>
              </w:rPr>
              <w:t>On-Shore Gas Production /Fugitives: Flanges</w:t>
            </w:r>
          </w:p>
        </w:tc>
      </w:tr>
      <w:tr w:rsidR="00FA7FB4" w:rsidRPr="00D73A18" w14:paraId="3A01222D" w14:textId="77777777" w:rsidTr="00FA7FB4">
        <w:trPr>
          <w:cantSplit/>
          <w:jc w:val="center"/>
        </w:trPr>
        <w:tc>
          <w:tcPr>
            <w:tcW w:w="2903" w:type="dxa"/>
          </w:tcPr>
          <w:p w14:paraId="5B324E1B" w14:textId="77777777" w:rsidR="00FA7FB4" w:rsidRDefault="00FA7FB4" w:rsidP="00FA7FB4">
            <w:pPr>
              <w:rPr>
                <w:color w:val="000000"/>
                <w:sz w:val="22"/>
                <w:szCs w:val="22"/>
              </w:rPr>
            </w:pPr>
            <w:r>
              <w:rPr>
                <w:color w:val="000000"/>
                <w:sz w:val="22"/>
                <w:szCs w:val="22"/>
              </w:rPr>
              <w:t>Fugitive Emissions</w:t>
            </w:r>
          </w:p>
        </w:tc>
        <w:tc>
          <w:tcPr>
            <w:tcW w:w="1260" w:type="dxa"/>
          </w:tcPr>
          <w:p w14:paraId="33EB519A" w14:textId="77777777" w:rsidR="00FA7FB4" w:rsidRDefault="00FA7FB4" w:rsidP="00FA7FB4">
            <w:pPr>
              <w:rPr>
                <w:color w:val="000000"/>
                <w:sz w:val="22"/>
                <w:szCs w:val="22"/>
              </w:rPr>
            </w:pPr>
            <w:r>
              <w:rPr>
                <w:color w:val="000000"/>
                <w:sz w:val="22"/>
                <w:szCs w:val="22"/>
              </w:rPr>
              <w:t>2310021503</w:t>
            </w:r>
          </w:p>
        </w:tc>
        <w:tc>
          <w:tcPr>
            <w:tcW w:w="5063" w:type="dxa"/>
            <w:noWrap/>
          </w:tcPr>
          <w:p w14:paraId="65A65B15" w14:textId="77777777" w:rsidR="00FA7FB4" w:rsidRDefault="00FA7FB4" w:rsidP="00FA7FB4">
            <w:pPr>
              <w:rPr>
                <w:color w:val="000000"/>
                <w:sz w:val="22"/>
                <w:szCs w:val="22"/>
              </w:rPr>
            </w:pPr>
            <w:r>
              <w:rPr>
                <w:color w:val="000000"/>
                <w:sz w:val="22"/>
                <w:szCs w:val="22"/>
              </w:rPr>
              <w:t>On-Shore Gas Production /Fugitives: Open Ended Lines</w:t>
            </w:r>
          </w:p>
        </w:tc>
      </w:tr>
      <w:tr w:rsidR="00FA7FB4" w:rsidRPr="00D73A18" w14:paraId="0240A8B7" w14:textId="77777777" w:rsidTr="00FA7FB4">
        <w:trPr>
          <w:cantSplit/>
          <w:jc w:val="center"/>
        </w:trPr>
        <w:tc>
          <w:tcPr>
            <w:tcW w:w="2903" w:type="dxa"/>
          </w:tcPr>
          <w:p w14:paraId="5888E140" w14:textId="77777777" w:rsidR="00FA7FB4" w:rsidRDefault="00FA7FB4" w:rsidP="00FA7FB4">
            <w:pPr>
              <w:rPr>
                <w:color w:val="000000"/>
                <w:sz w:val="22"/>
                <w:szCs w:val="22"/>
              </w:rPr>
            </w:pPr>
            <w:r>
              <w:rPr>
                <w:color w:val="000000"/>
                <w:sz w:val="22"/>
                <w:szCs w:val="22"/>
              </w:rPr>
              <w:t>Fugitive Emissions</w:t>
            </w:r>
          </w:p>
        </w:tc>
        <w:tc>
          <w:tcPr>
            <w:tcW w:w="1260" w:type="dxa"/>
          </w:tcPr>
          <w:p w14:paraId="16364A57" w14:textId="77777777" w:rsidR="00FA7FB4" w:rsidRDefault="00FA7FB4" w:rsidP="00FA7FB4">
            <w:pPr>
              <w:rPr>
                <w:color w:val="000000"/>
                <w:sz w:val="22"/>
                <w:szCs w:val="22"/>
              </w:rPr>
            </w:pPr>
            <w:r>
              <w:rPr>
                <w:color w:val="000000"/>
                <w:sz w:val="22"/>
                <w:szCs w:val="22"/>
              </w:rPr>
              <w:t>2310021505</w:t>
            </w:r>
          </w:p>
        </w:tc>
        <w:tc>
          <w:tcPr>
            <w:tcW w:w="5063" w:type="dxa"/>
            <w:noWrap/>
          </w:tcPr>
          <w:p w14:paraId="3BCEA946" w14:textId="77777777" w:rsidR="00FA7FB4" w:rsidRDefault="00FA7FB4" w:rsidP="00FA7FB4">
            <w:pPr>
              <w:rPr>
                <w:color w:val="000000"/>
                <w:sz w:val="22"/>
                <w:szCs w:val="22"/>
              </w:rPr>
            </w:pPr>
            <w:r>
              <w:rPr>
                <w:color w:val="000000"/>
                <w:sz w:val="22"/>
                <w:szCs w:val="22"/>
              </w:rPr>
              <w:t>On-Shore Gas Production /Fugitives:  Valves</w:t>
            </w:r>
          </w:p>
        </w:tc>
      </w:tr>
      <w:tr w:rsidR="00FA7FB4" w:rsidRPr="00D73A18" w14:paraId="67844F01" w14:textId="77777777" w:rsidTr="00FA7FB4">
        <w:trPr>
          <w:cantSplit/>
          <w:jc w:val="center"/>
        </w:trPr>
        <w:tc>
          <w:tcPr>
            <w:tcW w:w="2903" w:type="dxa"/>
          </w:tcPr>
          <w:p w14:paraId="0595367F" w14:textId="77777777" w:rsidR="00FA7FB4" w:rsidRDefault="00FA7FB4" w:rsidP="00FA7FB4">
            <w:pPr>
              <w:rPr>
                <w:color w:val="000000"/>
                <w:sz w:val="22"/>
                <w:szCs w:val="22"/>
              </w:rPr>
            </w:pPr>
            <w:r>
              <w:rPr>
                <w:color w:val="000000"/>
                <w:sz w:val="22"/>
                <w:szCs w:val="22"/>
              </w:rPr>
              <w:t>Fugitive Emissions</w:t>
            </w:r>
          </w:p>
        </w:tc>
        <w:tc>
          <w:tcPr>
            <w:tcW w:w="1260" w:type="dxa"/>
          </w:tcPr>
          <w:p w14:paraId="48585A97" w14:textId="77777777" w:rsidR="00FA7FB4" w:rsidRDefault="00FA7FB4" w:rsidP="00FA7FB4">
            <w:pPr>
              <w:rPr>
                <w:color w:val="000000"/>
                <w:sz w:val="22"/>
                <w:szCs w:val="22"/>
              </w:rPr>
            </w:pPr>
            <w:r>
              <w:rPr>
                <w:color w:val="000000"/>
                <w:sz w:val="22"/>
                <w:szCs w:val="22"/>
              </w:rPr>
              <w:t>2310021506</w:t>
            </w:r>
          </w:p>
        </w:tc>
        <w:tc>
          <w:tcPr>
            <w:tcW w:w="5063" w:type="dxa"/>
            <w:noWrap/>
          </w:tcPr>
          <w:p w14:paraId="00982306" w14:textId="77777777" w:rsidR="00FA7FB4" w:rsidRDefault="00FA7FB4" w:rsidP="00FA7FB4">
            <w:pPr>
              <w:rPr>
                <w:color w:val="000000"/>
                <w:sz w:val="22"/>
                <w:szCs w:val="22"/>
              </w:rPr>
            </w:pPr>
            <w:r>
              <w:rPr>
                <w:color w:val="000000"/>
                <w:sz w:val="22"/>
                <w:szCs w:val="22"/>
              </w:rPr>
              <w:t>On-Shore Gas Production /Fugitives:  Other</w:t>
            </w:r>
          </w:p>
        </w:tc>
      </w:tr>
      <w:tr w:rsidR="00FA7FB4" w:rsidRPr="00D73A18" w14:paraId="5F108702" w14:textId="77777777" w:rsidTr="00FA7FB4">
        <w:trPr>
          <w:cantSplit/>
          <w:jc w:val="center"/>
        </w:trPr>
        <w:tc>
          <w:tcPr>
            <w:tcW w:w="2903" w:type="dxa"/>
          </w:tcPr>
          <w:p w14:paraId="59D7D18C" w14:textId="77777777" w:rsidR="00FA7FB4" w:rsidRDefault="00FA7FB4" w:rsidP="00FA7FB4">
            <w:pPr>
              <w:rPr>
                <w:color w:val="000000"/>
                <w:sz w:val="22"/>
                <w:szCs w:val="22"/>
              </w:rPr>
            </w:pPr>
            <w:r>
              <w:rPr>
                <w:color w:val="000000"/>
                <w:sz w:val="22"/>
                <w:szCs w:val="22"/>
              </w:rPr>
              <w:t>Fugitive Emissions</w:t>
            </w:r>
          </w:p>
        </w:tc>
        <w:tc>
          <w:tcPr>
            <w:tcW w:w="1260" w:type="dxa"/>
          </w:tcPr>
          <w:p w14:paraId="478EDAA6" w14:textId="77777777" w:rsidR="00FA7FB4" w:rsidRDefault="00FA7FB4" w:rsidP="00FA7FB4">
            <w:pPr>
              <w:rPr>
                <w:color w:val="000000"/>
                <w:sz w:val="22"/>
                <w:szCs w:val="22"/>
              </w:rPr>
            </w:pPr>
            <w:r>
              <w:rPr>
                <w:color w:val="000000"/>
                <w:sz w:val="22"/>
                <w:szCs w:val="22"/>
              </w:rPr>
              <w:t>2310023511</w:t>
            </w:r>
          </w:p>
        </w:tc>
        <w:tc>
          <w:tcPr>
            <w:tcW w:w="5063" w:type="dxa"/>
            <w:noWrap/>
          </w:tcPr>
          <w:p w14:paraId="4E66F6A2" w14:textId="77777777" w:rsidR="00FA7FB4" w:rsidRDefault="00FA7FB4" w:rsidP="00FA7FB4">
            <w:pPr>
              <w:rPr>
                <w:color w:val="000000"/>
                <w:sz w:val="22"/>
                <w:szCs w:val="22"/>
              </w:rPr>
            </w:pPr>
            <w:r>
              <w:rPr>
                <w:color w:val="000000"/>
                <w:sz w:val="22"/>
                <w:szCs w:val="22"/>
              </w:rPr>
              <w:t>On-Shore CBM Production /Fugitives: Connectors</w:t>
            </w:r>
          </w:p>
        </w:tc>
      </w:tr>
      <w:tr w:rsidR="00FA7FB4" w:rsidRPr="00D73A18" w14:paraId="0622563D" w14:textId="77777777" w:rsidTr="00FA7FB4">
        <w:trPr>
          <w:cantSplit/>
          <w:jc w:val="center"/>
        </w:trPr>
        <w:tc>
          <w:tcPr>
            <w:tcW w:w="2903" w:type="dxa"/>
          </w:tcPr>
          <w:p w14:paraId="18182F9F" w14:textId="77777777" w:rsidR="00FA7FB4" w:rsidRDefault="00FA7FB4" w:rsidP="00FA7FB4">
            <w:pPr>
              <w:rPr>
                <w:color w:val="000000"/>
                <w:sz w:val="22"/>
                <w:szCs w:val="22"/>
              </w:rPr>
            </w:pPr>
            <w:r>
              <w:rPr>
                <w:color w:val="000000"/>
                <w:sz w:val="22"/>
                <w:szCs w:val="22"/>
              </w:rPr>
              <w:t>Fugitive Emissions</w:t>
            </w:r>
          </w:p>
        </w:tc>
        <w:tc>
          <w:tcPr>
            <w:tcW w:w="1260" w:type="dxa"/>
          </w:tcPr>
          <w:p w14:paraId="72E79CB5" w14:textId="77777777" w:rsidR="00FA7FB4" w:rsidRDefault="00FA7FB4" w:rsidP="00FA7FB4">
            <w:pPr>
              <w:rPr>
                <w:color w:val="000000"/>
                <w:sz w:val="22"/>
                <w:szCs w:val="22"/>
              </w:rPr>
            </w:pPr>
            <w:r>
              <w:rPr>
                <w:color w:val="000000"/>
                <w:sz w:val="22"/>
                <w:szCs w:val="22"/>
              </w:rPr>
              <w:t>2310023512</w:t>
            </w:r>
          </w:p>
        </w:tc>
        <w:tc>
          <w:tcPr>
            <w:tcW w:w="5063" w:type="dxa"/>
            <w:noWrap/>
          </w:tcPr>
          <w:p w14:paraId="3A73C391" w14:textId="77777777" w:rsidR="00FA7FB4" w:rsidRDefault="00FA7FB4" w:rsidP="00FA7FB4">
            <w:pPr>
              <w:rPr>
                <w:color w:val="000000"/>
                <w:sz w:val="22"/>
                <w:szCs w:val="22"/>
              </w:rPr>
            </w:pPr>
            <w:r>
              <w:rPr>
                <w:color w:val="000000"/>
                <w:sz w:val="22"/>
                <w:szCs w:val="22"/>
              </w:rPr>
              <w:t>On-Shore CBM Production /Fugitives: Flanges</w:t>
            </w:r>
          </w:p>
        </w:tc>
      </w:tr>
      <w:tr w:rsidR="00FA7FB4" w:rsidRPr="00D73A18" w14:paraId="33C4248A" w14:textId="77777777" w:rsidTr="00FA7FB4">
        <w:trPr>
          <w:cantSplit/>
          <w:jc w:val="center"/>
        </w:trPr>
        <w:tc>
          <w:tcPr>
            <w:tcW w:w="2903" w:type="dxa"/>
          </w:tcPr>
          <w:p w14:paraId="6E531D5A" w14:textId="77777777" w:rsidR="00FA7FB4" w:rsidRDefault="00FA7FB4" w:rsidP="00FA7FB4">
            <w:pPr>
              <w:rPr>
                <w:color w:val="000000"/>
                <w:sz w:val="22"/>
                <w:szCs w:val="22"/>
              </w:rPr>
            </w:pPr>
            <w:r>
              <w:rPr>
                <w:color w:val="000000"/>
                <w:sz w:val="22"/>
                <w:szCs w:val="22"/>
              </w:rPr>
              <w:t>Fugitive Emissions</w:t>
            </w:r>
          </w:p>
        </w:tc>
        <w:tc>
          <w:tcPr>
            <w:tcW w:w="1260" w:type="dxa"/>
          </w:tcPr>
          <w:p w14:paraId="0599F292" w14:textId="77777777" w:rsidR="00FA7FB4" w:rsidRDefault="00FA7FB4" w:rsidP="00FA7FB4">
            <w:pPr>
              <w:rPr>
                <w:color w:val="000000"/>
                <w:sz w:val="22"/>
                <w:szCs w:val="22"/>
              </w:rPr>
            </w:pPr>
            <w:r>
              <w:rPr>
                <w:color w:val="000000"/>
                <w:sz w:val="22"/>
                <w:szCs w:val="22"/>
              </w:rPr>
              <w:t>2310023513</w:t>
            </w:r>
          </w:p>
        </w:tc>
        <w:tc>
          <w:tcPr>
            <w:tcW w:w="5063" w:type="dxa"/>
            <w:noWrap/>
          </w:tcPr>
          <w:p w14:paraId="7DFB7BAA" w14:textId="77777777" w:rsidR="00FA7FB4" w:rsidRDefault="00FA7FB4" w:rsidP="00FA7FB4">
            <w:pPr>
              <w:rPr>
                <w:color w:val="000000"/>
                <w:sz w:val="22"/>
                <w:szCs w:val="22"/>
              </w:rPr>
            </w:pPr>
            <w:r>
              <w:rPr>
                <w:color w:val="000000"/>
                <w:sz w:val="22"/>
                <w:szCs w:val="22"/>
              </w:rPr>
              <w:t>On-Shore CBM Production /Fugitives: Open Ended Lines</w:t>
            </w:r>
          </w:p>
        </w:tc>
      </w:tr>
      <w:tr w:rsidR="00FA7FB4" w:rsidRPr="00D73A18" w14:paraId="72A316C3" w14:textId="77777777" w:rsidTr="00FA7FB4">
        <w:trPr>
          <w:cantSplit/>
          <w:jc w:val="center"/>
        </w:trPr>
        <w:tc>
          <w:tcPr>
            <w:tcW w:w="2903" w:type="dxa"/>
          </w:tcPr>
          <w:p w14:paraId="06BA9EAC" w14:textId="77777777" w:rsidR="00FA7FB4" w:rsidRDefault="00FA7FB4" w:rsidP="00FA7FB4">
            <w:pPr>
              <w:rPr>
                <w:color w:val="000000"/>
                <w:sz w:val="22"/>
                <w:szCs w:val="22"/>
              </w:rPr>
            </w:pPr>
            <w:r>
              <w:rPr>
                <w:color w:val="000000"/>
                <w:sz w:val="22"/>
                <w:szCs w:val="22"/>
              </w:rPr>
              <w:t>Fugitive Emissions</w:t>
            </w:r>
          </w:p>
        </w:tc>
        <w:tc>
          <w:tcPr>
            <w:tcW w:w="1260" w:type="dxa"/>
          </w:tcPr>
          <w:p w14:paraId="4065EC79" w14:textId="77777777" w:rsidR="00FA7FB4" w:rsidRDefault="00FA7FB4" w:rsidP="00FA7FB4">
            <w:pPr>
              <w:rPr>
                <w:color w:val="000000"/>
                <w:sz w:val="22"/>
                <w:szCs w:val="22"/>
              </w:rPr>
            </w:pPr>
            <w:r>
              <w:rPr>
                <w:color w:val="000000"/>
                <w:sz w:val="22"/>
                <w:szCs w:val="22"/>
              </w:rPr>
              <w:t>2310023515</w:t>
            </w:r>
          </w:p>
        </w:tc>
        <w:tc>
          <w:tcPr>
            <w:tcW w:w="5063" w:type="dxa"/>
            <w:noWrap/>
          </w:tcPr>
          <w:p w14:paraId="212DBC72" w14:textId="77777777" w:rsidR="00FA7FB4" w:rsidRDefault="00FA7FB4" w:rsidP="00FA7FB4">
            <w:pPr>
              <w:rPr>
                <w:color w:val="000000"/>
                <w:sz w:val="22"/>
                <w:szCs w:val="22"/>
              </w:rPr>
            </w:pPr>
            <w:r>
              <w:rPr>
                <w:color w:val="000000"/>
                <w:sz w:val="22"/>
                <w:szCs w:val="22"/>
              </w:rPr>
              <w:t>On-Shore CBM Production /Fugitives:  Valves</w:t>
            </w:r>
          </w:p>
        </w:tc>
      </w:tr>
      <w:tr w:rsidR="00FA7FB4" w:rsidRPr="00D73A18" w14:paraId="575E6AD3" w14:textId="77777777" w:rsidTr="00FA7FB4">
        <w:trPr>
          <w:cantSplit/>
          <w:jc w:val="center"/>
        </w:trPr>
        <w:tc>
          <w:tcPr>
            <w:tcW w:w="2903" w:type="dxa"/>
          </w:tcPr>
          <w:p w14:paraId="75AD1D44" w14:textId="77777777" w:rsidR="00FA7FB4" w:rsidRDefault="00FA7FB4" w:rsidP="00FA7FB4">
            <w:pPr>
              <w:rPr>
                <w:color w:val="000000"/>
                <w:sz w:val="22"/>
                <w:szCs w:val="22"/>
              </w:rPr>
            </w:pPr>
            <w:r>
              <w:rPr>
                <w:color w:val="000000"/>
                <w:sz w:val="22"/>
                <w:szCs w:val="22"/>
              </w:rPr>
              <w:t>Fugitive Emissions</w:t>
            </w:r>
          </w:p>
        </w:tc>
        <w:tc>
          <w:tcPr>
            <w:tcW w:w="1260" w:type="dxa"/>
          </w:tcPr>
          <w:p w14:paraId="0D489F3C" w14:textId="77777777" w:rsidR="00FA7FB4" w:rsidRDefault="00FA7FB4" w:rsidP="00FA7FB4">
            <w:pPr>
              <w:rPr>
                <w:color w:val="000000"/>
                <w:sz w:val="22"/>
                <w:szCs w:val="22"/>
              </w:rPr>
            </w:pPr>
            <w:r>
              <w:rPr>
                <w:color w:val="000000"/>
                <w:sz w:val="22"/>
                <w:szCs w:val="22"/>
              </w:rPr>
              <w:t>2310023516</w:t>
            </w:r>
          </w:p>
        </w:tc>
        <w:tc>
          <w:tcPr>
            <w:tcW w:w="5063" w:type="dxa"/>
            <w:noWrap/>
          </w:tcPr>
          <w:p w14:paraId="36117912" w14:textId="77777777" w:rsidR="00FA7FB4" w:rsidRDefault="00FA7FB4" w:rsidP="00FA7FB4">
            <w:pPr>
              <w:rPr>
                <w:color w:val="000000"/>
                <w:sz w:val="22"/>
                <w:szCs w:val="22"/>
              </w:rPr>
            </w:pPr>
            <w:r>
              <w:rPr>
                <w:color w:val="000000"/>
                <w:sz w:val="22"/>
                <w:szCs w:val="22"/>
              </w:rPr>
              <w:t>On-Shore CBM Production /Fugitives:  Other</w:t>
            </w:r>
          </w:p>
        </w:tc>
      </w:tr>
      <w:tr w:rsidR="00FA7FB4" w:rsidRPr="00D73A18" w14:paraId="240CBBE6" w14:textId="77777777" w:rsidTr="00FA7FB4">
        <w:trPr>
          <w:cantSplit/>
          <w:jc w:val="center"/>
        </w:trPr>
        <w:tc>
          <w:tcPr>
            <w:tcW w:w="2903" w:type="dxa"/>
          </w:tcPr>
          <w:p w14:paraId="5C34FED6" w14:textId="77777777" w:rsidR="00FA7FB4" w:rsidRDefault="00FA7FB4" w:rsidP="00FA7FB4">
            <w:pPr>
              <w:rPr>
                <w:color w:val="000000"/>
                <w:sz w:val="22"/>
                <w:szCs w:val="22"/>
              </w:rPr>
            </w:pPr>
            <w:r>
              <w:rPr>
                <w:color w:val="000000"/>
                <w:sz w:val="22"/>
                <w:szCs w:val="22"/>
              </w:rPr>
              <w:t>Gas-Actuated Pumps</w:t>
            </w:r>
          </w:p>
        </w:tc>
        <w:tc>
          <w:tcPr>
            <w:tcW w:w="1260" w:type="dxa"/>
          </w:tcPr>
          <w:p w14:paraId="78213DF1" w14:textId="77777777" w:rsidR="00FA7FB4" w:rsidRDefault="00FA7FB4" w:rsidP="00FA7FB4">
            <w:pPr>
              <w:rPr>
                <w:color w:val="000000"/>
                <w:sz w:val="22"/>
                <w:szCs w:val="22"/>
              </w:rPr>
            </w:pPr>
            <w:r>
              <w:rPr>
                <w:color w:val="000000"/>
                <w:sz w:val="22"/>
                <w:szCs w:val="22"/>
              </w:rPr>
              <w:t>2310023310</w:t>
            </w:r>
          </w:p>
        </w:tc>
        <w:tc>
          <w:tcPr>
            <w:tcW w:w="5063" w:type="dxa"/>
            <w:noWrap/>
          </w:tcPr>
          <w:p w14:paraId="2E523D77" w14:textId="77777777" w:rsidR="00FA7FB4" w:rsidRDefault="00FA7FB4" w:rsidP="00FA7FB4">
            <w:pPr>
              <w:rPr>
                <w:color w:val="000000"/>
                <w:sz w:val="22"/>
                <w:szCs w:val="22"/>
              </w:rPr>
            </w:pPr>
            <w:r>
              <w:rPr>
                <w:color w:val="000000"/>
                <w:sz w:val="22"/>
                <w:szCs w:val="22"/>
              </w:rPr>
              <w:t>Coal Bed Methane NG / Pneumatic Pumps</w:t>
            </w:r>
          </w:p>
        </w:tc>
      </w:tr>
      <w:tr w:rsidR="00FA7FB4" w:rsidRPr="00D73A18" w14:paraId="38C3A0A7" w14:textId="77777777" w:rsidTr="00FA7FB4">
        <w:trPr>
          <w:cantSplit/>
          <w:jc w:val="center"/>
        </w:trPr>
        <w:tc>
          <w:tcPr>
            <w:tcW w:w="2903" w:type="dxa"/>
          </w:tcPr>
          <w:p w14:paraId="17912CD7" w14:textId="77777777" w:rsidR="00FA7FB4" w:rsidRDefault="00FA7FB4" w:rsidP="00FA7FB4">
            <w:pPr>
              <w:rPr>
                <w:color w:val="000000"/>
                <w:sz w:val="22"/>
                <w:szCs w:val="22"/>
              </w:rPr>
            </w:pPr>
            <w:r>
              <w:rPr>
                <w:color w:val="000000"/>
                <w:sz w:val="22"/>
                <w:szCs w:val="22"/>
              </w:rPr>
              <w:t>Gas-Actuated Pumps</w:t>
            </w:r>
          </w:p>
        </w:tc>
        <w:tc>
          <w:tcPr>
            <w:tcW w:w="1260" w:type="dxa"/>
          </w:tcPr>
          <w:p w14:paraId="3771F61E" w14:textId="77777777" w:rsidR="00FA7FB4" w:rsidRDefault="00FA7FB4" w:rsidP="00FA7FB4">
            <w:pPr>
              <w:rPr>
                <w:color w:val="000000"/>
                <w:sz w:val="22"/>
                <w:szCs w:val="22"/>
              </w:rPr>
            </w:pPr>
            <w:r>
              <w:rPr>
                <w:color w:val="000000"/>
                <w:sz w:val="22"/>
                <w:szCs w:val="22"/>
              </w:rPr>
              <w:t>2310111401</w:t>
            </w:r>
          </w:p>
        </w:tc>
        <w:tc>
          <w:tcPr>
            <w:tcW w:w="5063" w:type="dxa"/>
            <w:noWrap/>
          </w:tcPr>
          <w:p w14:paraId="29FBB7B7" w14:textId="77777777" w:rsidR="00FA7FB4" w:rsidRDefault="00FA7FB4" w:rsidP="00FA7FB4">
            <w:pPr>
              <w:rPr>
                <w:color w:val="000000"/>
                <w:sz w:val="22"/>
                <w:szCs w:val="22"/>
              </w:rPr>
            </w:pPr>
            <w:r>
              <w:rPr>
                <w:color w:val="000000"/>
                <w:sz w:val="22"/>
                <w:szCs w:val="22"/>
              </w:rPr>
              <w:t>On-Shore Oil Exploration /Oil Well Pneumatic Pumps</w:t>
            </w:r>
          </w:p>
        </w:tc>
      </w:tr>
      <w:tr w:rsidR="00FA7FB4" w:rsidRPr="00D73A18" w14:paraId="743E53C2" w14:textId="77777777" w:rsidTr="00FA7FB4">
        <w:trPr>
          <w:cantSplit/>
          <w:jc w:val="center"/>
        </w:trPr>
        <w:tc>
          <w:tcPr>
            <w:tcW w:w="2903" w:type="dxa"/>
          </w:tcPr>
          <w:p w14:paraId="43F6F0D9" w14:textId="77777777" w:rsidR="00FA7FB4" w:rsidRDefault="00FA7FB4" w:rsidP="00FA7FB4">
            <w:pPr>
              <w:rPr>
                <w:color w:val="000000"/>
                <w:sz w:val="22"/>
                <w:szCs w:val="22"/>
              </w:rPr>
            </w:pPr>
            <w:r>
              <w:rPr>
                <w:color w:val="000000"/>
                <w:sz w:val="22"/>
                <w:szCs w:val="22"/>
              </w:rPr>
              <w:t>Gas-Actuated Pumps</w:t>
            </w:r>
          </w:p>
        </w:tc>
        <w:tc>
          <w:tcPr>
            <w:tcW w:w="1260" w:type="dxa"/>
          </w:tcPr>
          <w:p w14:paraId="738287ED" w14:textId="77777777" w:rsidR="00FA7FB4" w:rsidRDefault="00FA7FB4" w:rsidP="00FA7FB4">
            <w:pPr>
              <w:rPr>
                <w:color w:val="000000"/>
                <w:sz w:val="22"/>
                <w:szCs w:val="22"/>
              </w:rPr>
            </w:pPr>
            <w:r>
              <w:rPr>
                <w:color w:val="000000"/>
                <w:sz w:val="22"/>
                <w:szCs w:val="22"/>
              </w:rPr>
              <w:t>2310121401</w:t>
            </w:r>
          </w:p>
        </w:tc>
        <w:tc>
          <w:tcPr>
            <w:tcW w:w="5063" w:type="dxa"/>
            <w:noWrap/>
          </w:tcPr>
          <w:p w14:paraId="71A579CB" w14:textId="77777777" w:rsidR="00FA7FB4" w:rsidRDefault="00FA7FB4" w:rsidP="00FA7FB4">
            <w:pPr>
              <w:rPr>
                <w:color w:val="000000"/>
                <w:sz w:val="22"/>
                <w:szCs w:val="22"/>
              </w:rPr>
            </w:pPr>
            <w:r>
              <w:rPr>
                <w:color w:val="000000"/>
                <w:sz w:val="22"/>
                <w:szCs w:val="22"/>
              </w:rPr>
              <w:t>On-Shore Gas Exploration: Gas Well Pneumatic Pumps</w:t>
            </w:r>
          </w:p>
        </w:tc>
      </w:tr>
      <w:tr w:rsidR="00FA7FB4" w:rsidRPr="00D73A18" w14:paraId="6321E362" w14:textId="77777777" w:rsidTr="00FA7FB4">
        <w:trPr>
          <w:cantSplit/>
          <w:jc w:val="center"/>
        </w:trPr>
        <w:tc>
          <w:tcPr>
            <w:tcW w:w="2903" w:type="dxa"/>
          </w:tcPr>
          <w:p w14:paraId="162032CA" w14:textId="77777777" w:rsidR="00FA7FB4" w:rsidRDefault="00FA7FB4" w:rsidP="00FA7FB4">
            <w:pPr>
              <w:rPr>
                <w:color w:val="000000"/>
                <w:sz w:val="22"/>
                <w:szCs w:val="22"/>
              </w:rPr>
            </w:pPr>
            <w:r>
              <w:rPr>
                <w:color w:val="000000"/>
                <w:sz w:val="22"/>
                <w:szCs w:val="22"/>
              </w:rPr>
              <w:t>Heaters</w:t>
            </w:r>
          </w:p>
        </w:tc>
        <w:tc>
          <w:tcPr>
            <w:tcW w:w="1260" w:type="dxa"/>
          </w:tcPr>
          <w:p w14:paraId="6C4925DA" w14:textId="77777777" w:rsidR="00FA7FB4" w:rsidRDefault="00FA7FB4" w:rsidP="00FA7FB4">
            <w:pPr>
              <w:rPr>
                <w:color w:val="000000"/>
                <w:sz w:val="22"/>
                <w:szCs w:val="22"/>
              </w:rPr>
            </w:pPr>
            <w:r>
              <w:rPr>
                <w:color w:val="000000"/>
                <w:sz w:val="22"/>
                <w:szCs w:val="22"/>
              </w:rPr>
              <w:t>2310010100</w:t>
            </w:r>
          </w:p>
        </w:tc>
        <w:tc>
          <w:tcPr>
            <w:tcW w:w="5063" w:type="dxa"/>
            <w:noWrap/>
          </w:tcPr>
          <w:p w14:paraId="4D3E1E6C" w14:textId="77777777" w:rsidR="00FA7FB4" w:rsidRDefault="00FA7FB4" w:rsidP="00FA7FB4">
            <w:pPr>
              <w:rPr>
                <w:color w:val="000000"/>
                <w:sz w:val="22"/>
                <w:szCs w:val="22"/>
              </w:rPr>
            </w:pPr>
            <w:r>
              <w:rPr>
                <w:color w:val="000000"/>
                <w:sz w:val="22"/>
                <w:szCs w:val="22"/>
              </w:rPr>
              <w:t>On-Shore Oil Production /Heater Treater</w:t>
            </w:r>
          </w:p>
        </w:tc>
      </w:tr>
      <w:tr w:rsidR="00FA7FB4" w:rsidRPr="00D73A18" w14:paraId="6015E4A5" w14:textId="77777777" w:rsidTr="00FA7FB4">
        <w:trPr>
          <w:cantSplit/>
          <w:jc w:val="center"/>
        </w:trPr>
        <w:tc>
          <w:tcPr>
            <w:tcW w:w="2903" w:type="dxa"/>
          </w:tcPr>
          <w:p w14:paraId="261D11C0" w14:textId="77777777" w:rsidR="00FA7FB4" w:rsidRDefault="00FA7FB4" w:rsidP="00FA7FB4">
            <w:pPr>
              <w:rPr>
                <w:color w:val="000000"/>
                <w:sz w:val="22"/>
                <w:szCs w:val="22"/>
              </w:rPr>
            </w:pPr>
            <w:r>
              <w:rPr>
                <w:color w:val="000000"/>
                <w:sz w:val="22"/>
                <w:szCs w:val="22"/>
              </w:rPr>
              <w:t>Heaters</w:t>
            </w:r>
          </w:p>
        </w:tc>
        <w:tc>
          <w:tcPr>
            <w:tcW w:w="1260" w:type="dxa"/>
          </w:tcPr>
          <w:p w14:paraId="443EC2D9" w14:textId="77777777" w:rsidR="00FA7FB4" w:rsidRDefault="00FA7FB4" w:rsidP="00FA7FB4">
            <w:pPr>
              <w:rPr>
                <w:color w:val="000000"/>
                <w:sz w:val="22"/>
                <w:szCs w:val="22"/>
              </w:rPr>
            </w:pPr>
            <w:r>
              <w:rPr>
                <w:color w:val="000000"/>
                <w:sz w:val="22"/>
                <w:szCs w:val="22"/>
              </w:rPr>
              <w:t>2310021100</w:t>
            </w:r>
          </w:p>
        </w:tc>
        <w:tc>
          <w:tcPr>
            <w:tcW w:w="5063" w:type="dxa"/>
            <w:noWrap/>
          </w:tcPr>
          <w:p w14:paraId="36C5DF57" w14:textId="77777777" w:rsidR="00FA7FB4" w:rsidRDefault="00FA7FB4" w:rsidP="00FA7FB4">
            <w:pPr>
              <w:rPr>
                <w:color w:val="000000"/>
                <w:sz w:val="22"/>
                <w:szCs w:val="22"/>
              </w:rPr>
            </w:pPr>
            <w:r>
              <w:rPr>
                <w:color w:val="000000"/>
                <w:sz w:val="22"/>
                <w:szCs w:val="22"/>
              </w:rPr>
              <w:t>On-Shore Gas Production /Gas Well Heaters</w:t>
            </w:r>
          </w:p>
        </w:tc>
      </w:tr>
      <w:tr w:rsidR="00FA7FB4" w:rsidRPr="00D73A18" w14:paraId="7A191EE9" w14:textId="77777777" w:rsidTr="00FA7FB4">
        <w:trPr>
          <w:cantSplit/>
          <w:jc w:val="center"/>
        </w:trPr>
        <w:tc>
          <w:tcPr>
            <w:tcW w:w="2903" w:type="dxa"/>
          </w:tcPr>
          <w:p w14:paraId="42F17831" w14:textId="77777777" w:rsidR="00FA7FB4" w:rsidRDefault="00FA7FB4" w:rsidP="00FA7FB4">
            <w:pPr>
              <w:rPr>
                <w:color w:val="000000"/>
                <w:sz w:val="22"/>
                <w:szCs w:val="22"/>
              </w:rPr>
            </w:pPr>
            <w:r>
              <w:rPr>
                <w:color w:val="000000"/>
                <w:sz w:val="22"/>
                <w:szCs w:val="22"/>
              </w:rPr>
              <w:t>Heaters</w:t>
            </w:r>
          </w:p>
        </w:tc>
        <w:tc>
          <w:tcPr>
            <w:tcW w:w="1260" w:type="dxa"/>
          </w:tcPr>
          <w:p w14:paraId="449CB901" w14:textId="77777777" w:rsidR="00FA7FB4" w:rsidRDefault="00FA7FB4" w:rsidP="00FA7FB4">
            <w:pPr>
              <w:rPr>
                <w:color w:val="000000"/>
                <w:sz w:val="22"/>
                <w:szCs w:val="22"/>
              </w:rPr>
            </w:pPr>
            <w:r>
              <w:rPr>
                <w:color w:val="000000"/>
                <w:sz w:val="22"/>
                <w:szCs w:val="22"/>
              </w:rPr>
              <w:t>2310023100</w:t>
            </w:r>
          </w:p>
        </w:tc>
        <w:tc>
          <w:tcPr>
            <w:tcW w:w="5063" w:type="dxa"/>
            <w:noWrap/>
          </w:tcPr>
          <w:p w14:paraId="4B7246F6" w14:textId="77777777" w:rsidR="00FA7FB4" w:rsidRDefault="00FA7FB4" w:rsidP="00FA7FB4">
            <w:pPr>
              <w:rPr>
                <w:color w:val="000000"/>
                <w:sz w:val="22"/>
                <w:szCs w:val="22"/>
              </w:rPr>
            </w:pPr>
            <w:r>
              <w:rPr>
                <w:color w:val="000000"/>
                <w:sz w:val="22"/>
                <w:szCs w:val="22"/>
              </w:rPr>
              <w:t>On-Shore CBM Production /CBM Well Heaters</w:t>
            </w:r>
          </w:p>
        </w:tc>
      </w:tr>
      <w:tr w:rsidR="00FA7FB4" w:rsidRPr="00D73A18" w14:paraId="55BA2AC1" w14:textId="77777777" w:rsidTr="00FA7FB4">
        <w:trPr>
          <w:cantSplit/>
          <w:jc w:val="center"/>
        </w:trPr>
        <w:tc>
          <w:tcPr>
            <w:tcW w:w="2903" w:type="dxa"/>
          </w:tcPr>
          <w:p w14:paraId="30C3BECA" w14:textId="77777777" w:rsidR="00FA7FB4" w:rsidRDefault="00FA7FB4" w:rsidP="00FA7FB4">
            <w:pPr>
              <w:rPr>
                <w:color w:val="000000"/>
                <w:sz w:val="22"/>
                <w:szCs w:val="22"/>
              </w:rPr>
            </w:pPr>
            <w:r>
              <w:rPr>
                <w:color w:val="000000"/>
                <w:sz w:val="22"/>
                <w:szCs w:val="22"/>
              </w:rPr>
              <w:t>Hydraulic Fracturing Pumps</w:t>
            </w:r>
          </w:p>
        </w:tc>
        <w:tc>
          <w:tcPr>
            <w:tcW w:w="1260" w:type="dxa"/>
          </w:tcPr>
          <w:p w14:paraId="607B25D2" w14:textId="77777777" w:rsidR="00FA7FB4" w:rsidRDefault="00FA7FB4" w:rsidP="00FA7FB4">
            <w:pPr>
              <w:rPr>
                <w:color w:val="000000"/>
                <w:sz w:val="22"/>
                <w:szCs w:val="22"/>
              </w:rPr>
            </w:pPr>
            <w:r>
              <w:rPr>
                <w:color w:val="000000"/>
                <w:sz w:val="22"/>
                <w:szCs w:val="22"/>
              </w:rPr>
              <w:t>2310000660</w:t>
            </w:r>
          </w:p>
        </w:tc>
        <w:tc>
          <w:tcPr>
            <w:tcW w:w="5063" w:type="dxa"/>
            <w:noWrap/>
          </w:tcPr>
          <w:p w14:paraId="6F66CC57" w14:textId="77777777" w:rsidR="00FA7FB4" w:rsidRDefault="00FA7FB4" w:rsidP="00FA7FB4">
            <w:pPr>
              <w:rPr>
                <w:color w:val="000000"/>
                <w:sz w:val="22"/>
                <w:szCs w:val="22"/>
              </w:rPr>
            </w:pPr>
            <w:r>
              <w:rPr>
                <w:color w:val="000000"/>
                <w:sz w:val="22"/>
                <w:szCs w:val="22"/>
              </w:rPr>
              <w:t>Oil &amp; Gas Expl &amp; Prod /All Processes /Hydraulic Fracturing Engines</w:t>
            </w:r>
          </w:p>
        </w:tc>
      </w:tr>
      <w:tr w:rsidR="00FA7FB4" w:rsidRPr="00D73A18" w14:paraId="44A74C40" w14:textId="77777777" w:rsidTr="00FA7FB4">
        <w:trPr>
          <w:cantSplit/>
          <w:jc w:val="center"/>
        </w:trPr>
        <w:tc>
          <w:tcPr>
            <w:tcW w:w="2903" w:type="dxa"/>
          </w:tcPr>
          <w:p w14:paraId="6206FF69" w14:textId="77777777" w:rsidR="00FA7FB4" w:rsidRDefault="00FA7FB4" w:rsidP="00FA7FB4">
            <w:pPr>
              <w:rPr>
                <w:color w:val="000000"/>
                <w:sz w:val="22"/>
                <w:szCs w:val="22"/>
              </w:rPr>
            </w:pPr>
            <w:r>
              <w:rPr>
                <w:color w:val="000000"/>
                <w:sz w:val="22"/>
                <w:szCs w:val="22"/>
              </w:rPr>
              <w:t>Hydrocarbon Liquids Loading</w:t>
            </w:r>
          </w:p>
        </w:tc>
        <w:tc>
          <w:tcPr>
            <w:tcW w:w="1260" w:type="dxa"/>
          </w:tcPr>
          <w:p w14:paraId="41813C0E" w14:textId="77777777" w:rsidR="00FA7FB4" w:rsidRDefault="00FA7FB4" w:rsidP="00FA7FB4">
            <w:pPr>
              <w:rPr>
                <w:color w:val="000000"/>
                <w:sz w:val="22"/>
                <w:szCs w:val="22"/>
              </w:rPr>
            </w:pPr>
            <w:r>
              <w:rPr>
                <w:color w:val="000000"/>
                <w:sz w:val="22"/>
                <w:szCs w:val="22"/>
              </w:rPr>
              <w:t>2310011201</w:t>
            </w:r>
          </w:p>
        </w:tc>
        <w:tc>
          <w:tcPr>
            <w:tcW w:w="5063" w:type="dxa"/>
            <w:noWrap/>
          </w:tcPr>
          <w:p w14:paraId="15E9C7EB" w14:textId="77777777" w:rsidR="00FA7FB4" w:rsidRDefault="00FA7FB4" w:rsidP="00FA7FB4">
            <w:pPr>
              <w:rPr>
                <w:color w:val="000000"/>
                <w:sz w:val="22"/>
                <w:szCs w:val="22"/>
              </w:rPr>
            </w:pPr>
            <w:r>
              <w:rPr>
                <w:color w:val="000000"/>
                <w:sz w:val="22"/>
                <w:szCs w:val="22"/>
              </w:rPr>
              <w:t>On-Shore Oil Production /Tank Truck/Railcar Loading: Crude Oil</w:t>
            </w:r>
          </w:p>
        </w:tc>
      </w:tr>
      <w:tr w:rsidR="00FA7FB4" w:rsidRPr="00D73A18" w14:paraId="30FD1F30" w14:textId="77777777" w:rsidTr="00FA7FB4">
        <w:trPr>
          <w:cantSplit/>
          <w:jc w:val="center"/>
        </w:trPr>
        <w:tc>
          <w:tcPr>
            <w:tcW w:w="2903" w:type="dxa"/>
          </w:tcPr>
          <w:p w14:paraId="612510D5" w14:textId="77777777" w:rsidR="00FA7FB4" w:rsidRDefault="00FA7FB4" w:rsidP="00FA7FB4">
            <w:pPr>
              <w:rPr>
                <w:color w:val="000000"/>
                <w:sz w:val="22"/>
                <w:szCs w:val="22"/>
              </w:rPr>
            </w:pPr>
            <w:r>
              <w:rPr>
                <w:color w:val="000000"/>
                <w:sz w:val="22"/>
                <w:szCs w:val="22"/>
              </w:rPr>
              <w:t>Hydrocarbon Liquids Loading</w:t>
            </w:r>
          </w:p>
        </w:tc>
        <w:tc>
          <w:tcPr>
            <w:tcW w:w="1260" w:type="dxa"/>
          </w:tcPr>
          <w:p w14:paraId="6603B68F" w14:textId="77777777" w:rsidR="00FA7FB4" w:rsidRDefault="00FA7FB4" w:rsidP="00FA7FB4">
            <w:pPr>
              <w:rPr>
                <w:color w:val="000000"/>
                <w:sz w:val="22"/>
                <w:szCs w:val="22"/>
              </w:rPr>
            </w:pPr>
            <w:r>
              <w:rPr>
                <w:color w:val="000000"/>
                <w:sz w:val="22"/>
                <w:szCs w:val="22"/>
              </w:rPr>
              <w:t>2310021030</w:t>
            </w:r>
          </w:p>
        </w:tc>
        <w:tc>
          <w:tcPr>
            <w:tcW w:w="5063" w:type="dxa"/>
            <w:noWrap/>
          </w:tcPr>
          <w:p w14:paraId="377F7D77" w14:textId="77777777" w:rsidR="00FA7FB4" w:rsidRDefault="00FA7FB4" w:rsidP="00FA7FB4">
            <w:pPr>
              <w:rPr>
                <w:color w:val="000000"/>
                <w:sz w:val="22"/>
                <w:szCs w:val="22"/>
              </w:rPr>
            </w:pPr>
            <w:r>
              <w:rPr>
                <w:color w:val="000000"/>
                <w:sz w:val="22"/>
                <w:szCs w:val="22"/>
              </w:rPr>
              <w:t>On-Shore Gas Production /Tank Truck/Railcar Loading: Condensate</w:t>
            </w:r>
          </w:p>
        </w:tc>
      </w:tr>
      <w:tr w:rsidR="00FA7FB4" w:rsidRPr="00D73A18" w14:paraId="24941F73" w14:textId="77777777" w:rsidTr="00FA7FB4">
        <w:trPr>
          <w:cantSplit/>
          <w:jc w:val="center"/>
        </w:trPr>
        <w:tc>
          <w:tcPr>
            <w:tcW w:w="2903" w:type="dxa"/>
          </w:tcPr>
          <w:p w14:paraId="79A24FEC" w14:textId="77777777" w:rsidR="00FA7FB4" w:rsidRDefault="00FA7FB4" w:rsidP="00FA7FB4">
            <w:pPr>
              <w:rPr>
                <w:color w:val="000000"/>
                <w:sz w:val="22"/>
                <w:szCs w:val="22"/>
              </w:rPr>
            </w:pPr>
            <w:r>
              <w:rPr>
                <w:color w:val="000000"/>
                <w:sz w:val="22"/>
                <w:szCs w:val="22"/>
              </w:rPr>
              <w:t>Hydrocarbon Liquids Loading</w:t>
            </w:r>
          </w:p>
        </w:tc>
        <w:tc>
          <w:tcPr>
            <w:tcW w:w="1260" w:type="dxa"/>
          </w:tcPr>
          <w:p w14:paraId="62E1089E" w14:textId="77777777" w:rsidR="00FA7FB4" w:rsidRDefault="00FA7FB4" w:rsidP="00FA7FB4">
            <w:pPr>
              <w:rPr>
                <w:color w:val="000000"/>
                <w:sz w:val="22"/>
                <w:szCs w:val="22"/>
              </w:rPr>
            </w:pPr>
            <w:r>
              <w:rPr>
                <w:color w:val="000000"/>
                <w:sz w:val="22"/>
                <w:szCs w:val="22"/>
              </w:rPr>
              <w:t>2310023030</w:t>
            </w:r>
          </w:p>
        </w:tc>
        <w:tc>
          <w:tcPr>
            <w:tcW w:w="5063" w:type="dxa"/>
            <w:noWrap/>
          </w:tcPr>
          <w:p w14:paraId="6E148736" w14:textId="77777777" w:rsidR="00FA7FB4" w:rsidRDefault="00FA7FB4" w:rsidP="00FA7FB4">
            <w:pPr>
              <w:rPr>
                <w:color w:val="000000"/>
                <w:sz w:val="22"/>
                <w:szCs w:val="22"/>
              </w:rPr>
            </w:pPr>
            <w:r>
              <w:rPr>
                <w:color w:val="000000"/>
                <w:sz w:val="22"/>
                <w:szCs w:val="22"/>
              </w:rPr>
              <w:t>On-Shore CBM Production /Tank Truck/Railcar Loading: Condensate</w:t>
            </w:r>
          </w:p>
        </w:tc>
      </w:tr>
      <w:tr w:rsidR="00FA7FB4" w:rsidRPr="00D73A18" w14:paraId="66D9FEF1" w14:textId="77777777" w:rsidTr="00FA7FB4">
        <w:trPr>
          <w:cantSplit/>
          <w:jc w:val="center"/>
        </w:trPr>
        <w:tc>
          <w:tcPr>
            <w:tcW w:w="2903" w:type="dxa"/>
          </w:tcPr>
          <w:p w14:paraId="618749EE" w14:textId="77777777" w:rsidR="00FA7FB4" w:rsidRDefault="00FA7FB4" w:rsidP="00FA7FB4">
            <w:pPr>
              <w:rPr>
                <w:color w:val="000000"/>
                <w:sz w:val="22"/>
                <w:szCs w:val="22"/>
              </w:rPr>
            </w:pPr>
            <w:r>
              <w:rPr>
                <w:color w:val="000000"/>
                <w:sz w:val="22"/>
                <w:szCs w:val="22"/>
              </w:rPr>
              <w:t>Lateral Compressor Engines</w:t>
            </w:r>
          </w:p>
        </w:tc>
        <w:tc>
          <w:tcPr>
            <w:tcW w:w="1260" w:type="dxa"/>
          </w:tcPr>
          <w:p w14:paraId="1E2C106C" w14:textId="77777777" w:rsidR="00FA7FB4" w:rsidRDefault="00FA7FB4" w:rsidP="00FA7FB4">
            <w:pPr>
              <w:rPr>
                <w:color w:val="000000"/>
                <w:sz w:val="22"/>
                <w:szCs w:val="22"/>
              </w:rPr>
            </w:pPr>
            <w:r>
              <w:rPr>
                <w:color w:val="000000"/>
                <w:sz w:val="22"/>
                <w:szCs w:val="22"/>
              </w:rPr>
              <w:t>2310021251</w:t>
            </w:r>
          </w:p>
        </w:tc>
        <w:tc>
          <w:tcPr>
            <w:tcW w:w="5063" w:type="dxa"/>
            <w:noWrap/>
          </w:tcPr>
          <w:p w14:paraId="1B7EB45C" w14:textId="77777777" w:rsidR="00FA7FB4" w:rsidRDefault="00FA7FB4" w:rsidP="00FA7FB4">
            <w:pPr>
              <w:rPr>
                <w:color w:val="000000"/>
                <w:sz w:val="22"/>
                <w:szCs w:val="22"/>
              </w:rPr>
            </w:pPr>
            <w:r>
              <w:rPr>
                <w:color w:val="000000"/>
                <w:sz w:val="22"/>
                <w:szCs w:val="22"/>
              </w:rPr>
              <w:t>On-Shore Gas Production/Lateral Compressors 4 Cycle Lean Burn</w:t>
            </w:r>
          </w:p>
        </w:tc>
      </w:tr>
      <w:tr w:rsidR="00FA7FB4" w:rsidRPr="00D73A18" w14:paraId="4362CF83" w14:textId="77777777" w:rsidTr="00FA7FB4">
        <w:trPr>
          <w:cantSplit/>
          <w:jc w:val="center"/>
        </w:trPr>
        <w:tc>
          <w:tcPr>
            <w:tcW w:w="2903" w:type="dxa"/>
          </w:tcPr>
          <w:p w14:paraId="5416555E" w14:textId="77777777" w:rsidR="00FA7FB4" w:rsidRDefault="00FA7FB4" w:rsidP="00FA7FB4">
            <w:pPr>
              <w:rPr>
                <w:color w:val="000000"/>
                <w:sz w:val="22"/>
                <w:szCs w:val="22"/>
              </w:rPr>
            </w:pPr>
            <w:r>
              <w:rPr>
                <w:color w:val="000000"/>
                <w:sz w:val="22"/>
                <w:szCs w:val="22"/>
              </w:rPr>
              <w:t>Lateral Compressor Engines</w:t>
            </w:r>
          </w:p>
        </w:tc>
        <w:tc>
          <w:tcPr>
            <w:tcW w:w="1260" w:type="dxa"/>
          </w:tcPr>
          <w:p w14:paraId="77D5CD9D" w14:textId="77777777" w:rsidR="00FA7FB4" w:rsidRDefault="00FA7FB4" w:rsidP="00FA7FB4">
            <w:pPr>
              <w:rPr>
                <w:color w:val="000000"/>
                <w:sz w:val="22"/>
                <w:szCs w:val="22"/>
              </w:rPr>
            </w:pPr>
            <w:r>
              <w:rPr>
                <w:color w:val="000000"/>
                <w:sz w:val="22"/>
                <w:szCs w:val="22"/>
              </w:rPr>
              <w:t>2310021351</w:t>
            </w:r>
          </w:p>
        </w:tc>
        <w:tc>
          <w:tcPr>
            <w:tcW w:w="5063" w:type="dxa"/>
            <w:noWrap/>
          </w:tcPr>
          <w:p w14:paraId="603DF166" w14:textId="77777777" w:rsidR="00FA7FB4" w:rsidRDefault="00FA7FB4" w:rsidP="00FA7FB4">
            <w:pPr>
              <w:rPr>
                <w:color w:val="000000"/>
                <w:sz w:val="22"/>
                <w:szCs w:val="22"/>
              </w:rPr>
            </w:pPr>
            <w:r>
              <w:rPr>
                <w:color w:val="000000"/>
                <w:sz w:val="22"/>
                <w:szCs w:val="22"/>
              </w:rPr>
              <w:t>On-Shore Gas Production/Lateral Compressors 4 Cycle Rich Burn</w:t>
            </w:r>
          </w:p>
        </w:tc>
      </w:tr>
      <w:tr w:rsidR="00FA7FB4" w:rsidRPr="00D73A18" w14:paraId="2CEE115F" w14:textId="77777777" w:rsidTr="00FA7FB4">
        <w:trPr>
          <w:cantSplit/>
          <w:jc w:val="center"/>
        </w:trPr>
        <w:tc>
          <w:tcPr>
            <w:tcW w:w="2903" w:type="dxa"/>
          </w:tcPr>
          <w:p w14:paraId="40BFBF4A" w14:textId="77777777" w:rsidR="00FA7FB4" w:rsidRDefault="00FA7FB4" w:rsidP="00FA7FB4">
            <w:pPr>
              <w:rPr>
                <w:color w:val="000000"/>
                <w:sz w:val="22"/>
                <w:szCs w:val="22"/>
              </w:rPr>
            </w:pPr>
            <w:r>
              <w:rPr>
                <w:color w:val="000000"/>
                <w:sz w:val="22"/>
                <w:szCs w:val="22"/>
              </w:rPr>
              <w:t>Lateral Compressor Engines</w:t>
            </w:r>
          </w:p>
        </w:tc>
        <w:tc>
          <w:tcPr>
            <w:tcW w:w="1260" w:type="dxa"/>
          </w:tcPr>
          <w:p w14:paraId="171A468A" w14:textId="77777777" w:rsidR="00FA7FB4" w:rsidRDefault="00FA7FB4" w:rsidP="00FA7FB4">
            <w:pPr>
              <w:rPr>
                <w:color w:val="000000"/>
                <w:sz w:val="22"/>
                <w:szCs w:val="22"/>
              </w:rPr>
            </w:pPr>
            <w:r>
              <w:rPr>
                <w:color w:val="000000"/>
                <w:sz w:val="22"/>
                <w:szCs w:val="22"/>
              </w:rPr>
              <w:t>2310023251</w:t>
            </w:r>
          </w:p>
        </w:tc>
        <w:tc>
          <w:tcPr>
            <w:tcW w:w="5063" w:type="dxa"/>
            <w:noWrap/>
          </w:tcPr>
          <w:p w14:paraId="6610C8A3" w14:textId="77777777" w:rsidR="00FA7FB4" w:rsidRDefault="00FA7FB4" w:rsidP="00FA7FB4">
            <w:pPr>
              <w:rPr>
                <w:color w:val="000000"/>
                <w:sz w:val="22"/>
                <w:szCs w:val="22"/>
              </w:rPr>
            </w:pPr>
            <w:r>
              <w:rPr>
                <w:color w:val="000000"/>
                <w:sz w:val="22"/>
                <w:szCs w:val="22"/>
              </w:rPr>
              <w:t>On-Shore CBM Production/Lateral Compressors 4 Cycle Lean Burn</w:t>
            </w:r>
          </w:p>
        </w:tc>
      </w:tr>
      <w:tr w:rsidR="00FA7FB4" w:rsidRPr="00D73A18" w14:paraId="1E446A21" w14:textId="77777777" w:rsidTr="00FA7FB4">
        <w:trPr>
          <w:cantSplit/>
          <w:jc w:val="center"/>
        </w:trPr>
        <w:tc>
          <w:tcPr>
            <w:tcW w:w="2903" w:type="dxa"/>
          </w:tcPr>
          <w:p w14:paraId="441D4287" w14:textId="77777777" w:rsidR="00FA7FB4" w:rsidRDefault="00FA7FB4" w:rsidP="00FA7FB4">
            <w:pPr>
              <w:rPr>
                <w:color w:val="000000"/>
                <w:sz w:val="22"/>
                <w:szCs w:val="22"/>
              </w:rPr>
            </w:pPr>
            <w:r>
              <w:rPr>
                <w:color w:val="000000"/>
                <w:sz w:val="22"/>
                <w:szCs w:val="22"/>
              </w:rPr>
              <w:t>Lateral Compressor Engines</w:t>
            </w:r>
          </w:p>
        </w:tc>
        <w:tc>
          <w:tcPr>
            <w:tcW w:w="1260" w:type="dxa"/>
          </w:tcPr>
          <w:p w14:paraId="318E06CA" w14:textId="77777777" w:rsidR="00FA7FB4" w:rsidRDefault="00FA7FB4" w:rsidP="00FA7FB4">
            <w:pPr>
              <w:rPr>
                <w:color w:val="000000"/>
                <w:sz w:val="22"/>
                <w:szCs w:val="22"/>
              </w:rPr>
            </w:pPr>
            <w:r>
              <w:rPr>
                <w:color w:val="000000"/>
                <w:sz w:val="22"/>
                <w:szCs w:val="22"/>
              </w:rPr>
              <w:t>2310023351</w:t>
            </w:r>
          </w:p>
        </w:tc>
        <w:tc>
          <w:tcPr>
            <w:tcW w:w="5063" w:type="dxa"/>
            <w:noWrap/>
          </w:tcPr>
          <w:p w14:paraId="30A753BE" w14:textId="77777777" w:rsidR="00FA7FB4" w:rsidRDefault="00FA7FB4" w:rsidP="00FA7FB4">
            <w:pPr>
              <w:rPr>
                <w:color w:val="000000"/>
                <w:sz w:val="22"/>
                <w:szCs w:val="22"/>
              </w:rPr>
            </w:pPr>
            <w:r>
              <w:rPr>
                <w:color w:val="000000"/>
                <w:sz w:val="22"/>
                <w:szCs w:val="22"/>
              </w:rPr>
              <w:t>On-Shore CBM Production/Lateral Compressors 4 Cycle Rich Burn</w:t>
            </w:r>
          </w:p>
        </w:tc>
      </w:tr>
      <w:tr w:rsidR="00FA7FB4" w:rsidRPr="00D73A18" w14:paraId="55730BC9" w14:textId="77777777" w:rsidTr="00FA7FB4">
        <w:trPr>
          <w:cantSplit/>
          <w:jc w:val="center"/>
        </w:trPr>
        <w:tc>
          <w:tcPr>
            <w:tcW w:w="2903" w:type="dxa"/>
          </w:tcPr>
          <w:p w14:paraId="41A8401E" w14:textId="77777777" w:rsidR="00FA7FB4" w:rsidRDefault="00FA7FB4" w:rsidP="00FA7FB4">
            <w:pPr>
              <w:rPr>
                <w:color w:val="000000"/>
                <w:sz w:val="22"/>
                <w:szCs w:val="22"/>
              </w:rPr>
            </w:pPr>
            <w:r>
              <w:rPr>
                <w:color w:val="000000"/>
                <w:sz w:val="22"/>
                <w:szCs w:val="22"/>
              </w:rPr>
              <w:t>Liquids Unloading</w:t>
            </w:r>
          </w:p>
        </w:tc>
        <w:tc>
          <w:tcPr>
            <w:tcW w:w="1260" w:type="dxa"/>
          </w:tcPr>
          <w:p w14:paraId="6EB0875A" w14:textId="77777777" w:rsidR="00FA7FB4" w:rsidRDefault="00FA7FB4" w:rsidP="00FA7FB4">
            <w:pPr>
              <w:rPr>
                <w:color w:val="000000"/>
                <w:sz w:val="22"/>
                <w:szCs w:val="22"/>
              </w:rPr>
            </w:pPr>
            <w:r>
              <w:rPr>
                <w:color w:val="000000"/>
                <w:sz w:val="22"/>
                <w:szCs w:val="22"/>
              </w:rPr>
              <w:t>2310021603</w:t>
            </w:r>
          </w:p>
        </w:tc>
        <w:tc>
          <w:tcPr>
            <w:tcW w:w="5063" w:type="dxa"/>
            <w:noWrap/>
          </w:tcPr>
          <w:p w14:paraId="05457A57" w14:textId="77777777" w:rsidR="00FA7FB4" w:rsidRDefault="00FA7FB4" w:rsidP="00FA7FB4">
            <w:pPr>
              <w:rPr>
                <w:color w:val="000000"/>
                <w:sz w:val="22"/>
                <w:szCs w:val="22"/>
              </w:rPr>
            </w:pPr>
            <w:r>
              <w:rPr>
                <w:color w:val="000000"/>
                <w:sz w:val="22"/>
                <w:szCs w:val="22"/>
              </w:rPr>
              <w:t>On-Shore Gas Production / Gas Well Venting - Blowdowns</w:t>
            </w:r>
          </w:p>
        </w:tc>
      </w:tr>
      <w:tr w:rsidR="00FA7FB4" w:rsidRPr="00D73A18" w14:paraId="6FD00D9B" w14:textId="77777777" w:rsidTr="00FA7FB4">
        <w:trPr>
          <w:cantSplit/>
          <w:jc w:val="center"/>
        </w:trPr>
        <w:tc>
          <w:tcPr>
            <w:tcW w:w="2903" w:type="dxa"/>
          </w:tcPr>
          <w:p w14:paraId="3997EFFE" w14:textId="77777777" w:rsidR="00FA7FB4" w:rsidRDefault="00FA7FB4" w:rsidP="00FA7FB4">
            <w:pPr>
              <w:rPr>
                <w:color w:val="000000"/>
                <w:sz w:val="22"/>
                <w:szCs w:val="22"/>
              </w:rPr>
            </w:pPr>
            <w:r>
              <w:rPr>
                <w:color w:val="000000"/>
                <w:sz w:val="22"/>
                <w:szCs w:val="22"/>
              </w:rPr>
              <w:t>Liquids Unloading</w:t>
            </w:r>
          </w:p>
        </w:tc>
        <w:tc>
          <w:tcPr>
            <w:tcW w:w="1260" w:type="dxa"/>
          </w:tcPr>
          <w:p w14:paraId="14DEB22D" w14:textId="77777777" w:rsidR="00FA7FB4" w:rsidRDefault="00FA7FB4" w:rsidP="00FA7FB4">
            <w:pPr>
              <w:rPr>
                <w:color w:val="000000"/>
                <w:sz w:val="22"/>
                <w:szCs w:val="22"/>
              </w:rPr>
            </w:pPr>
            <w:r>
              <w:rPr>
                <w:color w:val="000000"/>
                <w:sz w:val="22"/>
                <w:szCs w:val="22"/>
              </w:rPr>
              <w:t>2310023603</w:t>
            </w:r>
          </w:p>
        </w:tc>
        <w:tc>
          <w:tcPr>
            <w:tcW w:w="5063" w:type="dxa"/>
            <w:noWrap/>
          </w:tcPr>
          <w:p w14:paraId="3E662617" w14:textId="77777777" w:rsidR="00FA7FB4" w:rsidRDefault="00FA7FB4" w:rsidP="00FA7FB4">
            <w:pPr>
              <w:rPr>
                <w:color w:val="000000"/>
                <w:sz w:val="22"/>
                <w:szCs w:val="22"/>
              </w:rPr>
            </w:pPr>
            <w:r>
              <w:rPr>
                <w:color w:val="000000"/>
                <w:sz w:val="22"/>
                <w:szCs w:val="22"/>
              </w:rPr>
              <w:t>On-Shore CBM Production / CBM Well Venting - Blowdowns</w:t>
            </w:r>
          </w:p>
        </w:tc>
      </w:tr>
      <w:tr w:rsidR="00FA7FB4" w:rsidRPr="00D73A18" w14:paraId="36034D4F" w14:textId="77777777" w:rsidTr="00FA7FB4">
        <w:trPr>
          <w:cantSplit/>
          <w:jc w:val="center"/>
        </w:trPr>
        <w:tc>
          <w:tcPr>
            <w:tcW w:w="2903" w:type="dxa"/>
          </w:tcPr>
          <w:p w14:paraId="1BA6D791" w14:textId="77777777" w:rsidR="00FA7FB4" w:rsidRDefault="00FA7FB4" w:rsidP="00FA7FB4">
            <w:pPr>
              <w:rPr>
                <w:color w:val="000000"/>
                <w:sz w:val="22"/>
                <w:szCs w:val="22"/>
              </w:rPr>
            </w:pPr>
            <w:r>
              <w:rPr>
                <w:color w:val="000000"/>
                <w:sz w:val="22"/>
                <w:szCs w:val="22"/>
              </w:rPr>
              <w:t>Mud Degassing</w:t>
            </w:r>
          </w:p>
        </w:tc>
        <w:tc>
          <w:tcPr>
            <w:tcW w:w="1260" w:type="dxa"/>
          </w:tcPr>
          <w:p w14:paraId="6AA88AA6" w14:textId="77777777" w:rsidR="00FA7FB4" w:rsidRDefault="00FA7FB4" w:rsidP="00FA7FB4">
            <w:pPr>
              <w:rPr>
                <w:color w:val="000000"/>
                <w:sz w:val="22"/>
                <w:szCs w:val="22"/>
              </w:rPr>
            </w:pPr>
            <w:r>
              <w:rPr>
                <w:color w:val="000000"/>
                <w:sz w:val="22"/>
                <w:szCs w:val="22"/>
              </w:rPr>
              <w:t>2310023606</w:t>
            </w:r>
          </w:p>
        </w:tc>
        <w:tc>
          <w:tcPr>
            <w:tcW w:w="5063" w:type="dxa"/>
            <w:noWrap/>
          </w:tcPr>
          <w:p w14:paraId="5EDBEC40" w14:textId="77777777" w:rsidR="00FA7FB4" w:rsidRDefault="00FA7FB4" w:rsidP="00FA7FB4">
            <w:pPr>
              <w:rPr>
                <w:color w:val="000000"/>
                <w:sz w:val="22"/>
                <w:szCs w:val="22"/>
              </w:rPr>
            </w:pPr>
            <w:r>
              <w:rPr>
                <w:color w:val="000000"/>
                <w:sz w:val="22"/>
                <w:szCs w:val="22"/>
              </w:rPr>
              <w:t>On-Shore CBM Exploration /Mud Degassing</w:t>
            </w:r>
          </w:p>
        </w:tc>
      </w:tr>
      <w:tr w:rsidR="00FA7FB4" w:rsidRPr="00D73A18" w14:paraId="789A2024" w14:textId="77777777" w:rsidTr="00FA7FB4">
        <w:trPr>
          <w:cantSplit/>
          <w:jc w:val="center"/>
        </w:trPr>
        <w:tc>
          <w:tcPr>
            <w:tcW w:w="2903" w:type="dxa"/>
          </w:tcPr>
          <w:p w14:paraId="37B9A56B" w14:textId="77777777" w:rsidR="00FA7FB4" w:rsidRDefault="00FA7FB4" w:rsidP="00FA7FB4">
            <w:pPr>
              <w:rPr>
                <w:color w:val="000000"/>
                <w:sz w:val="22"/>
                <w:szCs w:val="22"/>
              </w:rPr>
            </w:pPr>
            <w:r>
              <w:rPr>
                <w:color w:val="000000"/>
                <w:sz w:val="22"/>
                <w:szCs w:val="22"/>
              </w:rPr>
              <w:t>Mud Degassing</w:t>
            </w:r>
          </w:p>
        </w:tc>
        <w:tc>
          <w:tcPr>
            <w:tcW w:w="1260" w:type="dxa"/>
          </w:tcPr>
          <w:p w14:paraId="680BCBEA" w14:textId="77777777" w:rsidR="00FA7FB4" w:rsidRDefault="00FA7FB4" w:rsidP="00FA7FB4">
            <w:pPr>
              <w:rPr>
                <w:color w:val="000000"/>
                <w:sz w:val="22"/>
                <w:szCs w:val="22"/>
              </w:rPr>
            </w:pPr>
            <w:r>
              <w:rPr>
                <w:color w:val="000000"/>
                <w:sz w:val="22"/>
                <w:szCs w:val="22"/>
              </w:rPr>
              <w:t>2310111100</w:t>
            </w:r>
          </w:p>
        </w:tc>
        <w:tc>
          <w:tcPr>
            <w:tcW w:w="5063" w:type="dxa"/>
            <w:noWrap/>
          </w:tcPr>
          <w:p w14:paraId="279ACC3E" w14:textId="77777777" w:rsidR="00FA7FB4" w:rsidRDefault="00FA7FB4" w:rsidP="00FA7FB4">
            <w:pPr>
              <w:rPr>
                <w:color w:val="000000"/>
                <w:sz w:val="22"/>
                <w:szCs w:val="22"/>
              </w:rPr>
            </w:pPr>
            <w:r>
              <w:rPr>
                <w:color w:val="000000"/>
                <w:sz w:val="22"/>
                <w:szCs w:val="22"/>
              </w:rPr>
              <w:t>On-Shore Oil Exploration /Mud Degassing</w:t>
            </w:r>
          </w:p>
        </w:tc>
      </w:tr>
      <w:tr w:rsidR="00FA7FB4" w:rsidRPr="00D73A18" w14:paraId="761E84F4" w14:textId="77777777" w:rsidTr="00FA7FB4">
        <w:trPr>
          <w:cantSplit/>
          <w:jc w:val="center"/>
        </w:trPr>
        <w:tc>
          <w:tcPr>
            <w:tcW w:w="2903" w:type="dxa"/>
          </w:tcPr>
          <w:p w14:paraId="4BCFF911" w14:textId="77777777" w:rsidR="00FA7FB4" w:rsidRDefault="00FA7FB4" w:rsidP="00FA7FB4">
            <w:pPr>
              <w:rPr>
                <w:color w:val="000000"/>
                <w:sz w:val="22"/>
                <w:szCs w:val="22"/>
              </w:rPr>
            </w:pPr>
            <w:r>
              <w:rPr>
                <w:color w:val="000000"/>
                <w:sz w:val="22"/>
                <w:szCs w:val="22"/>
              </w:rPr>
              <w:t>Mud Degassing</w:t>
            </w:r>
          </w:p>
        </w:tc>
        <w:tc>
          <w:tcPr>
            <w:tcW w:w="1260" w:type="dxa"/>
          </w:tcPr>
          <w:p w14:paraId="0492E1EA" w14:textId="77777777" w:rsidR="00FA7FB4" w:rsidRDefault="00FA7FB4" w:rsidP="00FA7FB4">
            <w:pPr>
              <w:rPr>
                <w:color w:val="000000"/>
                <w:sz w:val="22"/>
                <w:szCs w:val="22"/>
              </w:rPr>
            </w:pPr>
            <w:r>
              <w:rPr>
                <w:color w:val="000000"/>
                <w:sz w:val="22"/>
                <w:szCs w:val="22"/>
              </w:rPr>
              <w:t>2310121100</w:t>
            </w:r>
          </w:p>
        </w:tc>
        <w:tc>
          <w:tcPr>
            <w:tcW w:w="5063" w:type="dxa"/>
            <w:noWrap/>
          </w:tcPr>
          <w:p w14:paraId="11F16E3B" w14:textId="77777777" w:rsidR="00FA7FB4" w:rsidRDefault="00FA7FB4" w:rsidP="00FA7FB4">
            <w:pPr>
              <w:rPr>
                <w:color w:val="000000"/>
                <w:sz w:val="22"/>
                <w:szCs w:val="22"/>
              </w:rPr>
            </w:pPr>
            <w:r>
              <w:rPr>
                <w:color w:val="000000"/>
                <w:sz w:val="22"/>
                <w:szCs w:val="22"/>
              </w:rPr>
              <w:t>On-Shore Gas Exploration /Mud Degassing</w:t>
            </w:r>
          </w:p>
        </w:tc>
      </w:tr>
      <w:tr w:rsidR="00FA7FB4" w:rsidRPr="00D73A18" w14:paraId="24A6B9D9" w14:textId="77777777" w:rsidTr="00FA7FB4">
        <w:trPr>
          <w:cantSplit/>
          <w:jc w:val="center"/>
        </w:trPr>
        <w:tc>
          <w:tcPr>
            <w:tcW w:w="2903" w:type="dxa"/>
          </w:tcPr>
          <w:p w14:paraId="0BDF7556" w14:textId="77777777" w:rsidR="00FA7FB4" w:rsidRDefault="00FA7FB4" w:rsidP="00FA7FB4">
            <w:pPr>
              <w:rPr>
                <w:color w:val="000000"/>
                <w:sz w:val="22"/>
                <w:szCs w:val="22"/>
              </w:rPr>
            </w:pPr>
            <w:r>
              <w:rPr>
                <w:color w:val="000000"/>
                <w:sz w:val="22"/>
                <w:szCs w:val="22"/>
              </w:rPr>
              <w:t>Pneumatic Devices</w:t>
            </w:r>
          </w:p>
        </w:tc>
        <w:tc>
          <w:tcPr>
            <w:tcW w:w="1260" w:type="dxa"/>
          </w:tcPr>
          <w:p w14:paraId="16A51EEA" w14:textId="77777777" w:rsidR="00FA7FB4" w:rsidRDefault="00FA7FB4" w:rsidP="00FA7FB4">
            <w:pPr>
              <w:rPr>
                <w:color w:val="000000"/>
                <w:sz w:val="22"/>
                <w:szCs w:val="22"/>
              </w:rPr>
            </w:pPr>
            <w:r>
              <w:rPr>
                <w:color w:val="000000"/>
                <w:sz w:val="22"/>
                <w:szCs w:val="22"/>
              </w:rPr>
              <w:t>2310010300</w:t>
            </w:r>
          </w:p>
        </w:tc>
        <w:tc>
          <w:tcPr>
            <w:tcW w:w="5063" w:type="dxa"/>
            <w:noWrap/>
          </w:tcPr>
          <w:p w14:paraId="579FB319" w14:textId="77777777" w:rsidR="00FA7FB4" w:rsidRDefault="00FA7FB4" w:rsidP="00FA7FB4">
            <w:pPr>
              <w:rPr>
                <w:color w:val="000000"/>
                <w:sz w:val="22"/>
                <w:szCs w:val="22"/>
              </w:rPr>
            </w:pPr>
            <w:r>
              <w:rPr>
                <w:color w:val="000000"/>
                <w:sz w:val="22"/>
                <w:szCs w:val="22"/>
              </w:rPr>
              <w:t>Oil Production Pneumatic Devices</w:t>
            </w:r>
          </w:p>
        </w:tc>
      </w:tr>
      <w:tr w:rsidR="00FA7FB4" w:rsidRPr="00D73A18" w14:paraId="1F97E80B" w14:textId="77777777" w:rsidTr="00FA7FB4">
        <w:trPr>
          <w:cantSplit/>
          <w:jc w:val="center"/>
        </w:trPr>
        <w:tc>
          <w:tcPr>
            <w:tcW w:w="2903" w:type="dxa"/>
          </w:tcPr>
          <w:p w14:paraId="2B3485A9" w14:textId="77777777" w:rsidR="00FA7FB4" w:rsidRDefault="00FA7FB4" w:rsidP="00FA7FB4">
            <w:pPr>
              <w:rPr>
                <w:color w:val="000000"/>
                <w:sz w:val="22"/>
                <w:szCs w:val="22"/>
              </w:rPr>
            </w:pPr>
            <w:r>
              <w:rPr>
                <w:color w:val="000000"/>
                <w:sz w:val="22"/>
                <w:szCs w:val="22"/>
              </w:rPr>
              <w:t>Pneumatic Devices</w:t>
            </w:r>
          </w:p>
        </w:tc>
        <w:tc>
          <w:tcPr>
            <w:tcW w:w="1260" w:type="dxa"/>
          </w:tcPr>
          <w:p w14:paraId="18F87758" w14:textId="77777777" w:rsidR="00FA7FB4" w:rsidRDefault="00FA7FB4" w:rsidP="00FA7FB4">
            <w:pPr>
              <w:rPr>
                <w:color w:val="000000"/>
                <w:sz w:val="22"/>
                <w:szCs w:val="22"/>
              </w:rPr>
            </w:pPr>
            <w:r>
              <w:rPr>
                <w:color w:val="000000"/>
                <w:sz w:val="22"/>
                <w:szCs w:val="22"/>
              </w:rPr>
              <w:t>2310021300</w:t>
            </w:r>
          </w:p>
        </w:tc>
        <w:tc>
          <w:tcPr>
            <w:tcW w:w="5063" w:type="dxa"/>
            <w:noWrap/>
          </w:tcPr>
          <w:p w14:paraId="0F07215F" w14:textId="77777777" w:rsidR="00FA7FB4" w:rsidRDefault="00FA7FB4" w:rsidP="00FA7FB4">
            <w:pPr>
              <w:rPr>
                <w:color w:val="000000"/>
                <w:sz w:val="22"/>
                <w:szCs w:val="22"/>
              </w:rPr>
            </w:pPr>
            <w:r>
              <w:rPr>
                <w:color w:val="000000"/>
                <w:sz w:val="22"/>
                <w:szCs w:val="22"/>
              </w:rPr>
              <w:t>On-Shore Gas Production Pneumatic Devices</w:t>
            </w:r>
          </w:p>
        </w:tc>
      </w:tr>
      <w:tr w:rsidR="00FA7FB4" w:rsidRPr="00D73A18" w14:paraId="2C5F0DE5" w14:textId="77777777" w:rsidTr="00FA7FB4">
        <w:trPr>
          <w:cantSplit/>
          <w:jc w:val="center"/>
        </w:trPr>
        <w:tc>
          <w:tcPr>
            <w:tcW w:w="2903" w:type="dxa"/>
          </w:tcPr>
          <w:p w14:paraId="21ADC01F" w14:textId="77777777" w:rsidR="00FA7FB4" w:rsidRDefault="00FA7FB4" w:rsidP="00FA7FB4">
            <w:pPr>
              <w:rPr>
                <w:color w:val="000000"/>
                <w:sz w:val="22"/>
                <w:szCs w:val="22"/>
              </w:rPr>
            </w:pPr>
            <w:r>
              <w:rPr>
                <w:color w:val="000000"/>
                <w:sz w:val="22"/>
                <w:szCs w:val="22"/>
              </w:rPr>
              <w:t>Pneumatic Devices</w:t>
            </w:r>
          </w:p>
        </w:tc>
        <w:tc>
          <w:tcPr>
            <w:tcW w:w="1260" w:type="dxa"/>
          </w:tcPr>
          <w:p w14:paraId="21B01BBD" w14:textId="77777777" w:rsidR="00FA7FB4" w:rsidRDefault="00FA7FB4" w:rsidP="00FA7FB4">
            <w:pPr>
              <w:rPr>
                <w:color w:val="000000"/>
                <w:sz w:val="22"/>
                <w:szCs w:val="22"/>
              </w:rPr>
            </w:pPr>
            <w:r>
              <w:rPr>
                <w:color w:val="000000"/>
                <w:sz w:val="22"/>
                <w:szCs w:val="22"/>
              </w:rPr>
              <w:t>2310023300</w:t>
            </w:r>
          </w:p>
        </w:tc>
        <w:tc>
          <w:tcPr>
            <w:tcW w:w="5063" w:type="dxa"/>
            <w:noWrap/>
          </w:tcPr>
          <w:p w14:paraId="7C24D728" w14:textId="77777777" w:rsidR="00FA7FB4" w:rsidRDefault="00FA7FB4" w:rsidP="00FA7FB4">
            <w:pPr>
              <w:rPr>
                <w:color w:val="000000"/>
                <w:sz w:val="22"/>
                <w:szCs w:val="22"/>
              </w:rPr>
            </w:pPr>
            <w:r>
              <w:rPr>
                <w:color w:val="000000"/>
                <w:sz w:val="22"/>
                <w:szCs w:val="22"/>
              </w:rPr>
              <w:t>On-Shore CBM Production Pneumatic Devices</w:t>
            </w:r>
          </w:p>
        </w:tc>
      </w:tr>
      <w:tr w:rsidR="00FA7FB4" w:rsidRPr="00D73A18" w14:paraId="3EDA5916" w14:textId="77777777" w:rsidTr="00FA7FB4">
        <w:trPr>
          <w:cantSplit/>
          <w:jc w:val="center"/>
        </w:trPr>
        <w:tc>
          <w:tcPr>
            <w:tcW w:w="2903" w:type="dxa"/>
          </w:tcPr>
          <w:p w14:paraId="55A4E77A" w14:textId="77777777" w:rsidR="00FA7FB4" w:rsidRDefault="00FA7FB4" w:rsidP="00FA7FB4">
            <w:pPr>
              <w:rPr>
                <w:color w:val="000000"/>
                <w:sz w:val="22"/>
                <w:szCs w:val="22"/>
              </w:rPr>
            </w:pPr>
            <w:r>
              <w:rPr>
                <w:color w:val="000000"/>
                <w:sz w:val="22"/>
                <w:szCs w:val="22"/>
              </w:rPr>
              <w:t>Produced Water Tanks</w:t>
            </w:r>
          </w:p>
        </w:tc>
        <w:tc>
          <w:tcPr>
            <w:tcW w:w="1260" w:type="dxa"/>
          </w:tcPr>
          <w:p w14:paraId="325112A1" w14:textId="77777777" w:rsidR="00FA7FB4" w:rsidRDefault="00FA7FB4" w:rsidP="00FA7FB4">
            <w:pPr>
              <w:rPr>
                <w:color w:val="000000"/>
                <w:sz w:val="22"/>
                <w:szCs w:val="22"/>
              </w:rPr>
            </w:pPr>
            <w:r>
              <w:rPr>
                <w:color w:val="000000"/>
                <w:sz w:val="22"/>
                <w:szCs w:val="22"/>
              </w:rPr>
              <w:t>2310000550</w:t>
            </w:r>
          </w:p>
        </w:tc>
        <w:tc>
          <w:tcPr>
            <w:tcW w:w="5063" w:type="dxa"/>
            <w:noWrap/>
          </w:tcPr>
          <w:p w14:paraId="6B448620" w14:textId="73306A47" w:rsidR="00FA7FB4" w:rsidRDefault="00FA7FB4" w:rsidP="00FA7FB4">
            <w:pPr>
              <w:rPr>
                <w:color w:val="000000"/>
                <w:sz w:val="22"/>
                <w:szCs w:val="22"/>
              </w:rPr>
            </w:pPr>
            <w:r>
              <w:rPr>
                <w:color w:val="000000"/>
                <w:sz w:val="22"/>
                <w:szCs w:val="22"/>
              </w:rPr>
              <w:t>P</w:t>
            </w:r>
            <w:r w:rsidR="00AC21A9">
              <w:rPr>
                <w:color w:val="000000"/>
                <w:sz w:val="22"/>
                <w:szCs w:val="22"/>
              </w:rPr>
              <w:t>roduced Water</w:t>
            </w:r>
          </w:p>
        </w:tc>
      </w:tr>
      <w:tr w:rsidR="00FA7FB4" w:rsidRPr="00D73A18" w14:paraId="123F0CEF" w14:textId="77777777" w:rsidTr="00FA7FB4">
        <w:trPr>
          <w:cantSplit/>
          <w:jc w:val="center"/>
        </w:trPr>
        <w:tc>
          <w:tcPr>
            <w:tcW w:w="2903" w:type="dxa"/>
          </w:tcPr>
          <w:p w14:paraId="5998645A" w14:textId="77777777" w:rsidR="00FA7FB4" w:rsidRDefault="00FA7FB4" w:rsidP="00FA7FB4">
            <w:pPr>
              <w:rPr>
                <w:color w:val="000000"/>
                <w:sz w:val="22"/>
                <w:szCs w:val="22"/>
              </w:rPr>
            </w:pPr>
            <w:r>
              <w:rPr>
                <w:color w:val="000000"/>
                <w:sz w:val="22"/>
                <w:szCs w:val="22"/>
              </w:rPr>
              <w:t>Well Completion Venting</w:t>
            </w:r>
          </w:p>
        </w:tc>
        <w:tc>
          <w:tcPr>
            <w:tcW w:w="1260" w:type="dxa"/>
          </w:tcPr>
          <w:p w14:paraId="464EB5D9" w14:textId="77777777" w:rsidR="00FA7FB4" w:rsidRDefault="00FA7FB4" w:rsidP="00FA7FB4">
            <w:pPr>
              <w:rPr>
                <w:color w:val="000000"/>
                <w:sz w:val="22"/>
                <w:szCs w:val="22"/>
              </w:rPr>
            </w:pPr>
            <w:r>
              <w:rPr>
                <w:color w:val="000000"/>
                <w:sz w:val="22"/>
                <w:szCs w:val="22"/>
              </w:rPr>
              <w:t>2310023600</w:t>
            </w:r>
          </w:p>
        </w:tc>
        <w:tc>
          <w:tcPr>
            <w:tcW w:w="5063" w:type="dxa"/>
            <w:noWrap/>
          </w:tcPr>
          <w:p w14:paraId="54A327EA" w14:textId="77777777" w:rsidR="00FA7FB4" w:rsidRDefault="00FA7FB4" w:rsidP="00FA7FB4">
            <w:pPr>
              <w:rPr>
                <w:color w:val="000000"/>
                <w:sz w:val="22"/>
                <w:szCs w:val="22"/>
              </w:rPr>
            </w:pPr>
            <w:r>
              <w:rPr>
                <w:color w:val="000000"/>
                <w:sz w:val="22"/>
                <w:szCs w:val="22"/>
              </w:rPr>
              <w:t>On-Shore CBM Exploration: CBM Well Completion: All Processes</w:t>
            </w:r>
          </w:p>
        </w:tc>
      </w:tr>
      <w:tr w:rsidR="00FA7FB4" w:rsidRPr="00D73A18" w14:paraId="527B56F2" w14:textId="77777777" w:rsidTr="00FA7FB4">
        <w:trPr>
          <w:cantSplit/>
          <w:jc w:val="center"/>
        </w:trPr>
        <w:tc>
          <w:tcPr>
            <w:tcW w:w="2903" w:type="dxa"/>
          </w:tcPr>
          <w:p w14:paraId="17DFE6E5" w14:textId="77777777" w:rsidR="00FA7FB4" w:rsidRDefault="00FA7FB4" w:rsidP="00FA7FB4">
            <w:pPr>
              <w:rPr>
                <w:color w:val="000000"/>
                <w:sz w:val="22"/>
                <w:szCs w:val="22"/>
              </w:rPr>
            </w:pPr>
            <w:r>
              <w:rPr>
                <w:color w:val="000000"/>
                <w:sz w:val="22"/>
                <w:szCs w:val="22"/>
              </w:rPr>
              <w:t>Well Completion Venting</w:t>
            </w:r>
          </w:p>
        </w:tc>
        <w:tc>
          <w:tcPr>
            <w:tcW w:w="1260" w:type="dxa"/>
          </w:tcPr>
          <w:p w14:paraId="03A9B045" w14:textId="77777777" w:rsidR="00FA7FB4" w:rsidRDefault="00FA7FB4" w:rsidP="00FA7FB4">
            <w:pPr>
              <w:rPr>
                <w:color w:val="000000"/>
                <w:sz w:val="22"/>
                <w:szCs w:val="22"/>
              </w:rPr>
            </w:pPr>
            <w:r>
              <w:rPr>
                <w:color w:val="000000"/>
                <w:sz w:val="22"/>
                <w:szCs w:val="22"/>
              </w:rPr>
              <w:t>2310111700</w:t>
            </w:r>
          </w:p>
        </w:tc>
        <w:tc>
          <w:tcPr>
            <w:tcW w:w="5063" w:type="dxa"/>
            <w:noWrap/>
          </w:tcPr>
          <w:p w14:paraId="1FDBE8B6" w14:textId="77777777" w:rsidR="00FA7FB4" w:rsidRDefault="00FA7FB4" w:rsidP="00FA7FB4">
            <w:pPr>
              <w:rPr>
                <w:color w:val="000000"/>
                <w:sz w:val="22"/>
                <w:szCs w:val="22"/>
              </w:rPr>
            </w:pPr>
            <w:r>
              <w:rPr>
                <w:color w:val="000000"/>
                <w:sz w:val="22"/>
                <w:szCs w:val="22"/>
              </w:rPr>
              <w:t>On-Shore Oil Exploration: Oil Well Completion: All Processes</w:t>
            </w:r>
          </w:p>
        </w:tc>
      </w:tr>
      <w:tr w:rsidR="00FA7FB4" w:rsidRPr="00D73A18" w14:paraId="2E68C7F5" w14:textId="77777777" w:rsidTr="00FA7FB4">
        <w:trPr>
          <w:cantSplit/>
          <w:jc w:val="center"/>
        </w:trPr>
        <w:tc>
          <w:tcPr>
            <w:tcW w:w="2903" w:type="dxa"/>
          </w:tcPr>
          <w:p w14:paraId="60C37108" w14:textId="77777777" w:rsidR="00FA7FB4" w:rsidRDefault="00FA7FB4" w:rsidP="00FA7FB4">
            <w:pPr>
              <w:rPr>
                <w:color w:val="000000"/>
                <w:sz w:val="22"/>
                <w:szCs w:val="22"/>
              </w:rPr>
            </w:pPr>
            <w:r>
              <w:rPr>
                <w:color w:val="000000"/>
                <w:sz w:val="22"/>
                <w:szCs w:val="22"/>
              </w:rPr>
              <w:t>Well Completion Venting</w:t>
            </w:r>
          </w:p>
        </w:tc>
        <w:tc>
          <w:tcPr>
            <w:tcW w:w="1260" w:type="dxa"/>
          </w:tcPr>
          <w:p w14:paraId="44D4280E" w14:textId="77777777" w:rsidR="00FA7FB4" w:rsidRDefault="00FA7FB4" w:rsidP="00FA7FB4">
            <w:pPr>
              <w:rPr>
                <w:color w:val="000000"/>
                <w:sz w:val="22"/>
                <w:szCs w:val="22"/>
              </w:rPr>
            </w:pPr>
            <w:r>
              <w:rPr>
                <w:color w:val="000000"/>
                <w:sz w:val="22"/>
                <w:szCs w:val="22"/>
              </w:rPr>
              <w:t>2310121700</w:t>
            </w:r>
          </w:p>
        </w:tc>
        <w:tc>
          <w:tcPr>
            <w:tcW w:w="5063" w:type="dxa"/>
            <w:noWrap/>
          </w:tcPr>
          <w:p w14:paraId="1A118D5C" w14:textId="77777777" w:rsidR="00FA7FB4" w:rsidRDefault="00FA7FB4" w:rsidP="00FA7FB4">
            <w:pPr>
              <w:rPr>
                <w:color w:val="000000"/>
                <w:sz w:val="22"/>
                <w:szCs w:val="22"/>
              </w:rPr>
            </w:pPr>
            <w:r>
              <w:rPr>
                <w:color w:val="000000"/>
                <w:sz w:val="22"/>
                <w:szCs w:val="22"/>
              </w:rPr>
              <w:t>On-Shore Gas Exploration: Gas Well Completion: All Processes</w:t>
            </w:r>
          </w:p>
        </w:tc>
      </w:tr>
      <w:tr w:rsidR="00FA7FB4" w:rsidRPr="00D73A18" w14:paraId="222B1967" w14:textId="77777777" w:rsidTr="00FA7FB4">
        <w:trPr>
          <w:cantSplit/>
          <w:jc w:val="center"/>
        </w:trPr>
        <w:tc>
          <w:tcPr>
            <w:tcW w:w="2903" w:type="dxa"/>
          </w:tcPr>
          <w:p w14:paraId="04CBCB10" w14:textId="77777777" w:rsidR="00FA7FB4" w:rsidRDefault="00FA7FB4" w:rsidP="00FA7FB4">
            <w:pPr>
              <w:rPr>
                <w:color w:val="000000"/>
                <w:sz w:val="22"/>
                <w:szCs w:val="22"/>
              </w:rPr>
            </w:pPr>
            <w:r>
              <w:rPr>
                <w:color w:val="000000"/>
                <w:sz w:val="22"/>
                <w:szCs w:val="22"/>
              </w:rPr>
              <w:t>Wellhead Compressor Engines</w:t>
            </w:r>
          </w:p>
        </w:tc>
        <w:tc>
          <w:tcPr>
            <w:tcW w:w="1260" w:type="dxa"/>
          </w:tcPr>
          <w:p w14:paraId="1939DC1D" w14:textId="77777777" w:rsidR="00FA7FB4" w:rsidRDefault="00FA7FB4" w:rsidP="00FA7FB4">
            <w:pPr>
              <w:rPr>
                <w:color w:val="000000"/>
                <w:sz w:val="22"/>
                <w:szCs w:val="22"/>
              </w:rPr>
            </w:pPr>
            <w:r>
              <w:rPr>
                <w:color w:val="000000"/>
                <w:sz w:val="22"/>
                <w:szCs w:val="22"/>
              </w:rPr>
              <w:t>2310021102</w:t>
            </w:r>
          </w:p>
        </w:tc>
        <w:tc>
          <w:tcPr>
            <w:tcW w:w="5063" w:type="dxa"/>
            <w:noWrap/>
          </w:tcPr>
          <w:p w14:paraId="5BBDF9F5" w14:textId="77777777" w:rsidR="00FA7FB4" w:rsidRDefault="00FA7FB4" w:rsidP="00FA7FB4">
            <w:pPr>
              <w:rPr>
                <w:color w:val="000000"/>
                <w:sz w:val="22"/>
                <w:szCs w:val="22"/>
              </w:rPr>
            </w:pPr>
            <w:r>
              <w:rPr>
                <w:color w:val="000000"/>
                <w:sz w:val="22"/>
                <w:szCs w:val="22"/>
              </w:rPr>
              <w:t>On-Shore Gas Production /Natural Gas Fired 2Cycle Lean Burn Compressor Engines 50 To 499 HP</w:t>
            </w:r>
          </w:p>
        </w:tc>
      </w:tr>
      <w:tr w:rsidR="00FA7FB4" w:rsidRPr="00D73A18" w14:paraId="7DC98F6C" w14:textId="77777777" w:rsidTr="00FA7FB4">
        <w:trPr>
          <w:cantSplit/>
          <w:jc w:val="center"/>
        </w:trPr>
        <w:tc>
          <w:tcPr>
            <w:tcW w:w="2903" w:type="dxa"/>
          </w:tcPr>
          <w:p w14:paraId="6A7A3F62" w14:textId="77777777" w:rsidR="00FA7FB4" w:rsidRDefault="00FA7FB4" w:rsidP="00FA7FB4">
            <w:pPr>
              <w:rPr>
                <w:color w:val="000000"/>
                <w:sz w:val="22"/>
                <w:szCs w:val="22"/>
              </w:rPr>
            </w:pPr>
            <w:r>
              <w:rPr>
                <w:color w:val="000000"/>
                <w:sz w:val="22"/>
                <w:szCs w:val="22"/>
              </w:rPr>
              <w:t>Wellhead Compressor Engines</w:t>
            </w:r>
          </w:p>
        </w:tc>
        <w:tc>
          <w:tcPr>
            <w:tcW w:w="1260" w:type="dxa"/>
          </w:tcPr>
          <w:p w14:paraId="6EDE90EE" w14:textId="77777777" w:rsidR="00FA7FB4" w:rsidRDefault="00FA7FB4" w:rsidP="00FA7FB4">
            <w:pPr>
              <w:rPr>
                <w:color w:val="000000"/>
                <w:sz w:val="22"/>
                <w:szCs w:val="22"/>
              </w:rPr>
            </w:pPr>
            <w:r>
              <w:rPr>
                <w:color w:val="000000"/>
                <w:sz w:val="22"/>
                <w:szCs w:val="22"/>
              </w:rPr>
              <w:t>2310021202</w:t>
            </w:r>
          </w:p>
        </w:tc>
        <w:tc>
          <w:tcPr>
            <w:tcW w:w="5063" w:type="dxa"/>
            <w:noWrap/>
          </w:tcPr>
          <w:p w14:paraId="6B6ADDBD" w14:textId="77777777" w:rsidR="00FA7FB4" w:rsidRDefault="00FA7FB4" w:rsidP="00FA7FB4">
            <w:pPr>
              <w:rPr>
                <w:color w:val="000000"/>
                <w:sz w:val="22"/>
                <w:szCs w:val="22"/>
              </w:rPr>
            </w:pPr>
            <w:r>
              <w:rPr>
                <w:color w:val="000000"/>
                <w:sz w:val="22"/>
                <w:szCs w:val="22"/>
              </w:rPr>
              <w:t>On-Shore Gas Production /Natural Gas Fired 4Cycle Lean Burn Compressor Engines 50 To 499 HP</w:t>
            </w:r>
          </w:p>
        </w:tc>
      </w:tr>
      <w:tr w:rsidR="00FA7FB4" w:rsidRPr="00D73A18" w14:paraId="37098BF7" w14:textId="77777777" w:rsidTr="00FA7FB4">
        <w:trPr>
          <w:cantSplit/>
          <w:jc w:val="center"/>
        </w:trPr>
        <w:tc>
          <w:tcPr>
            <w:tcW w:w="2903" w:type="dxa"/>
          </w:tcPr>
          <w:p w14:paraId="38901480" w14:textId="77777777" w:rsidR="00FA7FB4" w:rsidRDefault="00FA7FB4" w:rsidP="00FA7FB4">
            <w:pPr>
              <w:rPr>
                <w:color w:val="000000"/>
                <w:sz w:val="22"/>
                <w:szCs w:val="22"/>
              </w:rPr>
            </w:pPr>
            <w:r>
              <w:rPr>
                <w:color w:val="000000"/>
                <w:sz w:val="22"/>
                <w:szCs w:val="22"/>
              </w:rPr>
              <w:t>Wellhead Compressor Engines</w:t>
            </w:r>
          </w:p>
        </w:tc>
        <w:tc>
          <w:tcPr>
            <w:tcW w:w="1260" w:type="dxa"/>
          </w:tcPr>
          <w:p w14:paraId="0A6F4C7E" w14:textId="77777777" w:rsidR="00FA7FB4" w:rsidRDefault="00FA7FB4" w:rsidP="00FA7FB4">
            <w:pPr>
              <w:rPr>
                <w:color w:val="000000"/>
                <w:sz w:val="22"/>
                <w:szCs w:val="22"/>
              </w:rPr>
            </w:pPr>
            <w:r>
              <w:rPr>
                <w:color w:val="000000"/>
                <w:sz w:val="22"/>
                <w:szCs w:val="22"/>
              </w:rPr>
              <w:t>2310021302</w:t>
            </w:r>
          </w:p>
        </w:tc>
        <w:tc>
          <w:tcPr>
            <w:tcW w:w="5063" w:type="dxa"/>
            <w:noWrap/>
          </w:tcPr>
          <w:p w14:paraId="6AD63704" w14:textId="77777777" w:rsidR="00FA7FB4" w:rsidRDefault="00FA7FB4" w:rsidP="00FA7FB4">
            <w:pPr>
              <w:rPr>
                <w:color w:val="000000"/>
                <w:sz w:val="22"/>
                <w:szCs w:val="22"/>
              </w:rPr>
            </w:pPr>
            <w:r>
              <w:rPr>
                <w:color w:val="000000"/>
                <w:sz w:val="22"/>
                <w:szCs w:val="22"/>
              </w:rPr>
              <w:t>On-Shore Gas Production /Natural Gas Fired 4Cycle Rich Burn Compressor Engines 50 To 499 HP</w:t>
            </w:r>
          </w:p>
        </w:tc>
      </w:tr>
      <w:tr w:rsidR="00FA7FB4" w:rsidRPr="00D73A18" w14:paraId="1560FD42" w14:textId="77777777" w:rsidTr="00FA7FB4">
        <w:trPr>
          <w:cantSplit/>
          <w:jc w:val="center"/>
        </w:trPr>
        <w:tc>
          <w:tcPr>
            <w:tcW w:w="2903" w:type="dxa"/>
          </w:tcPr>
          <w:p w14:paraId="044B51C9" w14:textId="77777777" w:rsidR="00FA7FB4" w:rsidRDefault="00FA7FB4" w:rsidP="00FA7FB4">
            <w:pPr>
              <w:rPr>
                <w:color w:val="000000"/>
                <w:sz w:val="22"/>
                <w:szCs w:val="22"/>
              </w:rPr>
            </w:pPr>
            <w:r>
              <w:rPr>
                <w:color w:val="000000"/>
                <w:sz w:val="22"/>
                <w:szCs w:val="22"/>
              </w:rPr>
              <w:t>Wellhead Compressor Engines</w:t>
            </w:r>
          </w:p>
        </w:tc>
        <w:tc>
          <w:tcPr>
            <w:tcW w:w="1260" w:type="dxa"/>
          </w:tcPr>
          <w:p w14:paraId="588D3155" w14:textId="77777777" w:rsidR="00FA7FB4" w:rsidRDefault="00FA7FB4" w:rsidP="00FA7FB4">
            <w:pPr>
              <w:rPr>
                <w:color w:val="000000"/>
                <w:sz w:val="22"/>
                <w:szCs w:val="22"/>
              </w:rPr>
            </w:pPr>
            <w:r>
              <w:rPr>
                <w:color w:val="000000"/>
                <w:sz w:val="22"/>
                <w:szCs w:val="22"/>
              </w:rPr>
              <w:t>2310023102</w:t>
            </w:r>
          </w:p>
        </w:tc>
        <w:tc>
          <w:tcPr>
            <w:tcW w:w="5063" w:type="dxa"/>
            <w:noWrap/>
          </w:tcPr>
          <w:p w14:paraId="3BAA7540" w14:textId="77777777" w:rsidR="00FA7FB4" w:rsidRDefault="00FA7FB4" w:rsidP="00FA7FB4">
            <w:pPr>
              <w:rPr>
                <w:color w:val="000000"/>
                <w:sz w:val="22"/>
                <w:szCs w:val="22"/>
              </w:rPr>
            </w:pPr>
            <w:r>
              <w:rPr>
                <w:color w:val="000000"/>
                <w:sz w:val="22"/>
                <w:szCs w:val="22"/>
              </w:rPr>
              <w:t>On-Shore CBM Production /CBM Fired 2Cycle Lean Burn Compressor Engines 50 To 499 HP</w:t>
            </w:r>
          </w:p>
        </w:tc>
      </w:tr>
      <w:tr w:rsidR="00FA7FB4" w:rsidRPr="00D73A18" w14:paraId="67DE8E87" w14:textId="77777777" w:rsidTr="00FA7FB4">
        <w:trPr>
          <w:cantSplit/>
          <w:jc w:val="center"/>
        </w:trPr>
        <w:tc>
          <w:tcPr>
            <w:tcW w:w="2903" w:type="dxa"/>
          </w:tcPr>
          <w:p w14:paraId="44E07AC2" w14:textId="77777777" w:rsidR="00FA7FB4" w:rsidRDefault="00FA7FB4" w:rsidP="00FA7FB4">
            <w:pPr>
              <w:rPr>
                <w:color w:val="000000"/>
                <w:sz w:val="22"/>
                <w:szCs w:val="22"/>
              </w:rPr>
            </w:pPr>
            <w:r>
              <w:rPr>
                <w:color w:val="000000"/>
                <w:sz w:val="22"/>
                <w:szCs w:val="22"/>
              </w:rPr>
              <w:t>Wellhead Compressor Engines</w:t>
            </w:r>
          </w:p>
        </w:tc>
        <w:tc>
          <w:tcPr>
            <w:tcW w:w="1260" w:type="dxa"/>
          </w:tcPr>
          <w:p w14:paraId="72D23DA3" w14:textId="77777777" w:rsidR="00FA7FB4" w:rsidRDefault="00FA7FB4" w:rsidP="00FA7FB4">
            <w:pPr>
              <w:rPr>
                <w:color w:val="000000"/>
                <w:sz w:val="22"/>
                <w:szCs w:val="22"/>
              </w:rPr>
            </w:pPr>
            <w:r>
              <w:rPr>
                <w:color w:val="000000"/>
                <w:sz w:val="22"/>
                <w:szCs w:val="22"/>
              </w:rPr>
              <w:t>2310023202</w:t>
            </w:r>
          </w:p>
        </w:tc>
        <w:tc>
          <w:tcPr>
            <w:tcW w:w="5063" w:type="dxa"/>
            <w:noWrap/>
          </w:tcPr>
          <w:p w14:paraId="06939C44" w14:textId="77777777" w:rsidR="00FA7FB4" w:rsidRDefault="00FA7FB4" w:rsidP="00FA7FB4">
            <w:pPr>
              <w:rPr>
                <w:color w:val="000000"/>
                <w:sz w:val="22"/>
                <w:szCs w:val="22"/>
              </w:rPr>
            </w:pPr>
            <w:r>
              <w:rPr>
                <w:color w:val="000000"/>
                <w:sz w:val="22"/>
                <w:szCs w:val="22"/>
              </w:rPr>
              <w:t>On-Shore CBM Production /CBM Fired 4Cycle Lean Burn Compressor Engines 50 To 499 HP</w:t>
            </w:r>
          </w:p>
        </w:tc>
      </w:tr>
      <w:tr w:rsidR="00FA7FB4" w:rsidRPr="00D73A18" w14:paraId="53F80422" w14:textId="77777777" w:rsidTr="00FA7FB4">
        <w:trPr>
          <w:cantSplit/>
          <w:jc w:val="center"/>
        </w:trPr>
        <w:tc>
          <w:tcPr>
            <w:tcW w:w="2903" w:type="dxa"/>
          </w:tcPr>
          <w:p w14:paraId="600EC93A" w14:textId="77777777" w:rsidR="00FA7FB4" w:rsidRDefault="00FA7FB4" w:rsidP="00FA7FB4">
            <w:pPr>
              <w:rPr>
                <w:color w:val="000000"/>
                <w:sz w:val="22"/>
                <w:szCs w:val="22"/>
              </w:rPr>
            </w:pPr>
            <w:r>
              <w:rPr>
                <w:color w:val="000000"/>
                <w:sz w:val="22"/>
                <w:szCs w:val="22"/>
              </w:rPr>
              <w:t>Wellhead Compressor Engines</w:t>
            </w:r>
          </w:p>
        </w:tc>
        <w:tc>
          <w:tcPr>
            <w:tcW w:w="1260" w:type="dxa"/>
          </w:tcPr>
          <w:p w14:paraId="324A9D66" w14:textId="77777777" w:rsidR="00FA7FB4" w:rsidRDefault="00FA7FB4" w:rsidP="00FA7FB4">
            <w:pPr>
              <w:rPr>
                <w:color w:val="000000"/>
                <w:sz w:val="22"/>
                <w:szCs w:val="22"/>
              </w:rPr>
            </w:pPr>
            <w:r>
              <w:rPr>
                <w:color w:val="000000"/>
                <w:sz w:val="22"/>
                <w:szCs w:val="22"/>
              </w:rPr>
              <w:t>2310023302</w:t>
            </w:r>
          </w:p>
        </w:tc>
        <w:tc>
          <w:tcPr>
            <w:tcW w:w="5063" w:type="dxa"/>
            <w:noWrap/>
          </w:tcPr>
          <w:p w14:paraId="73851809" w14:textId="77777777" w:rsidR="00FA7FB4" w:rsidRDefault="00FA7FB4" w:rsidP="00FA7FB4">
            <w:pPr>
              <w:rPr>
                <w:color w:val="000000"/>
                <w:sz w:val="22"/>
                <w:szCs w:val="22"/>
              </w:rPr>
            </w:pPr>
            <w:r>
              <w:rPr>
                <w:color w:val="000000"/>
                <w:sz w:val="22"/>
                <w:szCs w:val="22"/>
              </w:rPr>
              <w:t>On-Shore CBM Production /CBM Fired 4Cycle Rich Burn Compressor Engines 50 To 499 HP</w:t>
            </w:r>
          </w:p>
        </w:tc>
      </w:tr>
    </w:tbl>
    <w:p w14:paraId="6CC377B9" w14:textId="77777777" w:rsidR="009A5443" w:rsidRPr="00D73A18" w:rsidRDefault="009A5443" w:rsidP="009A5443"/>
    <w:p w14:paraId="21D4D936" w14:textId="10DCDF84" w:rsidR="00A96B51" w:rsidRPr="006A309C" w:rsidRDefault="006B371F" w:rsidP="006A309C">
      <w:pPr>
        <w:pStyle w:val="ReportBodyText"/>
      </w:pPr>
      <w:r w:rsidRPr="006A309C">
        <w:t>It should be noted that the</w:t>
      </w:r>
      <w:r w:rsidR="00B3456E" w:rsidRPr="006A309C">
        <w:t>se</w:t>
      </w:r>
      <w:r w:rsidRPr="006A309C">
        <w:t xml:space="preserve"> source categories do not represent a complete list of all emission sources</w:t>
      </w:r>
      <w:r w:rsidR="007D7EBE" w:rsidRPr="006A309C">
        <w:t xml:space="preserve"> or SCCs</w:t>
      </w:r>
      <w:r w:rsidRPr="006A309C">
        <w:t xml:space="preserve"> that may be found at upstream oil and gas exploration and production sites</w:t>
      </w:r>
      <w:r w:rsidR="00E2744E" w:rsidRPr="006A309C">
        <w:t xml:space="preserve">. </w:t>
      </w:r>
      <w:r w:rsidRPr="006A309C">
        <w:t xml:space="preserve">However, the most significant </w:t>
      </w:r>
      <w:r w:rsidR="004A60D1" w:rsidRPr="006A309C">
        <w:t>nonpoint</w:t>
      </w:r>
      <w:r w:rsidRPr="006A309C">
        <w:t xml:space="preserve"> sources that contribute to emissions have been included</w:t>
      </w:r>
      <w:r w:rsidR="00E2744E" w:rsidRPr="006A309C">
        <w:t xml:space="preserve">. </w:t>
      </w:r>
      <w:r w:rsidRPr="006A309C">
        <w:t xml:space="preserve">Sources that were not included due to limited data availability </w:t>
      </w:r>
      <w:r w:rsidR="00A80617" w:rsidRPr="006A309C">
        <w:t>include</w:t>
      </w:r>
      <w:r w:rsidRPr="006A309C">
        <w:t>: salt water injection engines, well pad construction equipment, workover equipment</w:t>
      </w:r>
      <w:r w:rsidR="00F45EE9" w:rsidRPr="006A309C">
        <w:t>, water pumps at coalbed methane wells,</w:t>
      </w:r>
      <w:r w:rsidRPr="006A309C">
        <w:t xml:space="preserve"> and mobile sources</w:t>
      </w:r>
      <w:r w:rsidR="00E2744E" w:rsidRPr="006A309C">
        <w:t xml:space="preserve">. </w:t>
      </w:r>
      <w:r w:rsidRPr="006A309C">
        <w:t>Associated on</w:t>
      </w:r>
      <w:r w:rsidR="00500B2E" w:rsidRPr="006A309C">
        <w:noBreakHyphen/>
      </w:r>
      <w:r w:rsidRPr="006A309C">
        <w:t xml:space="preserve">road mobile sources operating in the field, such as service vehicles used during construction, drilling and production phases, may be included in some states’ mobile source emissions inventories but are not specifically included in </w:t>
      </w:r>
      <w:r w:rsidR="001318DC" w:rsidRPr="006A309C">
        <w:t>the tool</w:t>
      </w:r>
      <w:r w:rsidRPr="006A309C">
        <w:t>.</w:t>
      </w:r>
    </w:p>
    <w:p w14:paraId="27F8D202" w14:textId="77777777" w:rsidR="007D7EBE" w:rsidRPr="006A309C" w:rsidRDefault="007D7EBE" w:rsidP="006A309C">
      <w:pPr>
        <w:pStyle w:val="ReportBodyText"/>
        <w:rPr>
          <w:color w:val="000000"/>
        </w:rPr>
      </w:pPr>
      <w:r w:rsidRPr="006A309C">
        <w:rPr>
          <w:color w:val="000000"/>
        </w:rPr>
        <w:t>ERG developed the tool initially under EPA Contract No. EP-D-11-006, Work Assignment (WA) 2-05, followed on by subsequent W</w:t>
      </w:r>
      <w:r w:rsidR="00520E2F" w:rsidRPr="006A309C">
        <w:rPr>
          <w:color w:val="000000"/>
        </w:rPr>
        <w:t>As and this Delivery Order (DO)</w:t>
      </w:r>
      <w:r w:rsidRPr="006A309C">
        <w:rPr>
          <w:color w:val="000000"/>
        </w:rPr>
        <w:t xml:space="preserve">. The purpose/objectives of the </w:t>
      </w:r>
      <w:r w:rsidR="00520E2F" w:rsidRPr="006A309C">
        <w:rPr>
          <w:color w:val="000000"/>
        </w:rPr>
        <w:t>WAs/DO</w:t>
      </w:r>
      <w:r w:rsidRPr="006A309C">
        <w:rPr>
          <w:color w:val="000000"/>
        </w:rPr>
        <w:t xml:space="preserve"> were the following: </w:t>
      </w:r>
    </w:p>
    <w:p w14:paraId="0F9D5033" w14:textId="77777777" w:rsidR="00E803E5" w:rsidRPr="006A309C" w:rsidRDefault="009E31FA" w:rsidP="00A60E47">
      <w:pPr>
        <w:spacing w:after="60"/>
        <w:ind w:left="1080" w:hanging="360"/>
        <w:rPr>
          <w:color w:val="000000"/>
          <w:szCs w:val="24"/>
        </w:rPr>
      </w:pPr>
      <w:r w:rsidRPr="002B7A26">
        <w:rPr>
          <w:color w:val="000000"/>
          <w:spacing w:val="-3"/>
          <w:w w:val="105"/>
          <w:szCs w:val="24"/>
        </w:rPr>
        <w:t>1)</w:t>
      </w:r>
      <w:r w:rsidR="00854830" w:rsidRPr="002B7A26">
        <w:rPr>
          <w:color w:val="000000"/>
          <w:spacing w:val="-3"/>
          <w:w w:val="105"/>
          <w:szCs w:val="24"/>
        </w:rPr>
        <w:tab/>
      </w:r>
      <w:r w:rsidR="00E803E5" w:rsidRPr="006A309C">
        <w:rPr>
          <w:color w:val="000000"/>
          <w:szCs w:val="24"/>
        </w:rPr>
        <w:t>Develop a nonpoint methodology to estimate county-level emissions of criteria pollutants</w:t>
      </w:r>
      <w:r w:rsidR="001320C6" w:rsidRPr="006A309C">
        <w:rPr>
          <w:color w:val="000000"/>
          <w:szCs w:val="24"/>
        </w:rPr>
        <w:t xml:space="preserve"> and</w:t>
      </w:r>
      <w:r w:rsidR="00E803E5" w:rsidRPr="006A309C">
        <w:rPr>
          <w:color w:val="000000"/>
          <w:szCs w:val="24"/>
        </w:rPr>
        <w:t xml:space="preserve"> HAP for the upstream oil and gas production sector for 2011</w:t>
      </w:r>
      <w:r w:rsidR="00520E2F" w:rsidRPr="006A309C">
        <w:rPr>
          <w:color w:val="000000"/>
          <w:szCs w:val="24"/>
        </w:rPr>
        <w:t>,</w:t>
      </w:r>
      <w:r w:rsidR="00657E45" w:rsidRPr="006A309C">
        <w:rPr>
          <w:color w:val="000000"/>
          <w:szCs w:val="24"/>
        </w:rPr>
        <w:t xml:space="preserve"> </w:t>
      </w:r>
      <w:r w:rsidR="00520E2F" w:rsidRPr="006A309C">
        <w:rPr>
          <w:color w:val="000000"/>
          <w:szCs w:val="24"/>
        </w:rPr>
        <w:t>2</w:t>
      </w:r>
      <w:r w:rsidR="00657E45" w:rsidRPr="006A309C">
        <w:rPr>
          <w:color w:val="000000"/>
          <w:szCs w:val="24"/>
        </w:rPr>
        <w:t>014</w:t>
      </w:r>
      <w:r w:rsidR="00520E2F" w:rsidRPr="006A309C">
        <w:rPr>
          <w:color w:val="000000"/>
          <w:szCs w:val="24"/>
        </w:rPr>
        <w:t>, and 2016</w:t>
      </w:r>
      <w:r w:rsidR="00E803E5" w:rsidRPr="006A309C">
        <w:rPr>
          <w:color w:val="000000"/>
          <w:szCs w:val="24"/>
        </w:rPr>
        <w:t>;</w:t>
      </w:r>
    </w:p>
    <w:p w14:paraId="211A7438" w14:textId="77777777" w:rsidR="009E31FA" w:rsidRPr="006A309C" w:rsidRDefault="00E803E5" w:rsidP="00A60E47">
      <w:pPr>
        <w:spacing w:after="60"/>
        <w:ind w:left="1080" w:hanging="360"/>
        <w:rPr>
          <w:color w:val="000000"/>
          <w:szCs w:val="24"/>
        </w:rPr>
      </w:pPr>
      <w:r w:rsidRPr="006A309C">
        <w:rPr>
          <w:color w:val="000000"/>
          <w:szCs w:val="24"/>
        </w:rPr>
        <w:t>2)</w:t>
      </w:r>
      <w:r w:rsidR="00500B2E" w:rsidRPr="006A309C">
        <w:rPr>
          <w:color w:val="000000"/>
          <w:szCs w:val="24"/>
        </w:rPr>
        <w:tab/>
      </w:r>
      <w:r w:rsidRPr="006A309C">
        <w:rPr>
          <w:color w:val="000000"/>
          <w:szCs w:val="24"/>
        </w:rPr>
        <w:t xml:space="preserve">Implement the methodology </w:t>
      </w:r>
      <w:r w:rsidR="006C15FC" w:rsidRPr="006A309C">
        <w:rPr>
          <w:color w:val="000000"/>
          <w:szCs w:val="24"/>
        </w:rPr>
        <w:t>to</w:t>
      </w:r>
      <w:r w:rsidRPr="006A309C">
        <w:rPr>
          <w:color w:val="000000"/>
          <w:szCs w:val="24"/>
        </w:rPr>
        <w:t xml:space="preserve"> develop </w:t>
      </w:r>
      <w:r w:rsidR="006C15FC" w:rsidRPr="006A309C">
        <w:rPr>
          <w:color w:val="000000"/>
          <w:szCs w:val="24"/>
        </w:rPr>
        <w:t>county-level</w:t>
      </w:r>
      <w:r w:rsidRPr="006A309C">
        <w:rPr>
          <w:color w:val="000000"/>
          <w:szCs w:val="24"/>
        </w:rPr>
        <w:t xml:space="preserve"> emissions inventor</w:t>
      </w:r>
      <w:r w:rsidR="006C15FC" w:rsidRPr="006A309C">
        <w:rPr>
          <w:color w:val="000000"/>
          <w:szCs w:val="24"/>
        </w:rPr>
        <w:t>ies</w:t>
      </w:r>
      <w:r w:rsidRPr="006A309C">
        <w:rPr>
          <w:color w:val="000000"/>
          <w:szCs w:val="24"/>
        </w:rPr>
        <w:t xml:space="preserve"> f</w:t>
      </w:r>
      <w:r w:rsidR="00516B00" w:rsidRPr="006A309C">
        <w:rPr>
          <w:color w:val="000000"/>
          <w:szCs w:val="24"/>
        </w:rPr>
        <w:t>or</w:t>
      </w:r>
      <w:r w:rsidRPr="006A309C">
        <w:rPr>
          <w:color w:val="000000"/>
          <w:szCs w:val="24"/>
        </w:rPr>
        <w:t xml:space="preserve"> this sector; and</w:t>
      </w:r>
    </w:p>
    <w:p w14:paraId="0EE94AF5" w14:textId="77777777" w:rsidR="00E803E5" w:rsidRPr="006A309C" w:rsidRDefault="00E803E5" w:rsidP="00A60E47">
      <w:pPr>
        <w:spacing w:after="240"/>
        <w:ind w:left="1080" w:hanging="360"/>
        <w:rPr>
          <w:color w:val="000000"/>
          <w:szCs w:val="24"/>
        </w:rPr>
      </w:pPr>
      <w:r w:rsidRPr="006A309C">
        <w:rPr>
          <w:color w:val="000000"/>
          <w:szCs w:val="24"/>
        </w:rPr>
        <w:t>3</w:t>
      </w:r>
      <w:r w:rsidR="006E18BC" w:rsidRPr="006A309C">
        <w:rPr>
          <w:color w:val="000000"/>
          <w:szCs w:val="24"/>
        </w:rPr>
        <w:t>)</w:t>
      </w:r>
      <w:r w:rsidR="00854830" w:rsidRPr="006A309C">
        <w:rPr>
          <w:color w:val="000000"/>
          <w:szCs w:val="24"/>
        </w:rPr>
        <w:tab/>
      </w:r>
      <w:r w:rsidRPr="006A309C">
        <w:rPr>
          <w:color w:val="000000"/>
          <w:szCs w:val="24"/>
        </w:rPr>
        <w:t>Develop a MS Access-based tool incorporating the methodologies and available information that may be used by EPA, states, and local agencies to develop state or region-specific emission inventories for the upstream oil and gas sector based on user supplied activity and emissions inputs.</w:t>
      </w:r>
    </w:p>
    <w:p w14:paraId="26ED5ED7" w14:textId="77777777" w:rsidR="00A56DF2" w:rsidRPr="006A309C" w:rsidRDefault="00A56DF2" w:rsidP="006A309C">
      <w:pPr>
        <w:pStyle w:val="ReportBodyText"/>
      </w:pPr>
      <w:r w:rsidRPr="006A309C">
        <w:t>The following describes how the information in this report is organized:</w:t>
      </w:r>
    </w:p>
    <w:p w14:paraId="7B5C1CAB" w14:textId="7F03B0A4" w:rsidR="00A56DF2" w:rsidRPr="006A309C" w:rsidRDefault="00A56DF2" w:rsidP="00A60E47">
      <w:pPr>
        <w:spacing w:before="36"/>
        <w:ind w:left="1440" w:hanging="720"/>
        <w:rPr>
          <w:color w:val="000000"/>
          <w:szCs w:val="24"/>
        </w:rPr>
      </w:pPr>
      <w:r w:rsidRPr="006A309C">
        <w:rPr>
          <w:color w:val="000000"/>
          <w:szCs w:val="24"/>
        </w:rPr>
        <w:t>Section 2</w:t>
      </w:r>
      <w:r w:rsidR="00AE33C1" w:rsidRPr="006A309C">
        <w:rPr>
          <w:color w:val="000000"/>
          <w:szCs w:val="24"/>
        </w:rPr>
        <w:t xml:space="preserve"> – </w:t>
      </w:r>
      <w:r w:rsidR="006A309C">
        <w:rPr>
          <w:color w:val="000000"/>
          <w:szCs w:val="24"/>
        </w:rPr>
        <w:t>B</w:t>
      </w:r>
      <w:r w:rsidRPr="006A309C">
        <w:rPr>
          <w:color w:val="000000"/>
          <w:szCs w:val="24"/>
        </w:rPr>
        <w:t>ackground information on</w:t>
      </w:r>
      <w:r w:rsidR="00E62845" w:rsidRPr="006A309C">
        <w:rPr>
          <w:color w:val="000000"/>
          <w:szCs w:val="24"/>
        </w:rPr>
        <w:t xml:space="preserve"> development of tool</w:t>
      </w:r>
    </w:p>
    <w:p w14:paraId="17C4BFAA" w14:textId="4E10E60F" w:rsidR="00A56DF2" w:rsidRPr="006A309C" w:rsidRDefault="00A56DF2" w:rsidP="00A60E47">
      <w:pPr>
        <w:spacing w:before="36"/>
        <w:ind w:left="1440" w:hanging="720"/>
        <w:rPr>
          <w:rStyle w:val="Emphasis"/>
          <w:i w:val="0"/>
          <w:szCs w:val="24"/>
        </w:rPr>
      </w:pPr>
      <w:r w:rsidRPr="006A309C">
        <w:rPr>
          <w:color w:val="000000"/>
          <w:szCs w:val="24"/>
        </w:rPr>
        <w:t xml:space="preserve">Section 3 </w:t>
      </w:r>
      <w:r w:rsidR="0048367E" w:rsidRPr="006A309C">
        <w:rPr>
          <w:color w:val="000000"/>
          <w:szCs w:val="24"/>
        </w:rPr>
        <w:t>–</w:t>
      </w:r>
      <w:r w:rsidRPr="006A309C">
        <w:rPr>
          <w:color w:val="000000"/>
          <w:szCs w:val="24"/>
        </w:rPr>
        <w:t xml:space="preserve"> </w:t>
      </w:r>
      <w:r w:rsidR="006A309C">
        <w:rPr>
          <w:color w:val="000000"/>
          <w:szCs w:val="24"/>
        </w:rPr>
        <w:t>I</w:t>
      </w:r>
      <w:r w:rsidR="00E62845" w:rsidRPr="006A309C">
        <w:rPr>
          <w:color w:val="000000"/>
          <w:szCs w:val="24"/>
        </w:rPr>
        <w:t>nformation on the methodology</w:t>
      </w:r>
      <w:r w:rsidR="00855B89" w:rsidRPr="006A309C">
        <w:rPr>
          <w:color w:val="000000"/>
          <w:szCs w:val="24"/>
        </w:rPr>
        <w:t xml:space="preserve"> and</w:t>
      </w:r>
      <w:r w:rsidR="00E62845" w:rsidRPr="006A309C">
        <w:rPr>
          <w:color w:val="000000"/>
          <w:szCs w:val="24"/>
        </w:rPr>
        <w:t xml:space="preserve"> emission estimation approach used for each source category</w:t>
      </w:r>
    </w:p>
    <w:p w14:paraId="71F993D4" w14:textId="0C93311A" w:rsidR="00A56DF2" w:rsidRPr="006A309C" w:rsidRDefault="00A56DF2" w:rsidP="00A60E47">
      <w:pPr>
        <w:spacing w:before="36"/>
        <w:ind w:left="1440" w:hanging="720"/>
        <w:rPr>
          <w:rStyle w:val="Emphasis"/>
          <w:i w:val="0"/>
          <w:szCs w:val="24"/>
        </w:rPr>
      </w:pPr>
      <w:r w:rsidRPr="006A309C">
        <w:rPr>
          <w:rStyle w:val="Emphasis"/>
          <w:i w:val="0"/>
          <w:szCs w:val="24"/>
        </w:rPr>
        <w:t xml:space="preserve">Section 4 </w:t>
      </w:r>
      <w:r w:rsidR="00AE33C1" w:rsidRPr="006A309C">
        <w:rPr>
          <w:color w:val="000000"/>
          <w:szCs w:val="24"/>
        </w:rPr>
        <w:t xml:space="preserve">– </w:t>
      </w:r>
      <w:r w:rsidR="006A309C">
        <w:rPr>
          <w:color w:val="000000"/>
          <w:szCs w:val="24"/>
        </w:rPr>
        <w:t>S</w:t>
      </w:r>
      <w:r w:rsidR="00E62845" w:rsidRPr="006A309C">
        <w:rPr>
          <w:rStyle w:val="Emphasis"/>
          <w:i w:val="0"/>
          <w:szCs w:val="24"/>
        </w:rPr>
        <w:t xml:space="preserve">ummary of </w:t>
      </w:r>
      <w:r w:rsidR="004A60D1" w:rsidRPr="006A309C">
        <w:rPr>
          <w:rStyle w:val="Emphasis"/>
          <w:i w:val="0"/>
          <w:szCs w:val="24"/>
        </w:rPr>
        <w:t xml:space="preserve">nonpoint oil and gas emission estimates </w:t>
      </w:r>
      <w:r w:rsidR="006C15FC" w:rsidRPr="006A309C">
        <w:rPr>
          <w:rStyle w:val="Emphasis"/>
          <w:i w:val="0"/>
          <w:szCs w:val="24"/>
        </w:rPr>
        <w:t>generated by the tool</w:t>
      </w:r>
    </w:p>
    <w:p w14:paraId="0EA91944" w14:textId="77777777" w:rsidR="00E90212" w:rsidRPr="00694BC6" w:rsidRDefault="00E90212">
      <w:pPr>
        <w:rPr>
          <w:rFonts w:ascii="Times New Roman Bold" w:hAnsi="Times New Roman Bold"/>
          <w:smallCaps/>
          <w:kern w:val="28"/>
        </w:rPr>
      </w:pPr>
    </w:p>
    <w:p w14:paraId="083AF2E3" w14:textId="77777777" w:rsidR="00E90212" w:rsidRDefault="00E90212">
      <w:pPr>
        <w:rPr>
          <w:rFonts w:ascii="Times New Roman Bold" w:hAnsi="Times New Roman Bold"/>
          <w:b/>
          <w:smallCaps/>
          <w:kern w:val="28"/>
        </w:rPr>
      </w:pPr>
      <w:r>
        <w:rPr>
          <w:rFonts w:ascii="Times New Roman Bold" w:hAnsi="Times New Roman Bold"/>
          <w:b/>
          <w:smallCaps/>
          <w:kern w:val="28"/>
        </w:rPr>
        <w:br w:type="page"/>
      </w:r>
    </w:p>
    <w:p w14:paraId="5884B63F" w14:textId="77777777" w:rsidR="00E54F28" w:rsidRDefault="003B0119" w:rsidP="00500B2E">
      <w:pPr>
        <w:pStyle w:val="Heading1"/>
        <w:tabs>
          <w:tab w:val="clear" w:pos="432"/>
          <w:tab w:val="num" w:pos="720"/>
        </w:tabs>
        <w:spacing w:after="240"/>
        <w:ind w:left="720" w:right="720" w:hanging="720"/>
      </w:pPr>
      <w:bookmarkStart w:id="5" w:name="_Toc534016929"/>
      <w:r>
        <w:t>Background</w:t>
      </w:r>
      <w:r w:rsidR="00C32F6E">
        <w:t xml:space="preserve"> </w:t>
      </w:r>
      <w:r w:rsidR="00E62845">
        <w:t>on Development of the Tool</w:t>
      </w:r>
      <w:bookmarkEnd w:id="5"/>
    </w:p>
    <w:p w14:paraId="7650692C" w14:textId="77777777" w:rsidR="00C83758" w:rsidRPr="006A309C" w:rsidRDefault="00C83758" w:rsidP="006A309C">
      <w:pPr>
        <w:pStyle w:val="ReportBodyText"/>
      </w:pPr>
      <w:r w:rsidRPr="006A309C">
        <w:t>The tool was developed based on work that has been done in this sector over the last several years by various states, inter-governmental agencies, and EPA. These efforts include work done by the Texas Commission on Environmental Quality (TCEQ), the Western Regional Air Partnership (WRAP), and the Central States Air Resource Agencies (CenSARA) to develop improved nonpoint oil and gas emissions inventories.</w:t>
      </w:r>
    </w:p>
    <w:p w14:paraId="05DFB878" w14:textId="5FD7561A" w:rsidR="00C83758" w:rsidRPr="006A309C" w:rsidRDefault="00C83758" w:rsidP="006A309C">
      <w:pPr>
        <w:pStyle w:val="ReportBodyText"/>
      </w:pPr>
      <w:r w:rsidRPr="006A309C">
        <w:t>In 2010, the seven CenSARA states (Texas, Louisiana, Oklahoma, Arkansas, Kansas, Missouri and Nebraska) had a combined oil production of approximately 611 million barrels and a combined gas production of 12.8 trillion cubic feet, representing 48% of total gas production and 31% of total oil production in the country</w:t>
      </w:r>
      <w:r w:rsidR="00504537" w:rsidRPr="006A309C">
        <w:t>, including both conventional and unconventional resource plays</w:t>
      </w:r>
      <w:r w:rsidRPr="006A309C">
        <w:t>.</w:t>
      </w:r>
      <w:r w:rsidR="00725C34" w:rsidRPr="006A309C">
        <w:rPr>
          <w:vertAlign w:val="superscript"/>
        </w:rPr>
        <w:footnoteReference w:id="1"/>
      </w:r>
      <w:r w:rsidR="00725C34" w:rsidRPr="006A309C">
        <w:t xml:space="preserve"> </w:t>
      </w:r>
      <w:r w:rsidRPr="006A309C">
        <w:t xml:space="preserve">As such, </w:t>
      </w:r>
      <w:r w:rsidR="00504537" w:rsidRPr="006A309C">
        <w:t>the CenSARA inventory effort covered a wide variety of processes and well types and was</w:t>
      </w:r>
      <w:r w:rsidRPr="006A309C">
        <w:t xml:space="preserve"> used as the starting point for the tool. In particular, the Excel-based emission estimation tool that was developed for the CenSARA study was used as the basis for initial development of the tool described in this report. Subsequent updates to the tool incorporated data from numerous additional sources, including the TCEQ and WRAP data mentioned above,</w:t>
      </w:r>
      <w:r w:rsidR="00504537" w:rsidRPr="006A309C">
        <w:t xml:space="preserve"> related EPA inventory efforts,</w:t>
      </w:r>
      <w:r w:rsidRPr="006A309C">
        <w:t xml:space="preserve"> </w:t>
      </w:r>
      <w:r w:rsidR="00504537" w:rsidRPr="006A309C">
        <w:t>and</w:t>
      </w:r>
      <w:r w:rsidRPr="006A309C">
        <w:t xml:space="preserve"> data provided to EPA directly from state air agencies.</w:t>
      </w:r>
    </w:p>
    <w:p w14:paraId="72B49441" w14:textId="77777777" w:rsidR="007A5257" w:rsidRPr="006A309C" w:rsidRDefault="007F421A" w:rsidP="006A309C">
      <w:pPr>
        <w:pStyle w:val="ReportBodyText"/>
      </w:pPr>
      <w:r w:rsidRPr="006A309C">
        <w:t xml:space="preserve">The </w:t>
      </w:r>
      <w:r w:rsidR="0020115E" w:rsidRPr="006A309C">
        <w:t xml:space="preserve">basic </w:t>
      </w:r>
      <w:r w:rsidRPr="006A309C">
        <w:t xml:space="preserve">methodology used to develop the CenSARA </w:t>
      </w:r>
      <w:r w:rsidR="00F569B4" w:rsidRPr="006A309C">
        <w:t>inventor</w:t>
      </w:r>
      <w:r w:rsidRPr="006A309C">
        <w:t xml:space="preserve">y </w:t>
      </w:r>
      <w:r w:rsidR="0020115E" w:rsidRPr="006A309C">
        <w:t>w</w:t>
      </w:r>
      <w:r w:rsidRPr="006A309C">
        <w:t xml:space="preserve">as </w:t>
      </w:r>
      <w:r w:rsidR="0020115E" w:rsidRPr="006A309C">
        <w:t>also used to develop</w:t>
      </w:r>
      <w:r w:rsidRPr="006A309C">
        <w:t xml:space="preserve"> the </w:t>
      </w:r>
      <w:r w:rsidR="006C15FC" w:rsidRPr="006A309C">
        <w:t>tool</w:t>
      </w:r>
      <w:r w:rsidRPr="006A309C">
        <w:t xml:space="preserve"> and consist</w:t>
      </w:r>
      <w:r w:rsidR="0020115E" w:rsidRPr="006A309C">
        <w:t>ed</w:t>
      </w:r>
      <w:r w:rsidRPr="006A309C">
        <w:t xml:space="preserve"> of the following steps:</w:t>
      </w:r>
    </w:p>
    <w:p w14:paraId="14A87874" w14:textId="0934EB1E" w:rsidR="003C050A" w:rsidRPr="007F421A" w:rsidRDefault="003C050A" w:rsidP="003C050A">
      <w:pPr>
        <w:pStyle w:val="ReportBullet"/>
        <w:numPr>
          <w:ilvl w:val="0"/>
          <w:numId w:val="11"/>
        </w:numPr>
        <w:tabs>
          <w:tab w:val="left" w:pos="9360"/>
        </w:tabs>
        <w:ind w:left="1080"/>
        <w:rPr>
          <w:rFonts w:ascii="Times New Roman" w:hAnsi="Times New Roman"/>
        </w:rPr>
      </w:pPr>
      <w:r w:rsidRPr="00504537">
        <w:rPr>
          <w:rFonts w:ascii="Times New Roman" w:hAnsi="Times New Roman"/>
          <w:u w:val="single"/>
        </w:rPr>
        <w:t>Compile activity data</w:t>
      </w:r>
      <w:r w:rsidR="00AC21A9" w:rsidRPr="00AC21A9">
        <w:rPr>
          <w:rFonts w:ascii="Times New Roman" w:hAnsi="Times New Roman"/>
        </w:rPr>
        <w:t xml:space="preserve"> - </w:t>
      </w:r>
      <w:r w:rsidRPr="007F421A">
        <w:rPr>
          <w:rFonts w:ascii="Times New Roman" w:hAnsi="Times New Roman"/>
        </w:rPr>
        <w:t>Oil and gas activity</w:t>
      </w:r>
      <w:r>
        <w:rPr>
          <w:rFonts w:ascii="Times New Roman" w:hAnsi="Times New Roman"/>
        </w:rPr>
        <w:t xml:space="preserve"> data</w:t>
      </w:r>
      <w:r w:rsidRPr="007F421A">
        <w:rPr>
          <w:rFonts w:ascii="Times New Roman" w:hAnsi="Times New Roman"/>
        </w:rPr>
        <w:t xml:space="preserve"> </w:t>
      </w:r>
      <w:r>
        <w:rPr>
          <w:rFonts w:ascii="Times New Roman" w:hAnsi="Times New Roman"/>
        </w:rPr>
        <w:t>was obtained to</w:t>
      </w:r>
      <w:r w:rsidRPr="007F421A">
        <w:rPr>
          <w:rFonts w:ascii="Times New Roman" w:hAnsi="Times New Roman"/>
        </w:rPr>
        <w:t xml:space="preserve"> includ</w:t>
      </w:r>
      <w:r>
        <w:rPr>
          <w:rFonts w:ascii="Times New Roman" w:hAnsi="Times New Roman"/>
        </w:rPr>
        <w:t>e</w:t>
      </w:r>
      <w:r w:rsidRPr="007F421A">
        <w:rPr>
          <w:rFonts w:ascii="Times New Roman" w:hAnsi="Times New Roman"/>
        </w:rPr>
        <w:t>, but</w:t>
      </w:r>
      <w:r>
        <w:rPr>
          <w:rFonts w:ascii="Times New Roman" w:hAnsi="Times New Roman"/>
        </w:rPr>
        <w:t xml:space="preserve"> is</w:t>
      </w:r>
      <w:r w:rsidRPr="007F421A">
        <w:rPr>
          <w:rFonts w:ascii="Times New Roman" w:hAnsi="Times New Roman"/>
        </w:rPr>
        <w:t xml:space="preserve"> not limited to, the number of active wells by well type, gas production and oil production, spud counts, feet drilled, and water </w:t>
      </w:r>
      <w:r w:rsidRPr="00504537">
        <w:rPr>
          <w:rFonts w:ascii="Times New Roman" w:hAnsi="Times New Roman"/>
        </w:rPr>
        <w:t>production. The activity data for the tool was primarily obtained from DrillingInfo’s HPDI database</w:t>
      </w:r>
      <w:r w:rsidR="00725C34">
        <w:rPr>
          <w:rFonts w:ascii="Times New Roman" w:hAnsi="Times New Roman"/>
        </w:rPr>
        <w:t xml:space="preserve">, </w:t>
      </w:r>
      <w:r w:rsidRPr="00504537">
        <w:rPr>
          <w:rFonts w:ascii="Times New Roman" w:hAnsi="Times New Roman"/>
        </w:rPr>
        <w:t>a com</w:t>
      </w:r>
      <w:r w:rsidRPr="007F421A">
        <w:rPr>
          <w:rFonts w:ascii="Times New Roman" w:hAnsi="Times New Roman"/>
        </w:rPr>
        <w:t>mercial database that processes state-level oil and gas commission data into a comprehensive dat</w:t>
      </w:r>
      <w:r>
        <w:rPr>
          <w:rFonts w:ascii="Times New Roman" w:hAnsi="Times New Roman"/>
        </w:rPr>
        <w:t>abase of production statistics.</w:t>
      </w:r>
      <w:r w:rsidR="00725C34" w:rsidRPr="00725C34">
        <w:rPr>
          <w:rFonts w:ascii="Times New Roman" w:hAnsi="Times New Roman"/>
          <w:vertAlign w:val="superscript"/>
        </w:rPr>
        <w:footnoteReference w:id="2"/>
      </w:r>
      <w:r>
        <w:rPr>
          <w:rFonts w:ascii="Times New Roman" w:hAnsi="Times New Roman"/>
        </w:rPr>
        <w:t xml:space="preserve"> Data used in this version of the tool is for the calendar year 201</w:t>
      </w:r>
      <w:r w:rsidR="00520E2F">
        <w:rPr>
          <w:rFonts w:ascii="Times New Roman" w:hAnsi="Times New Roman"/>
        </w:rPr>
        <w:t>6</w:t>
      </w:r>
      <w:r>
        <w:rPr>
          <w:rFonts w:ascii="Times New Roman" w:hAnsi="Times New Roman"/>
        </w:rPr>
        <w:t xml:space="preserve"> and is based on HPDI data as of </w:t>
      </w:r>
      <w:r w:rsidR="00520E2F">
        <w:rPr>
          <w:rFonts w:ascii="Times New Roman" w:hAnsi="Times New Roman"/>
        </w:rPr>
        <w:t>June</w:t>
      </w:r>
      <w:r w:rsidR="00810D66">
        <w:rPr>
          <w:rFonts w:ascii="Times New Roman" w:hAnsi="Times New Roman"/>
        </w:rPr>
        <w:t xml:space="preserve"> 201</w:t>
      </w:r>
      <w:r w:rsidR="00520E2F">
        <w:rPr>
          <w:rFonts w:ascii="Times New Roman" w:hAnsi="Times New Roman"/>
        </w:rPr>
        <w:t>8</w:t>
      </w:r>
      <w:r>
        <w:rPr>
          <w:rFonts w:ascii="Times New Roman" w:hAnsi="Times New Roman"/>
        </w:rPr>
        <w:t>. As described further in section 2.1, EPA uses other activity data that is not available in HPDI for certain states.</w:t>
      </w:r>
    </w:p>
    <w:p w14:paraId="1E21B0EA" w14:textId="19F51332" w:rsidR="003C050A" w:rsidRDefault="003C050A" w:rsidP="00A60E47">
      <w:pPr>
        <w:pStyle w:val="ReportBullet"/>
        <w:numPr>
          <w:ilvl w:val="0"/>
          <w:numId w:val="11"/>
        </w:numPr>
        <w:tabs>
          <w:tab w:val="left" w:pos="9360"/>
        </w:tabs>
        <w:ind w:left="1080"/>
        <w:rPr>
          <w:rFonts w:ascii="Times New Roman" w:hAnsi="Times New Roman"/>
        </w:rPr>
      </w:pPr>
      <w:r w:rsidRPr="0047526C">
        <w:rPr>
          <w:rFonts w:ascii="Times New Roman" w:hAnsi="Times New Roman"/>
          <w:u w:val="single"/>
        </w:rPr>
        <w:t>Compile process characterization</w:t>
      </w:r>
      <w:r>
        <w:rPr>
          <w:rFonts w:ascii="Times New Roman" w:hAnsi="Times New Roman"/>
          <w:u w:val="single"/>
        </w:rPr>
        <w:t xml:space="preserve"> and emission factor</w:t>
      </w:r>
      <w:r w:rsidRPr="0047526C">
        <w:rPr>
          <w:rFonts w:ascii="Times New Roman" w:hAnsi="Times New Roman"/>
          <w:u w:val="single"/>
        </w:rPr>
        <w:t xml:space="preserve"> data</w:t>
      </w:r>
      <w:r w:rsidRPr="0047526C">
        <w:rPr>
          <w:rFonts w:ascii="Times New Roman" w:hAnsi="Times New Roman"/>
        </w:rPr>
        <w:t xml:space="preserve"> - To initially populate the tool, </w:t>
      </w:r>
      <w:r w:rsidR="00E4584E">
        <w:rPr>
          <w:rFonts w:ascii="Times New Roman" w:hAnsi="Times New Roman"/>
        </w:rPr>
        <w:t>process characterization data</w:t>
      </w:r>
      <w:r w:rsidRPr="0047526C">
        <w:rPr>
          <w:rFonts w:ascii="Times New Roman" w:hAnsi="Times New Roman"/>
        </w:rPr>
        <w:t xml:space="preserve"> and emissions factors from the CenSARA study were used for the counties in the CenSARA states, and an average of the data for the CenSARA basins were used for the remainder of the counties in the country. Under the CenSARA study, these data were developed or collected from a variety of sources including</w:t>
      </w:r>
      <w:r w:rsidR="00CB6CB5">
        <w:rPr>
          <w:rFonts w:ascii="Times New Roman" w:hAnsi="Times New Roman"/>
        </w:rPr>
        <w:t>:</w:t>
      </w:r>
      <w:r w:rsidRPr="0047526C">
        <w:rPr>
          <w:rFonts w:ascii="Times New Roman" w:hAnsi="Times New Roman"/>
        </w:rPr>
        <w:t xml:space="preserve"> 1) oil and gas operator surveys, 2) state minor source permit applications, and 3) literature review.</w:t>
      </w:r>
      <w:r w:rsidR="00E4584E">
        <w:rPr>
          <w:rFonts w:ascii="Times New Roman" w:hAnsi="Times New Roman"/>
        </w:rPr>
        <w:t xml:space="preserve"> Emission factors for combustion equipment has primarily been taken from AP-42.</w:t>
      </w:r>
      <w:r w:rsidRPr="0047526C">
        <w:rPr>
          <w:rFonts w:ascii="Times New Roman" w:hAnsi="Times New Roman"/>
        </w:rPr>
        <w:t xml:space="preserve"> Much of the initial CenSARA </w:t>
      </w:r>
      <w:r w:rsidR="00E4584E">
        <w:rPr>
          <w:rFonts w:ascii="Times New Roman" w:hAnsi="Times New Roman"/>
        </w:rPr>
        <w:t xml:space="preserve">process characterization </w:t>
      </w:r>
      <w:r w:rsidRPr="0047526C">
        <w:rPr>
          <w:rFonts w:ascii="Times New Roman" w:hAnsi="Times New Roman"/>
        </w:rPr>
        <w:t xml:space="preserve">data used </w:t>
      </w:r>
      <w:r w:rsidRPr="00233439">
        <w:rPr>
          <w:rFonts w:ascii="Times New Roman" w:hAnsi="Times New Roman"/>
        </w:rPr>
        <w:t>to populate the tool database has since been replaced, as described below in more detail. For example, EPA GHG Reporting Program data (Subpart W) were used to develop default values for several categories, including condensate tank</w:t>
      </w:r>
      <w:r w:rsidR="00233439">
        <w:rPr>
          <w:rFonts w:ascii="Times New Roman" w:hAnsi="Times New Roman"/>
        </w:rPr>
        <w:t>s</w:t>
      </w:r>
      <w:r w:rsidRPr="00233439">
        <w:rPr>
          <w:rFonts w:ascii="Times New Roman" w:hAnsi="Times New Roman"/>
        </w:rPr>
        <w:t xml:space="preserve">, </w:t>
      </w:r>
      <w:r w:rsidR="00233439">
        <w:rPr>
          <w:rFonts w:ascii="Times New Roman" w:hAnsi="Times New Roman"/>
        </w:rPr>
        <w:t>crude oil tanks</w:t>
      </w:r>
      <w:r w:rsidRPr="00233439">
        <w:rPr>
          <w:rFonts w:ascii="Times New Roman" w:hAnsi="Times New Roman"/>
        </w:rPr>
        <w:t xml:space="preserve">, pneumatic devices, and </w:t>
      </w:r>
      <w:r w:rsidR="00233439">
        <w:rPr>
          <w:rFonts w:ascii="Times New Roman" w:hAnsi="Times New Roman"/>
        </w:rPr>
        <w:t>heaters</w:t>
      </w:r>
      <w:r w:rsidRPr="00233439">
        <w:rPr>
          <w:rFonts w:ascii="Times New Roman" w:hAnsi="Times New Roman"/>
        </w:rPr>
        <w:t>.</w:t>
      </w:r>
      <w:r w:rsidR="00725C34" w:rsidRPr="00725C34">
        <w:rPr>
          <w:rFonts w:ascii="Times New Roman" w:hAnsi="Times New Roman"/>
          <w:vertAlign w:val="superscript"/>
        </w:rPr>
        <w:footnoteReference w:id="3"/>
      </w:r>
    </w:p>
    <w:p w14:paraId="0D8CD262" w14:textId="77777777" w:rsidR="0030648A" w:rsidRDefault="0047526C" w:rsidP="00A60E47">
      <w:pPr>
        <w:pStyle w:val="ReportBullet"/>
        <w:numPr>
          <w:ilvl w:val="0"/>
          <w:numId w:val="11"/>
        </w:numPr>
        <w:tabs>
          <w:tab w:val="left" w:pos="9360"/>
        </w:tabs>
        <w:ind w:left="1080"/>
        <w:rPr>
          <w:rFonts w:ascii="Times New Roman" w:hAnsi="Times New Roman"/>
        </w:rPr>
      </w:pPr>
      <w:r w:rsidRPr="0047526C">
        <w:rPr>
          <w:rFonts w:ascii="Times New Roman" w:hAnsi="Times New Roman"/>
          <w:u w:val="single"/>
        </w:rPr>
        <w:t>Incorporate updated process characterization data</w:t>
      </w:r>
      <w:r w:rsidRPr="0020115E">
        <w:rPr>
          <w:rFonts w:ascii="Times New Roman" w:hAnsi="Times New Roman"/>
        </w:rPr>
        <w:t xml:space="preserve"> </w:t>
      </w:r>
      <w:r>
        <w:rPr>
          <w:rFonts w:ascii="Times New Roman" w:hAnsi="Times New Roman"/>
        </w:rPr>
        <w:t xml:space="preserve">- </w:t>
      </w:r>
      <w:r w:rsidR="0030648A">
        <w:rPr>
          <w:rFonts w:ascii="Times New Roman" w:hAnsi="Times New Roman"/>
        </w:rPr>
        <w:t>Several state</w:t>
      </w:r>
      <w:r>
        <w:rPr>
          <w:rFonts w:ascii="Times New Roman" w:hAnsi="Times New Roman"/>
        </w:rPr>
        <w:t xml:space="preserve"> and</w:t>
      </w:r>
      <w:r w:rsidR="0030648A">
        <w:rPr>
          <w:rFonts w:ascii="Times New Roman" w:hAnsi="Times New Roman"/>
        </w:rPr>
        <w:t xml:space="preserve"> local air quality agencies</w:t>
      </w:r>
      <w:r>
        <w:rPr>
          <w:rFonts w:ascii="Times New Roman" w:hAnsi="Times New Roman"/>
        </w:rPr>
        <w:t xml:space="preserve"> and Regional Planning Organizations (RPOs)</w:t>
      </w:r>
      <w:r w:rsidR="0030648A">
        <w:rPr>
          <w:rFonts w:ascii="Times New Roman" w:hAnsi="Times New Roman"/>
        </w:rPr>
        <w:t xml:space="preserve"> provided updates to replace the </w:t>
      </w:r>
      <w:r w:rsidR="00304EE8">
        <w:rPr>
          <w:rFonts w:ascii="Times New Roman" w:hAnsi="Times New Roman"/>
        </w:rPr>
        <w:t xml:space="preserve">default </w:t>
      </w:r>
      <w:r w:rsidR="0030648A">
        <w:rPr>
          <w:rFonts w:ascii="Times New Roman" w:hAnsi="Times New Roman"/>
        </w:rPr>
        <w:t xml:space="preserve">CenSARA </w:t>
      </w:r>
      <w:r w:rsidR="00F66131">
        <w:rPr>
          <w:rFonts w:ascii="Times New Roman" w:hAnsi="Times New Roman"/>
        </w:rPr>
        <w:t xml:space="preserve">and EPA </w:t>
      </w:r>
      <w:r w:rsidR="0020115E">
        <w:rPr>
          <w:rFonts w:ascii="Times New Roman" w:hAnsi="Times New Roman"/>
        </w:rPr>
        <w:t xml:space="preserve">process characterization </w:t>
      </w:r>
      <w:r w:rsidR="0030648A">
        <w:rPr>
          <w:rFonts w:ascii="Times New Roman" w:hAnsi="Times New Roman"/>
        </w:rPr>
        <w:t xml:space="preserve">data. The </w:t>
      </w:r>
      <w:r w:rsidR="009C4C15">
        <w:rPr>
          <w:rFonts w:ascii="Times New Roman" w:hAnsi="Times New Roman"/>
        </w:rPr>
        <w:t>tool</w:t>
      </w:r>
      <w:r>
        <w:rPr>
          <w:rFonts w:ascii="Times New Roman" w:hAnsi="Times New Roman"/>
        </w:rPr>
        <w:t xml:space="preserve"> database</w:t>
      </w:r>
      <w:r w:rsidR="0030648A">
        <w:rPr>
          <w:rFonts w:ascii="Times New Roman" w:hAnsi="Times New Roman"/>
        </w:rPr>
        <w:t xml:space="preserve"> contains reference information identifying the source of all inputs into the estimates.</w:t>
      </w:r>
    </w:p>
    <w:p w14:paraId="6E6FB71D" w14:textId="77777777" w:rsidR="00142B02" w:rsidRPr="00142B02" w:rsidRDefault="0047526C" w:rsidP="00A60E47">
      <w:pPr>
        <w:pStyle w:val="ReportBullet"/>
        <w:numPr>
          <w:ilvl w:val="0"/>
          <w:numId w:val="11"/>
        </w:numPr>
        <w:tabs>
          <w:tab w:val="left" w:pos="9360"/>
        </w:tabs>
        <w:spacing w:after="240"/>
        <w:ind w:left="1080"/>
        <w:rPr>
          <w:rFonts w:ascii="Times New Roman" w:hAnsi="Times New Roman"/>
        </w:rPr>
      </w:pPr>
      <w:r w:rsidRPr="0047526C">
        <w:rPr>
          <w:rFonts w:ascii="Times New Roman" w:hAnsi="Times New Roman"/>
          <w:u w:val="single"/>
        </w:rPr>
        <w:t>Develop Access-based tool to house the inventory</w:t>
      </w:r>
      <w:r>
        <w:rPr>
          <w:rFonts w:ascii="Times New Roman" w:hAnsi="Times New Roman"/>
        </w:rPr>
        <w:t xml:space="preserve"> - </w:t>
      </w:r>
      <w:r w:rsidR="00142B02" w:rsidRPr="00142B02">
        <w:rPr>
          <w:rFonts w:ascii="Times New Roman" w:hAnsi="Times New Roman"/>
        </w:rPr>
        <w:t>A</w:t>
      </w:r>
      <w:r w:rsidR="00142B02">
        <w:rPr>
          <w:rFonts w:ascii="Times New Roman" w:hAnsi="Times New Roman"/>
        </w:rPr>
        <w:t xml:space="preserve"> Microsoft Access-based t</w:t>
      </w:r>
      <w:r w:rsidR="00142B02" w:rsidRPr="007F421A">
        <w:rPr>
          <w:rFonts w:ascii="Times New Roman" w:hAnsi="Times New Roman"/>
        </w:rPr>
        <w:t>ool that estimates 201</w:t>
      </w:r>
      <w:r w:rsidR="00520E2F">
        <w:rPr>
          <w:rFonts w:ascii="Times New Roman" w:hAnsi="Times New Roman"/>
        </w:rPr>
        <w:t>6</w:t>
      </w:r>
      <w:r w:rsidR="00142B02" w:rsidRPr="007F421A">
        <w:rPr>
          <w:rFonts w:ascii="Times New Roman" w:hAnsi="Times New Roman"/>
        </w:rPr>
        <w:t xml:space="preserve"> </w:t>
      </w:r>
      <w:r w:rsidR="004A60D1">
        <w:rPr>
          <w:rFonts w:ascii="Times New Roman" w:hAnsi="Times New Roman"/>
        </w:rPr>
        <w:t xml:space="preserve">nonpoint </w:t>
      </w:r>
      <w:r w:rsidR="00142B02" w:rsidRPr="007F421A">
        <w:rPr>
          <w:rFonts w:ascii="Times New Roman" w:hAnsi="Times New Roman"/>
        </w:rPr>
        <w:t>oil and gas emissions at the county level was</w:t>
      </w:r>
      <w:r w:rsidR="004A60D1">
        <w:rPr>
          <w:rFonts w:ascii="Times New Roman" w:hAnsi="Times New Roman"/>
        </w:rPr>
        <w:t xml:space="preserve"> then</w:t>
      </w:r>
      <w:r w:rsidR="00142B02" w:rsidRPr="007F421A">
        <w:rPr>
          <w:rFonts w:ascii="Times New Roman" w:hAnsi="Times New Roman"/>
        </w:rPr>
        <w:t xml:space="preserve"> developed</w:t>
      </w:r>
      <w:r>
        <w:rPr>
          <w:rFonts w:ascii="Times New Roman" w:hAnsi="Times New Roman"/>
        </w:rPr>
        <w:t xml:space="preserve"> using the compiled activity and process characterization data</w:t>
      </w:r>
      <w:r w:rsidR="00E2744E">
        <w:rPr>
          <w:rFonts w:ascii="Times New Roman" w:hAnsi="Times New Roman"/>
        </w:rPr>
        <w:t xml:space="preserve">. </w:t>
      </w:r>
      <w:r w:rsidR="00142B02">
        <w:rPr>
          <w:rFonts w:ascii="Times New Roman" w:hAnsi="Times New Roman"/>
        </w:rPr>
        <w:t xml:space="preserve">The tool has been programmed to be flexible and allow for user-specified inputs such that users may </w:t>
      </w:r>
      <w:r w:rsidR="00142B02" w:rsidRPr="007F421A">
        <w:rPr>
          <w:rFonts w:ascii="Times New Roman" w:hAnsi="Times New Roman"/>
        </w:rPr>
        <w:t>update activity and emissions data at the basin and/or county level for future use</w:t>
      </w:r>
      <w:r w:rsidR="00E2744E">
        <w:rPr>
          <w:rFonts w:ascii="Times New Roman" w:hAnsi="Times New Roman"/>
        </w:rPr>
        <w:t xml:space="preserve">. </w:t>
      </w:r>
      <w:r w:rsidR="00142B02">
        <w:rPr>
          <w:rFonts w:ascii="Times New Roman" w:hAnsi="Times New Roman"/>
        </w:rPr>
        <w:t xml:space="preserve">Additional details on the tool and user’s </w:t>
      </w:r>
      <w:r w:rsidR="00C655FF">
        <w:rPr>
          <w:rFonts w:ascii="Times New Roman" w:hAnsi="Times New Roman"/>
        </w:rPr>
        <w:t>instr</w:t>
      </w:r>
      <w:r w:rsidR="001733B0">
        <w:rPr>
          <w:rFonts w:ascii="Times New Roman" w:hAnsi="Times New Roman"/>
        </w:rPr>
        <w:t>uctions are included in Appendices</w:t>
      </w:r>
      <w:r w:rsidR="00C655FF">
        <w:rPr>
          <w:rFonts w:ascii="Times New Roman" w:hAnsi="Times New Roman"/>
        </w:rPr>
        <w:t xml:space="preserve"> </w:t>
      </w:r>
      <w:r w:rsidR="00F20353">
        <w:rPr>
          <w:rFonts w:ascii="Times New Roman" w:hAnsi="Times New Roman"/>
        </w:rPr>
        <w:t>A</w:t>
      </w:r>
      <w:r w:rsidR="001733B0">
        <w:rPr>
          <w:rFonts w:ascii="Times New Roman" w:hAnsi="Times New Roman"/>
        </w:rPr>
        <w:t xml:space="preserve"> (Exploration Module) and B (Production Module)</w:t>
      </w:r>
      <w:r w:rsidR="00142B02" w:rsidRPr="00687CAA">
        <w:rPr>
          <w:rFonts w:ascii="Times New Roman" w:hAnsi="Times New Roman"/>
        </w:rPr>
        <w:t>.</w:t>
      </w:r>
    </w:p>
    <w:p w14:paraId="4ED0D89B" w14:textId="77777777" w:rsidR="00825DD6" w:rsidRDefault="00C83758" w:rsidP="00A60E47">
      <w:pPr>
        <w:pStyle w:val="Heading2"/>
        <w:tabs>
          <w:tab w:val="clear" w:pos="1026"/>
          <w:tab w:val="num" w:pos="720"/>
          <w:tab w:val="left" w:pos="9360"/>
        </w:tabs>
        <w:ind w:left="720" w:hanging="720"/>
      </w:pPr>
      <w:bookmarkStart w:id="6" w:name="_Toc534016930"/>
      <w:r>
        <w:t>Activity</w:t>
      </w:r>
      <w:r w:rsidR="00B63FA7">
        <w:t xml:space="preserve"> Da</w:t>
      </w:r>
      <w:r w:rsidR="00825DD6">
        <w:t>ta</w:t>
      </w:r>
      <w:bookmarkEnd w:id="6"/>
    </w:p>
    <w:p w14:paraId="3D12A2ED" w14:textId="77777777" w:rsidR="00F352D1" w:rsidRDefault="00C83758" w:rsidP="006A309C">
      <w:pPr>
        <w:pStyle w:val="ReportBodyText"/>
      </w:pPr>
      <w:r>
        <w:t>Activity</w:t>
      </w:r>
      <w:r w:rsidR="00F352D1">
        <w:t xml:space="preserve"> data w</w:t>
      </w:r>
      <w:r w:rsidR="00CC175A">
        <w:t>ere</w:t>
      </w:r>
      <w:r w:rsidR="00F352D1">
        <w:t xml:space="preserve"> obtained at the county level for the entire country to include the key activity parameters that affect emissions</w:t>
      </w:r>
      <w:r w:rsidR="00E2744E">
        <w:t xml:space="preserve">. </w:t>
      </w:r>
      <w:r w:rsidR="00F352D1">
        <w:t xml:space="preserve">These key activity factors include, but are not limited to, the number of active wells by well type, gas production and oil production by well type, spud count, </w:t>
      </w:r>
      <w:r w:rsidR="004D37D4">
        <w:t xml:space="preserve">estimated </w:t>
      </w:r>
      <w:r w:rsidR="00F352D1">
        <w:t>feet (depth) drilled by wellbore type, and water production by well type</w:t>
      </w:r>
      <w:r w:rsidR="00E2744E">
        <w:t xml:space="preserve">. </w:t>
      </w:r>
      <w:r w:rsidR="00FB2416">
        <w:t>A</w:t>
      </w:r>
      <w:r w:rsidR="00C91C95">
        <w:t>ctivity data for the 201</w:t>
      </w:r>
      <w:r w:rsidR="00520E2F">
        <w:t>6</w:t>
      </w:r>
      <w:r w:rsidR="00C91C95">
        <w:t xml:space="preserve"> </w:t>
      </w:r>
      <w:r w:rsidR="00C91C95" w:rsidRPr="0029118D">
        <w:t>base</w:t>
      </w:r>
      <w:r w:rsidR="00C91C95">
        <w:t xml:space="preserve"> </w:t>
      </w:r>
      <w:r w:rsidR="00C91C95" w:rsidRPr="0029118D">
        <w:t>year</w:t>
      </w:r>
      <w:r w:rsidR="00FB2416">
        <w:t xml:space="preserve"> w</w:t>
      </w:r>
      <w:r w:rsidR="00CC175A">
        <w:t>ere</w:t>
      </w:r>
      <w:r w:rsidR="00FB2416">
        <w:t xml:space="preserve"> obtained</w:t>
      </w:r>
      <w:r w:rsidR="00C91C95">
        <w:t xml:space="preserve"> </w:t>
      </w:r>
      <w:r w:rsidR="00C91C95" w:rsidRPr="0029118D">
        <w:t xml:space="preserve">from </w:t>
      </w:r>
      <w:r w:rsidR="0047526C">
        <w:t>the</w:t>
      </w:r>
      <w:r w:rsidR="00C91C95" w:rsidRPr="0029118D">
        <w:t xml:space="preserve"> HPDI </w:t>
      </w:r>
      <w:r w:rsidR="00C91C95">
        <w:t>database</w:t>
      </w:r>
      <w:r w:rsidR="00697C6F">
        <w:t xml:space="preserve">, </w:t>
      </w:r>
      <w:r w:rsidR="000030C1">
        <w:t>RIGDATA,</w:t>
      </w:r>
      <w:r w:rsidR="00725C34" w:rsidRPr="00725C34">
        <w:rPr>
          <w:vertAlign w:val="superscript"/>
        </w:rPr>
        <w:footnoteReference w:id="4"/>
      </w:r>
      <w:r w:rsidR="000030C1">
        <w:t xml:space="preserve"> </w:t>
      </w:r>
      <w:r w:rsidR="00C91C95">
        <w:t>s</w:t>
      </w:r>
      <w:r w:rsidR="00C91C95" w:rsidRPr="0029118D">
        <w:t>tate oil and gas commission websites</w:t>
      </w:r>
      <w:r w:rsidR="00FB2416">
        <w:t>,</w:t>
      </w:r>
      <w:r w:rsidR="00C91C95" w:rsidRPr="0029118D">
        <w:t xml:space="preserve"> </w:t>
      </w:r>
      <w:r w:rsidR="00697C6F">
        <w:t xml:space="preserve">and </w:t>
      </w:r>
      <w:r w:rsidR="0047526C">
        <w:t xml:space="preserve">directly from </w:t>
      </w:r>
      <w:r w:rsidR="00FB2416">
        <w:t>state and local agencies involved in development and review of the tool</w:t>
      </w:r>
      <w:r w:rsidR="00C91C95" w:rsidRPr="0029118D">
        <w:t>.</w:t>
      </w:r>
    </w:p>
    <w:p w14:paraId="0F01382A" w14:textId="77777777" w:rsidR="00D73A18" w:rsidRDefault="00D73A18" w:rsidP="006A309C">
      <w:pPr>
        <w:pStyle w:val="ReportBodyText"/>
      </w:pPr>
      <w:r>
        <w:t>Table 2</w:t>
      </w:r>
      <w:r w:rsidR="001B4CCE">
        <w:t>-</w:t>
      </w:r>
      <w:r w:rsidR="00C76E2A">
        <w:t>1</w:t>
      </w:r>
      <w:r w:rsidRPr="0029118D">
        <w:t xml:space="preserve"> presents the activity data parameters </w:t>
      </w:r>
      <w:r>
        <w:t>used</w:t>
      </w:r>
      <w:r w:rsidRPr="0029118D">
        <w:t xml:space="preserve"> </w:t>
      </w:r>
      <w:r w:rsidR="00540EE5">
        <w:t xml:space="preserve">in the tool </w:t>
      </w:r>
      <w:r w:rsidRPr="0029118D">
        <w:t>to calculate emissions.</w:t>
      </w:r>
    </w:p>
    <w:tbl>
      <w:tblPr>
        <w:tblW w:w="6689"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29" w:type="dxa"/>
          <w:left w:w="58" w:type="dxa"/>
          <w:bottom w:w="29" w:type="dxa"/>
          <w:right w:w="58" w:type="dxa"/>
        </w:tblCellMar>
        <w:tblLook w:val="0000" w:firstRow="0" w:lastRow="0" w:firstColumn="0" w:lastColumn="0" w:noHBand="0" w:noVBand="0"/>
      </w:tblPr>
      <w:tblGrid>
        <w:gridCol w:w="6689"/>
      </w:tblGrid>
      <w:tr w:rsidR="005376AD" w:rsidRPr="00D73A18" w14:paraId="799BC3E5" w14:textId="77777777" w:rsidTr="00397A44">
        <w:trPr>
          <w:cantSplit/>
          <w:tblHeader/>
          <w:jc w:val="center"/>
        </w:trPr>
        <w:tc>
          <w:tcPr>
            <w:tcW w:w="6689" w:type="dxa"/>
            <w:tcBorders>
              <w:top w:val="nil"/>
              <w:left w:val="nil"/>
              <w:bottom w:val="double" w:sz="4" w:space="0" w:color="auto"/>
              <w:right w:val="nil"/>
            </w:tcBorders>
            <w:shd w:val="clear" w:color="auto" w:fill="auto"/>
            <w:noWrap/>
            <w:vAlign w:val="bottom"/>
          </w:tcPr>
          <w:p w14:paraId="3AF8E5FC" w14:textId="1C30E49C" w:rsidR="005376AD" w:rsidRPr="00D73A18" w:rsidRDefault="005376AD" w:rsidP="00B32D61">
            <w:pPr>
              <w:pStyle w:val="TableHeading"/>
              <w:tabs>
                <w:tab w:val="left" w:pos="9360"/>
              </w:tabs>
            </w:pPr>
            <w:bookmarkStart w:id="7" w:name="_Toc343786289"/>
            <w:bookmarkStart w:id="8" w:name="_Toc534016958"/>
            <w:r w:rsidRPr="00D67337">
              <w:t xml:space="preserve">Table 2-1. Activity </w:t>
            </w:r>
            <w:r>
              <w:t>P</w:t>
            </w:r>
            <w:r w:rsidRPr="00D67337">
              <w:t xml:space="preserve">arameters </w:t>
            </w:r>
            <w:r>
              <w:t>N</w:t>
            </w:r>
            <w:r w:rsidRPr="00D67337">
              <w:t xml:space="preserve">eeded to </w:t>
            </w:r>
            <w:r>
              <w:t>E</w:t>
            </w:r>
            <w:r w:rsidRPr="00D67337">
              <w:t xml:space="preserve">stimate </w:t>
            </w:r>
            <w:r>
              <w:t>E</w:t>
            </w:r>
            <w:r w:rsidRPr="00D67337">
              <w:t>missions</w:t>
            </w:r>
            <w:bookmarkEnd w:id="7"/>
            <w:bookmarkEnd w:id="8"/>
          </w:p>
        </w:tc>
      </w:tr>
      <w:tr w:rsidR="00D73A18" w:rsidRPr="00D73A18" w14:paraId="74E3C70F" w14:textId="77777777" w:rsidTr="00397A44">
        <w:trPr>
          <w:cantSplit/>
          <w:tblHeader/>
          <w:jc w:val="center"/>
        </w:trPr>
        <w:tc>
          <w:tcPr>
            <w:tcW w:w="6689" w:type="dxa"/>
            <w:tcBorders>
              <w:top w:val="double" w:sz="4" w:space="0" w:color="auto"/>
              <w:bottom w:val="single" w:sz="4" w:space="0" w:color="auto"/>
            </w:tcBorders>
            <w:shd w:val="clear" w:color="auto" w:fill="E6FEEA"/>
            <w:noWrap/>
            <w:vAlign w:val="bottom"/>
          </w:tcPr>
          <w:p w14:paraId="67B70FBD" w14:textId="77777777" w:rsidR="00D73A18" w:rsidRPr="005E7EF5" w:rsidRDefault="00D73A18" w:rsidP="00A60E47">
            <w:pPr>
              <w:tabs>
                <w:tab w:val="left" w:pos="9360"/>
              </w:tabs>
              <w:jc w:val="center"/>
              <w:rPr>
                <w:b/>
              </w:rPr>
            </w:pPr>
            <w:r w:rsidRPr="005E7EF5">
              <w:rPr>
                <w:b/>
              </w:rPr>
              <w:t>Data Parameter</w:t>
            </w:r>
          </w:p>
        </w:tc>
      </w:tr>
      <w:tr w:rsidR="00D73A18" w:rsidRPr="00D73A18" w14:paraId="1B08AECC" w14:textId="77777777" w:rsidTr="00397A44">
        <w:trPr>
          <w:cantSplit/>
          <w:jc w:val="center"/>
        </w:trPr>
        <w:tc>
          <w:tcPr>
            <w:tcW w:w="6689" w:type="dxa"/>
            <w:tcBorders>
              <w:top w:val="single" w:sz="4" w:space="0" w:color="auto"/>
            </w:tcBorders>
            <w:noWrap/>
            <w:vAlign w:val="center"/>
          </w:tcPr>
          <w:p w14:paraId="61587EE3" w14:textId="77777777" w:rsidR="00D73A18" w:rsidRPr="00E321B3" w:rsidRDefault="00D73A18" w:rsidP="00662184">
            <w:pPr>
              <w:tabs>
                <w:tab w:val="left" w:pos="9360"/>
              </w:tabs>
              <w:rPr>
                <w:sz w:val="22"/>
                <w:szCs w:val="22"/>
              </w:rPr>
            </w:pPr>
            <w:r w:rsidRPr="00E321B3">
              <w:rPr>
                <w:sz w:val="22"/>
                <w:szCs w:val="22"/>
              </w:rPr>
              <w:t>Oil Produc</w:t>
            </w:r>
            <w:r w:rsidR="00662184">
              <w:rPr>
                <w:sz w:val="22"/>
                <w:szCs w:val="22"/>
              </w:rPr>
              <w:t>tion</w:t>
            </w:r>
            <w:r w:rsidRPr="00E321B3">
              <w:rPr>
                <w:sz w:val="22"/>
                <w:szCs w:val="22"/>
              </w:rPr>
              <w:t xml:space="preserve"> (barrels or BBL)</w:t>
            </w:r>
          </w:p>
        </w:tc>
      </w:tr>
      <w:tr w:rsidR="00D73A18" w:rsidRPr="00D73A18" w14:paraId="5B9F0CCF" w14:textId="77777777" w:rsidTr="00397A44">
        <w:trPr>
          <w:cantSplit/>
          <w:jc w:val="center"/>
        </w:trPr>
        <w:tc>
          <w:tcPr>
            <w:tcW w:w="6689" w:type="dxa"/>
            <w:noWrap/>
            <w:vAlign w:val="center"/>
          </w:tcPr>
          <w:p w14:paraId="372683E7" w14:textId="77777777" w:rsidR="00D73A18" w:rsidRPr="00E321B3" w:rsidRDefault="00D73A18" w:rsidP="008D7D7C">
            <w:pPr>
              <w:tabs>
                <w:tab w:val="left" w:pos="9360"/>
              </w:tabs>
              <w:rPr>
                <w:sz w:val="22"/>
                <w:szCs w:val="22"/>
              </w:rPr>
            </w:pPr>
            <w:r w:rsidRPr="00E321B3">
              <w:rPr>
                <w:sz w:val="22"/>
                <w:szCs w:val="22"/>
              </w:rPr>
              <w:t>Natural Gas Produc</w:t>
            </w:r>
            <w:r w:rsidR="00662184">
              <w:rPr>
                <w:sz w:val="22"/>
                <w:szCs w:val="22"/>
              </w:rPr>
              <w:t>tion</w:t>
            </w:r>
            <w:r w:rsidRPr="00E321B3">
              <w:rPr>
                <w:sz w:val="22"/>
                <w:szCs w:val="22"/>
              </w:rPr>
              <w:t xml:space="preserve"> (thousand standard cubic feet or MCF)</w:t>
            </w:r>
          </w:p>
        </w:tc>
      </w:tr>
      <w:tr w:rsidR="008D7D7C" w:rsidRPr="00D73A18" w14:paraId="4D339C09" w14:textId="77777777" w:rsidTr="00397A44">
        <w:trPr>
          <w:cantSplit/>
          <w:jc w:val="center"/>
        </w:trPr>
        <w:tc>
          <w:tcPr>
            <w:tcW w:w="6689" w:type="dxa"/>
            <w:noWrap/>
            <w:vAlign w:val="center"/>
          </w:tcPr>
          <w:p w14:paraId="7FBB3D82" w14:textId="77777777" w:rsidR="008D7D7C" w:rsidRPr="00E321B3" w:rsidRDefault="008D7D7C" w:rsidP="008D7D7C">
            <w:pPr>
              <w:tabs>
                <w:tab w:val="left" w:pos="9360"/>
              </w:tabs>
              <w:rPr>
                <w:sz w:val="22"/>
                <w:szCs w:val="22"/>
              </w:rPr>
            </w:pPr>
            <w:r>
              <w:rPr>
                <w:sz w:val="22"/>
                <w:szCs w:val="22"/>
              </w:rPr>
              <w:t>CBM</w:t>
            </w:r>
            <w:r w:rsidRPr="00E321B3">
              <w:rPr>
                <w:sz w:val="22"/>
                <w:szCs w:val="22"/>
              </w:rPr>
              <w:t xml:space="preserve"> Produc</w:t>
            </w:r>
            <w:r>
              <w:rPr>
                <w:sz w:val="22"/>
                <w:szCs w:val="22"/>
              </w:rPr>
              <w:t>tion</w:t>
            </w:r>
            <w:r w:rsidRPr="00E321B3">
              <w:rPr>
                <w:sz w:val="22"/>
                <w:szCs w:val="22"/>
              </w:rPr>
              <w:t xml:space="preserve"> (thousand standard cubic feet or MCF)</w:t>
            </w:r>
          </w:p>
        </w:tc>
      </w:tr>
      <w:tr w:rsidR="008D7D7C" w:rsidRPr="00D73A18" w14:paraId="290C695C" w14:textId="77777777" w:rsidTr="00397A44">
        <w:trPr>
          <w:cantSplit/>
          <w:jc w:val="center"/>
        </w:trPr>
        <w:tc>
          <w:tcPr>
            <w:tcW w:w="6689" w:type="dxa"/>
            <w:noWrap/>
            <w:vAlign w:val="center"/>
          </w:tcPr>
          <w:p w14:paraId="4FF5F031" w14:textId="77777777" w:rsidR="008D7D7C" w:rsidRPr="00E321B3" w:rsidRDefault="008D7D7C" w:rsidP="008D7D7C">
            <w:pPr>
              <w:tabs>
                <w:tab w:val="left" w:pos="9360"/>
              </w:tabs>
              <w:rPr>
                <w:sz w:val="22"/>
                <w:szCs w:val="22"/>
              </w:rPr>
            </w:pPr>
            <w:r w:rsidRPr="00E321B3">
              <w:rPr>
                <w:sz w:val="22"/>
                <w:szCs w:val="22"/>
              </w:rPr>
              <w:t>Condensate Produc</w:t>
            </w:r>
            <w:r>
              <w:rPr>
                <w:sz w:val="22"/>
                <w:szCs w:val="22"/>
              </w:rPr>
              <w:t>tion</w:t>
            </w:r>
            <w:r w:rsidRPr="00E321B3">
              <w:rPr>
                <w:sz w:val="22"/>
                <w:szCs w:val="22"/>
              </w:rPr>
              <w:t xml:space="preserve"> (BBL)</w:t>
            </w:r>
          </w:p>
        </w:tc>
      </w:tr>
      <w:tr w:rsidR="008D7D7C" w:rsidRPr="00D73A18" w14:paraId="2053E561" w14:textId="77777777" w:rsidTr="00397A44">
        <w:trPr>
          <w:cantSplit/>
          <w:jc w:val="center"/>
        </w:trPr>
        <w:tc>
          <w:tcPr>
            <w:tcW w:w="6689" w:type="dxa"/>
            <w:noWrap/>
            <w:vAlign w:val="center"/>
          </w:tcPr>
          <w:p w14:paraId="5C32B4EE" w14:textId="77777777" w:rsidR="008D7D7C" w:rsidRPr="00E321B3" w:rsidRDefault="008D7D7C" w:rsidP="008D7D7C">
            <w:pPr>
              <w:tabs>
                <w:tab w:val="left" w:pos="9360"/>
              </w:tabs>
              <w:rPr>
                <w:sz w:val="22"/>
                <w:szCs w:val="22"/>
              </w:rPr>
            </w:pPr>
            <w:r>
              <w:rPr>
                <w:sz w:val="22"/>
                <w:szCs w:val="22"/>
              </w:rPr>
              <w:t>Associated</w:t>
            </w:r>
            <w:r w:rsidRPr="00E321B3">
              <w:rPr>
                <w:sz w:val="22"/>
                <w:szCs w:val="22"/>
              </w:rPr>
              <w:t xml:space="preserve"> Gas Produc</w:t>
            </w:r>
            <w:r>
              <w:rPr>
                <w:sz w:val="22"/>
                <w:szCs w:val="22"/>
              </w:rPr>
              <w:t>tion</w:t>
            </w:r>
            <w:r w:rsidRPr="00E321B3">
              <w:rPr>
                <w:sz w:val="22"/>
                <w:szCs w:val="22"/>
              </w:rPr>
              <w:t xml:space="preserve"> (MCF)</w:t>
            </w:r>
          </w:p>
        </w:tc>
      </w:tr>
      <w:tr w:rsidR="008D7D7C" w:rsidRPr="00D73A18" w14:paraId="2FEFA899" w14:textId="77777777" w:rsidTr="00397A44">
        <w:trPr>
          <w:cantSplit/>
          <w:jc w:val="center"/>
        </w:trPr>
        <w:tc>
          <w:tcPr>
            <w:tcW w:w="6689" w:type="dxa"/>
            <w:noWrap/>
            <w:vAlign w:val="center"/>
          </w:tcPr>
          <w:p w14:paraId="4D9388B0" w14:textId="77777777" w:rsidR="008D7D7C" w:rsidRPr="00E321B3" w:rsidRDefault="008D7D7C" w:rsidP="008D7D7C">
            <w:pPr>
              <w:tabs>
                <w:tab w:val="left" w:pos="9360"/>
              </w:tabs>
              <w:rPr>
                <w:sz w:val="22"/>
                <w:szCs w:val="22"/>
              </w:rPr>
            </w:pPr>
            <w:r w:rsidRPr="00E321B3">
              <w:rPr>
                <w:sz w:val="22"/>
                <w:szCs w:val="22"/>
              </w:rPr>
              <w:t>Oil Well Counts</w:t>
            </w:r>
          </w:p>
        </w:tc>
      </w:tr>
      <w:tr w:rsidR="008D7D7C" w:rsidRPr="00D73A18" w14:paraId="2CEB212C" w14:textId="77777777" w:rsidTr="00397A44">
        <w:trPr>
          <w:cantSplit/>
          <w:jc w:val="center"/>
        </w:trPr>
        <w:tc>
          <w:tcPr>
            <w:tcW w:w="6689" w:type="dxa"/>
            <w:noWrap/>
            <w:vAlign w:val="center"/>
          </w:tcPr>
          <w:p w14:paraId="1823B533" w14:textId="77777777" w:rsidR="008D7D7C" w:rsidRPr="00E321B3" w:rsidRDefault="008D7D7C" w:rsidP="008D7D7C">
            <w:pPr>
              <w:tabs>
                <w:tab w:val="left" w:pos="9360"/>
              </w:tabs>
              <w:rPr>
                <w:sz w:val="22"/>
                <w:szCs w:val="22"/>
              </w:rPr>
            </w:pPr>
            <w:r w:rsidRPr="00E321B3">
              <w:rPr>
                <w:sz w:val="22"/>
                <w:szCs w:val="22"/>
              </w:rPr>
              <w:t>Natural Gas Well Counts</w:t>
            </w:r>
          </w:p>
        </w:tc>
      </w:tr>
      <w:tr w:rsidR="008D7D7C" w:rsidRPr="00D73A18" w14:paraId="4C9B01BE" w14:textId="77777777" w:rsidTr="00397A44">
        <w:trPr>
          <w:cantSplit/>
          <w:jc w:val="center"/>
        </w:trPr>
        <w:tc>
          <w:tcPr>
            <w:tcW w:w="6689" w:type="dxa"/>
            <w:noWrap/>
            <w:vAlign w:val="center"/>
          </w:tcPr>
          <w:p w14:paraId="53645EF0" w14:textId="77777777" w:rsidR="008D7D7C" w:rsidRPr="00E321B3" w:rsidRDefault="008D7D7C" w:rsidP="008D7D7C">
            <w:pPr>
              <w:tabs>
                <w:tab w:val="left" w:pos="9360"/>
              </w:tabs>
              <w:rPr>
                <w:sz w:val="22"/>
                <w:szCs w:val="22"/>
              </w:rPr>
            </w:pPr>
            <w:r>
              <w:rPr>
                <w:sz w:val="22"/>
                <w:szCs w:val="22"/>
              </w:rPr>
              <w:t>CBM</w:t>
            </w:r>
            <w:r w:rsidRPr="00E321B3">
              <w:rPr>
                <w:sz w:val="22"/>
                <w:szCs w:val="22"/>
              </w:rPr>
              <w:t xml:space="preserve"> Well Counts</w:t>
            </w:r>
          </w:p>
        </w:tc>
      </w:tr>
      <w:tr w:rsidR="008D7D7C" w:rsidRPr="00D73A18" w14:paraId="6E6ED2BB" w14:textId="77777777" w:rsidTr="00397A44">
        <w:trPr>
          <w:cantSplit/>
          <w:jc w:val="center"/>
        </w:trPr>
        <w:tc>
          <w:tcPr>
            <w:tcW w:w="6689" w:type="dxa"/>
            <w:noWrap/>
            <w:vAlign w:val="center"/>
          </w:tcPr>
          <w:p w14:paraId="719EA6B8" w14:textId="77777777" w:rsidR="008D7D7C" w:rsidRPr="00E321B3" w:rsidRDefault="008D7D7C" w:rsidP="008D7D7C">
            <w:pPr>
              <w:tabs>
                <w:tab w:val="left" w:pos="9360"/>
              </w:tabs>
              <w:rPr>
                <w:sz w:val="22"/>
                <w:szCs w:val="22"/>
              </w:rPr>
            </w:pPr>
            <w:r w:rsidRPr="00E321B3">
              <w:rPr>
                <w:sz w:val="22"/>
                <w:szCs w:val="22"/>
              </w:rPr>
              <w:t>Oil Well Completions</w:t>
            </w:r>
            <w:r>
              <w:rPr>
                <w:sz w:val="22"/>
                <w:szCs w:val="22"/>
              </w:rPr>
              <w:t xml:space="preserve"> (Conventional and Unconventional)</w:t>
            </w:r>
          </w:p>
        </w:tc>
      </w:tr>
      <w:tr w:rsidR="008D7D7C" w:rsidRPr="00D73A18" w14:paraId="44741A41" w14:textId="77777777" w:rsidTr="00397A44">
        <w:trPr>
          <w:cantSplit/>
          <w:jc w:val="center"/>
        </w:trPr>
        <w:tc>
          <w:tcPr>
            <w:tcW w:w="6689" w:type="dxa"/>
            <w:noWrap/>
            <w:vAlign w:val="center"/>
          </w:tcPr>
          <w:p w14:paraId="2C9753BC" w14:textId="77777777" w:rsidR="008D7D7C" w:rsidRPr="00E321B3" w:rsidRDefault="008D7D7C" w:rsidP="008D7D7C">
            <w:pPr>
              <w:tabs>
                <w:tab w:val="left" w:pos="9360"/>
              </w:tabs>
              <w:rPr>
                <w:sz w:val="22"/>
                <w:szCs w:val="22"/>
              </w:rPr>
            </w:pPr>
            <w:r w:rsidRPr="00E321B3">
              <w:rPr>
                <w:sz w:val="22"/>
                <w:szCs w:val="22"/>
              </w:rPr>
              <w:t>Natural Gas Well Completions</w:t>
            </w:r>
            <w:r>
              <w:rPr>
                <w:sz w:val="22"/>
                <w:szCs w:val="22"/>
              </w:rPr>
              <w:t xml:space="preserve"> (Conventional and Unconventional)</w:t>
            </w:r>
          </w:p>
        </w:tc>
      </w:tr>
      <w:tr w:rsidR="008D7D7C" w:rsidRPr="00D73A18" w14:paraId="292B97E9" w14:textId="77777777" w:rsidTr="00397A44">
        <w:trPr>
          <w:cantSplit/>
          <w:jc w:val="center"/>
        </w:trPr>
        <w:tc>
          <w:tcPr>
            <w:tcW w:w="6689" w:type="dxa"/>
            <w:noWrap/>
            <w:vAlign w:val="center"/>
          </w:tcPr>
          <w:p w14:paraId="352009FA" w14:textId="77777777" w:rsidR="008D7D7C" w:rsidRPr="00E321B3" w:rsidRDefault="008D7D7C" w:rsidP="008D7D7C">
            <w:pPr>
              <w:tabs>
                <w:tab w:val="left" w:pos="9360"/>
              </w:tabs>
              <w:rPr>
                <w:sz w:val="22"/>
                <w:szCs w:val="22"/>
              </w:rPr>
            </w:pPr>
            <w:r>
              <w:rPr>
                <w:sz w:val="22"/>
                <w:szCs w:val="22"/>
              </w:rPr>
              <w:t>CBM</w:t>
            </w:r>
            <w:r w:rsidRPr="00E321B3">
              <w:rPr>
                <w:sz w:val="22"/>
                <w:szCs w:val="22"/>
              </w:rPr>
              <w:t xml:space="preserve"> Well Completions</w:t>
            </w:r>
            <w:r>
              <w:rPr>
                <w:sz w:val="22"/>
                <w:szCs w:val="22"/>
              </w:rPr>
              <w:t xml:space="preserve"> (Conventional and Unconventional)</w:t>
            </w:r>
          </w:p>
        </w:tc>
      </w:tr>
      <w:tr w:rsidR="008D7D7C" w:rsidRPr="00D73A18" w14:paraId="38E23C49" w14:textId="77777777" w:rsidTr="00397A44">
        <w:trPr>
          <w:cantSplit/>
          <w:jc w:val="center"/>
        </w:trPr>
        <w:tc>
          <w:tcPr>
            <w:tcW w:w="6689" w:type="dxa"/>
            <w:noWrap/>
            <w:vAlign w:val="center"/>
          </w:tcPr>
          <w:p w14:paraId="086F8231" w14:textId="77777777" w:rsidR="008D7D7C" w:rsidRPr="00E321B3" w:rsidRDefault="008D7D7C" w:rsidP="008D7D7C">
            <w:pPr>
              <w:tabs>
                <w:tab w:val="left" w:pos="9360"/>
              </w:tabs>
              <w:rPr>
                <w:sz w:val="22"/>
                <w:szCs w:val="22"/>
              </w:rPr>
            </w:pPr>
            <w:r w:rsidRPr="00E321B3">
              <w:rPr>
                <w:sz w:val="22"/>
                <w:szCs w:val="22"/>
              </w:rPr>
              <w:t xml:space="preserve">Produced Water </w:t>
            </w:r>
            <w:r>
              <w:rPr>
                <w:sz w:val="22"/>
                <w:szCs w:val="22"/>
              </w:rPr>
              <w:t xml:space="preserve">Production </w:t>
            </w:r>
            <w:r w:rsidRPr="00E321B3">
              <w:rPr>
                <w:sz w:val="22"/>
                <w:szCs w:val="22"/>
              </w:rPr>
              <w:t>at Oil Wells (BBL)</w:t>
            </w:r>
          </w:p>
        </w:tc>
      </w:tr>
      <w:tr w:rsidR="008D7D7C" w:rsidRPr="00D73A18" w14:paraId="6E99B9BD" w14:textId="77777777" w:rsidTr="00397A44">
        <w:trPr>
          <w:cantSplit/>
          <w:jc w:val="center"/>
        </w:trPr>
        <w:tc>
          <w:tcPr>
            <w:tcW w:w="6689" w:type="dxa"/>
            <w:noWrap/>
            <w:vAlign w:val="center"/>
          </w:tcPr>
          <w:p w14:paraId="5A2F95FC" w14:textId="77777777" w:rsidR="008D7D7C" w:rsidRPr="00E321B3" w:rsidRDefault="008D7D7C" w:rsidP="008D7D7C">
            <w:pPr>
              <w:tabs>
                <w:tab w:val="left" w:pos="9360"/>
              </w:tabs>
              <w:rPr>
                <w:sz w:val="22"/>
                <w:szCs w:val="22"/>
              </w:rPr>
            </w:pPr>
            <w:r w:rsidRPr="00E321B3">
              <w:rPr>
                <w:sz w:val="22"/>
                <w:szCs w:val="22"/>
              </w:rPr>
              <w:t>Produced Water</w:t>
            </w:r>
            <w:r>
              <w:rPr>
                <w:sz w:val="22"/>
                <w:szCs w:val="22"/>
              </w:rPr>
              <w:t xml:space="preserve"> Production</w:t>
            </w:r>
            <w:r w:rsidRPr="00E321B3">
              <w:rPr>
                <w:sz w:val="22"/>
                <w:szCs w:val="22"/>
              </w:rPr>
              <w:t xml:space="preserve"> at Gas</w:t>
            </w:r>
            <w:r>
              <w:rPr>
                <w:sz w:val="22"/>
                <w:szCs w:val="22"/>
              </w:rPr>
              <w:t>/CBM</w:t>
            </w:r>
            <w:r w:rsidRPr="00E321B3">
              <w:rPr>
                <w:sz w:val="22"/>
                <w:szCs w:val="22"/>
              </w:rPr>
              <w:t xml:space="preserve"> Wells (BBL)</w:t>
            </w:r>
          </w:p>
        </w:tc>
      </w:tr>
      <w:tr w:rsidR="008D7D7C" w:rsidRPr="00D73A18" w14:paraId="73E97A61" w14:textId="77777777" w:rsidTr="00397A44">
        <w:trPr>
          <w:cantSplit/>
          <w:jc w:val="center"/>
        </w:trPr>
        <w:tc>
          <w:tcPr>
            <w:tcW w:w="6689" w:type="dxa"/>
            <w:noWrap/>
            <w:vAlign w:val="center"/>
          </w:tcPr>
          <w:p w14:paraId="1A7775A8" w14:textId="77777777" w:rsidR="008D7D7C" w:rsidRPr="00E321B3" w:rsidRDefault="008D7D7C" w:rsidP="008D7D7C">
            <w:pPr>
              <w:tabs>
                <w:tab w:val="left" w:pos="9360"/>
              </w:tabs>
              <w:rPr>
                <w:sz w:val="22"/>
                <w:szCs w:val="22"/>
              </w:rPr>
            </w:pPr>
            <w:r w:rsidRPr="00E321B3">
              <w:rPr>
                <w:sz w:val="22"/>
                <w:szCs w:val="22"/>
              </w:rPr>
              <w:t>Spud Counts (Vertical, Horizontal, Directional)</w:t>
            </w:r>
          </w:p>
        </w:tc>
      </w:tr>
      <w:tr w:rsidR="008D7D7C" w:rsidRPr="00D73A18" w14:paraId="725E69CB" w14:textId="77777777" w:rsidTr="00FE10DE">
        <w:trPr>
          <w:cantSplit/>
          <w:trHeight w:val="258"/>
          <w:jc w:val="center"/>
        </w:trPr>
        <w:tc>
          <w:tcPr>
            <w:tcW w:w="6689" w:type="dxa"/>
            <w:noWrap/>
            <w:vAlign w:val="center"/>
          </w:tcPr>
          <w:p w14:paraId="5F08DEF6" w14:textId="77777777" w:rsidR="008D7D7C" w:rsidRPr="00E321B3" w:rsidRDefault="008D7D7C" w:rsidP="008D7D7C">
            <w:pPr>
              <w:tabs>
                <w:tab w:val="left" w:pos="9360"/>
              </w:tabs>
              <w:rPr>
                <w:sz w:val="22"/>
                <w:szCs w:val="22"/>
              </w:rPr>
            </w:pPr>
            <w:r w:rsidRPr="00E321B3">
              <w:rPr>
                <w:sz w:val="22"/>
                <w:szCs w:val="22"/>
              </w:rPr>
              <w:t>Feet Drilled (Vertical, Horizontal, Directional)</w:t>
            </w:r>
          </w:p>
        </w:tc>
      </w:tr>
    </w:tbl>
    <w:p w14:paraId="2B0D7633" w14:textId="77777777" w:rsidR="00D73A18" w:rsidRPr="00D73A18" w:rsidRDefault="00D73A18" w:rsidP="00D73A18"/>
    <w:p w14:paraId="3E7C5A45" w14:textId="77777777" w:rsidR="00D73A18" w:rsidRPr="00C02FBD" w:rsidRDefault="00D73A18" w:rsidP="00C02FBD">
      <w:pPr>
        <w:pStyle w:val="ReportBodyText"/>
      </w:pPr>
      <w:r w:rsidRPr="00C02FBD">
        <w:t>Table 2-</w:t>
      </w:r>
      <w:r w:rsidR="00C76E2A" w:rsidRPr="00C02FBD">
        <w:t>2</w:t>
      </w:r>
      <w:r w:rsidRPr="00C02FBD">
        <w:t xml:space="preserve"> presents the activity</w:t>
      </w:r>
      <w:r w:rsidR="0083700E" w:rsidRPr="00C02FBD">
        <w:t xml:space="preserve"> parameter</w:t>
      </w:r>
      <w:r w:rsidRPr="00C02FBD">
        <w:t xml:space="preserve"> data sources for each</w:t>
      </w:r>
      <w:r w:rsidR="0083700E" w:rsidRPr="00C02FBD">
        <w:t xml:space="preserve"> state for</w:t>
      </w:r>
      <w:r w:rsidRPr="00C02FBD">
        <w:t xml:space="preserve"> the </w:t>
      </w:r>
      <w:r w:rsidR="0083700E" w:rsidRPr="00C02FBD">
        <w:t>d</w:t>
      </w:r>
      <w:r w:rsidRPr="00C02FBD">
        <w:t>ata</w:t>
      </w:r>
      <w:r w:rsidR="0083700E" w:rsidRPr="00C02FBD">
        <w:t xml:space="preserve"> types</w:t>
      </w:r>
      <w:r w:rsidRPr="00C02FBD">
        <w:t xml:space="preserve"> identified in Table 2-</w:t>
      </w:r>
      <w:r w:rsidR="00C76E2A" w:rsidRPr="00C02FBD">
        <w:t>1</w:t>
      </w:r>
      <w:r w:rsidRPr="00C02FBD">
        <w:t xml:space="preserve">. </w:t>
      </w:r>
    </w:p>
    <w:tbl>
      <w:tblPr>
        <w:tblW w:w="10530"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29" w:type="dxa"/>
          <w:left w:w="58" w:type="dxa"/>
          <w:bottom w:w="29" w:type="dxa"/>
          <w:right w:w="58" w:type="dxa"/>
        </w:tblCellMar>
        <w:tblLook w:val="0000" w:firstRow="0" w:lastRow="0" w:firstColumn="0" w:lastColumn="0" w:noHBand="0" w:noVBand="0"/>
      </w:tblPr>
      <w:tblGrid>
        <w:gridCol w:w="1485"/>
        <w:gridCol w:w="1547"/>
        <w:gridCol w:w="1350"/>
        <w:gridCol w:w="1456"/>
        <w:gridCol w:w="1456"/>
        <w:gridCol w:w="1436"/>
        <w:gridCol w:w="1800"/>
      </w:tblGrid>
      <w:tr w:rsidR="006A309C" w:rsidRPr="00D73A18" w14:paraId="7E2DFB1B" w14:textId="77777777" w:rsidTr="00A80492">
        <w:trPr>
          <w:cantSplit/>
          <w:trHeight w:val="144"/>
          <w:tblHeader/>
          <w:jc w:val="center"/>
        </w:trPr>
        <w:tc>
          <w:tcPr>
            <w:tcW w:w="10530" w:type="dxa"/>
            <w:gridSpan w:val="7"/>
            <w:tcBorders>
              <w:top w:val="nil"/>
              <w:left w:val="nil"/>
              <w:bottom w:val="double" w:sz="4" w:space="0" w:color="auto"/>
              <w:right w:val="nil"/>
            </w:tcBorders>
          </w:tcPr>
          <w:p w14:paraId="63E5B3C2" w14:textId="118C8EFD" w:rsidR="006A309C" w:rsidRPr="005E7EF5" w:rsidRDefault="006A309C" w:rsidP="00B32D61">
            <w:pPr>
              <w:pStyle w:val="TableHeading"/>
              <w:rPr>
                <w:b w:val="0"/>
              </w:rPr>
            </w:pPr>
            <w:bookmarkStart w:id="9" w:name="_Toc343786290"/>
            <w:bookmarkStart w:id="10" w:name="_Toc534016959"/>
            <w:r w:rsidRPr="005A1E54">
              <w:t xml:space="preserve">Table 2-2. </w:t>
            </w:r>
            <w:r>
              <w:t>Activity Parameter</w:t>
            </w:r>
            <w:r w:rsidRPr="005A1E54">
              <w:t xml:space="preserve"> Data Sources by State</w:t>
            </w:r>
            <w:bookmarkEnd w:id="9"/>
            <w:bookmarkEnd w:id="10"/>
          </w:p>
        </w:tc>
      </w:tr>
      <w:tr w:rsidR="00FD04C4" w:rsidRPr="00D73A18" w14:paraId="504CFDA6" w14:textId="77777777" w:rsidTr="00905A24">
        <w:trPr>
          <w:cantSplit/>
          <w:trHeight w:val="144"/>
          <w:tblHeader/>
          <w:jc w:val="center"/>
        </w:trPr>
        <w:tc>
          <w:tcPr>
            <w:tcW w:w="1485" w:type="dxa"/>
            <w:tcBorders>
              <w:top w:val="double" w:sz="4" w:space="0" w:color="auto"/>
              <w:bottom w:val="single" w:sz="4" w:space="0" w:color="auto"/>
            </w:tcBorders>
            <w:shd w:val="clear" w:color="auto" w:fill="E6FEEA"/>
            <w:noWrap/>
            <w:vAlign w:val="center"/>
          </w:tcPr>
          <w:p w14:paraId="45072EA6" w14:textId="77777777" w:rsidR="00FD04C4" w:rsidRPr="005E7EF5" w:rsidRDefault="00FD04C4" w:rsidP="00BA69A1">
            <w:pPr>
              <w:jc w:val="center"/>
              <w:rPr>
                <w:b/>
              </w:rPr>
            </w:pPr>
            <w:r w:rsidRPr="005E7EF5">
              <w:rPr>
                <w:b/>
              </w:rPr>
              <w:t>State</w:t>
            </w:r>
          </w:p>
        </w:tc>
        <w:tc>
          <w:tcPr>
            <w:tcW w:w="1547" w:type="dxa"/>
            <w:tcBorders>
              <w:top w:val="double" w:sz="4" w:space="0" w:color="auto"/>
              <w:bottom w:val="single" w:sz="4" w:space="0" w:color="auto"/>
            </w:tcBorders>
            <w:shd w:val="clear" w:color="auto" w:fill="E6FEEA"/>
            <w:vAlign w:val="center"/>
          </w:tcPr>
          <w:p w14:paraId="3F956940" w14:textId="77777777" w:rsidR="00FD04C4" w:rsidRPr="005E7EF5" w:rsidRDefault="00FD04C4" w:rsidP="00BA69A1">
            <w:pPr>
              <w:jc w:val="center"/>
              <w:rPr>
                <w:b/>
              </w:rPr>
            </w:pPr>
            <w:r w:rsidRPr="005E7EF5">
              <w:rPr>
                <w:b/>
              </w:rPr>
              <w:t xml:space="preserve">Oil/ </w:t>
            </w:r>
            <w:r>
              <w:rPr>
                <w:b/>
              </w:rPr>
              <w:t>Associated</w:t>
            </w:r>
            <w:r w:rsidRPr="005E7EF5">
              <w:rPr>
                <w:b/>
              </w:rPr>
              <w:t xml:space="preserve"> Gas Production</w:t>
            </w:r>
          </w:p>
        </w:tc>
        <w:tc>
          <w:tcPr>
            <w:tcW w:w="1350" w:type="dxa"/>
            <w:tcBorders>
              <w:top w:val="double" w:sz="4" w:space="0" w:color="auto"/>
              <w:bottom w:val="single" w:sz="4" w:space="0" w:color="auto"/>
            </w:tcBorders>
            <w:shd w:val="clear" w:color="auto" w:fill="E6FEEA"/>
            <w:vAlign w:val="center"/>
          </w:tcPr>
          <w:p w14:paraId="61F39902" w14:textId="77777777" w:rsidR="00FD04C4" w:rsidRPr="005E7EF5" w:rsidRDefault="00FD04C4" w:rsidP="00BA69A1">
            <w:pPr>
              <w:jc w:val="center"/>
              <w:rPr>
                <w:b/>
              </w:rPr>
            </w:pPr>
            <w:r w:rsidRPr="005E7EF5">
              <w:rPr>
                <w:b/>
              </w:rPr>
              <w:t>Natural Gas/ Condensate Production</w:t>
            </w:r>
          </w:p>
        </w:tc>
        <w:tc>
          <w:tcPr>
            <w:tcW w:w="1456" w:type="dxa"/>
            <w:tcBorders>
              <w:top w:val="double" w:sz="4" w:space="0" w:color="auto"/>
              <w:bottom w:val="single" w:sz="4" w:space="0" w:color="auto"/>
            </w:tcBorders>
            <w:shd w:val="clear" w:color="auto" w:fill="E6FEEA"/>
            <w:vAlign w:val="center"/>
          </w:tcPr>
          <w:p w14:paraId="5941DCFB" w14:textId="77777777" w:rsidR="00FD04C4" w:rsidRPr="005E7EF5" w:rsidRDefault="00FD04C4" w:rsidP="00BA69A1">
            <w:pPr>
              <w:jc w:val="center"/>
              <w:rPr>
                <w:b/>
              </w:rPr>
            </w:pPr>
            <w:r>
              <w:rPr>
                <w:b/>
              </w:rPr>
              <w:t>CBM</w:t>
            </w:r>
            <w:r w:rsidRPr="005E7EF5">
              <w:rPr>
                <w:b/>
              </w:rPr>
              <w:t xml:space="preserve"> Gas/ Condensate Production</w:t>
            </w:r>
          </w:p>
        </w:tc>
        <w:tc>
          <w:tcPr>
            <w:tcW w:w="1456" w:type="dxa"/>
            <w:tcBorders>
              <w:top w:val="double" w:sz="4" w:space="0" w:color="auto"/>
              <w:bottom w:val="single" w:sz="4" w:space="0" w:color="auto"/>
            </w:tcBorders>
            <w:shd w:val="clear" w:color="auto" w:fill="E6FEEA"/>
            <w:vAlign w:val="center"/>
          </w:tcPr>
          <w:p w14:paraId="4EC781AB" w14:textId="77777777" w:rsidR="00FD04C4" w:rsidRPr="005E7EF5" w:rsidRDefault="00FD04C4" w:rsidP="00BA69A1">
            <w:pPr>
              <w:jc w:val="center"/>
              <w:rPr>
                <w:b/>
              </w:rPr>
            </w:pPr>
            <w:r w:rsidRPr="005E7EF5">
              <w:rPr>
                <w:b/>
              </w:rPr>
              <w:t>Produced Water</w:t>
            </w:r>
          </w:p>
        </w:tc>
        <w:tc>
          <w:tcPr>
            <w:tcW w:w="1436" w:type="dxa"/>
            <w:tcBorders>
              <w:top w:val="double" w:sz="4" w:space="0" w:color="auto"/>
              <w:bottom w:val="single" w:sz="4" w:space="0" w:color="auto"/>
            </w:tcBorders>
            <w:shd w:val="clear" w:color="auto" w:fill="E6FEEA"/>
            <w:vAlign w:val="center"/>
          </w:tcPr>
          <w:p w14:paraId="56C659F5" w14:textId="77777777" w:rsidR="00FD04C4" w:rsidRPr="005E7EF5" w:rsidRDefault="00FD04C4" w:rsidP="00BA69A1">
            <w:pPr>
              <w:jc w:val="center"/>
              <w:rPr>
                <w:b/>
              </w:rPr>
            </w:pPr>
            <w:r w:rsidRPr="005E7EF5">
              <w:rPr>
                <w:b/>
              </w:rPr>
              <w:t>Well Completions</w:t>
            </w:r>
          </w:p>
        </w:tc>
        <w:tc>
          <w:tcPr>
            <w:tcW w:w="1800" w:type="dxa"/>
            <w:tcBorders>
              <w:top w:val="double" w:sz="4" w:space="0" w:color="auto"/>
              <w:bottom w:val="single" w:sz="4" w:space="0" w:color="auto"/>
            </w:tcBorders>
            <w:shd w:val="clear" w:color="auto" w:fill="E6FEEA"/>
            <w:vAlign w:val="center"/>
          </w:tcPr>
          <w:p w14:paraId="1275E7DE" w14:textId="77777777" w:rsidR="00FD04C4" w:rsidRPr="005E7EF5" w:rsidRDefault="00FD04C4" w:rsidP="00BA69A1">
            <w:pPr>
              <w:jc w:val="center"/>
              <w:rPr>
                <w:b/>
              </w:rPr>
            </w:pPr>
            <w:r w:rsidRPr="005E7EF5">
              <w:rPr>
                <w:b/>
              </w:rPr>
              <w:t>Spud Counts/ Feet Drilled</w:t>
            </w:r>
          </w:p>
        </w:tc>
      </w:tr>
      <w:tr w:rsidR="00BB2C78" w:rsidRPr="00D73A18" w14:paraId="5AD4FB98" w14:textId="77777777" w:rsidTr="00905A24">
        <w:trPr>
          <w:cantSplit/>
          <w:trHeight w:val="144"/>
          <w:jc w:val="center"/>
        </w:trPr>
        <w:tc>
          <w:tcPr>
            <w:tcW w:w="1485" w:type="dxa"/>
            <w:noWrap/>
            <w:vAlign w:val="center"/>
          </w:tcPr>
          <w:p w14:paraId="34ABA684" w14:textId="77777777" w:rsidR="00BB2C78" w:rsidRPr="00E321B3" w:rsidRDefault="00BB2C78" w:rsidP="00BB2C78">
            <w:pPr>
              <w:rPr>
                <w:color w:val="000000"/>
                <w:sz w:val="22"/>
                <w:szCs w:val="22"/>
              </w:rPr>
            </w:pPr>
            <w:r w:rsidRPr="00E321B3">
              <w:rPr>
                <w:color w:val="000000"/>
                <w:sz w:val="22"/>
                <w:szCs w:val="22"/>
              </w:rPr>
              <w:t>Alabama</w:t>
            </w:r>
          </w:p>
        </w:tc>
        <w:tc>
          <w:tcPr>
            <w:tcW w:w="1547" w:type="dxa"/>
            <w:vAlign w:val="center"/>
          </w:tcPr>
          <w:p w14:paraId="381FEE4B" w14:textId="77777777" w:rsidR="00BB2C78" w:rsidRPr="00FD04C4" w:rsidRDefault="00520E2F" w:rsidP="000164D2">
            <w:pPr>
              <w:jc w:val="center"/>
              <w:rPr>
                <w:color w:val="000000"/>
                <w:sz w:val="22"/>
                <w:szCs w:val="22"/>
              </w:rPr>
            </w:pPr>
            <w:r>
              <w:rPr>
                <w:color w:val="000000"/>
                <w:sz w:val="22"/>
                <w:szCs w:val="22"/>
              </w:rPr>
              <w:t>2018 HPDI</w:t>
            </w:r>
          </w:p>
        </w:tc>
        <w:tc>
          <w:tcPr>
            <w:tcW w:w="1350" w:type="dxa"/>
            <w:vAlign w:val="center"/>
          </w:tcPr>
          <w:p w14:paraId="3C059301" w14:textId="77777777" w:rsidR="00BB2C78" w:rsidRPr="00FD04C4" w:rsidRDefault="00520E2F" w:rsidP="000164D2">
            <w:pPr>
              <w:jc w:val="center"/>
              <w:rPr>
                <w:color w:val="000000"/>
                <w:sz w:val="22"/>
                <w:szCs w:val="22"/>
              </w:rPr>
            </w:pPr>
            <w:r>
              <w:rPr>
                <w:color w:val="000000"/>
                <w:sz w:val="22"/>
                <w:szCs w:val="22"/>
              </w:rPr>
              <w:t>2018 HPDI</w:t>
            </w:r>
          </w:p>
        </w:tc>
        <w:tc>
          <w:tcPr>
            <w:tcW w:w="1456" w:type="dxa"/>
            <w:vAlign w:val="center"/>
          </w:tcPr>
          <w:p w14:paraId="3CE56C73" w14:textId="77777777" w:rsidR="00BB2C78" w:rsidRPr="00FD04C4" w:rsidRDefault="00520E2F" w:rsidP="000164D2">
            <w:pPr>
              <w:jc w:val="center"/>
              <w:rPr>
                <w:color w:val="000000"/>
                <w:sz w:val="22"/>
                <w:szCs w:val="22"/>
              </w:rPr>
            </w:pPr>
            <w:r>
              <w:rPr>
                <w:color w:val="000000"/>
                <w:sz w:val="22"/>
                <w:szCs w:val="22"/>
              </w:rPr>
              <w:t>2018 HPDI</w:t>
            </w:r>
          </w:p>
        </w:tc>
        <w:tc>
          <w:tcPr>
            <w:tcW w:w="1456" w:type="dxa"/>
            <w:vAlign w:val="center"/>
          </w:tcPr>
          <w:p w14:paraId="487E3E82" w14:textId="77777777" w:rsidR="00BB2C78" w:rsidRPr="00FD04C4" w:rsidRDefault="00520E2F" w:rsidP="000164D2">
            <w:pPr>
              <w:jc w:val="center"/>
              <w:rPr>
                <w:color w:val="000000"/>
                <w:sz w:val="22"/>
                <w:szCs w:val="22"/>
              </w:rPr>
            </w:pPr>
            <w:r>
              <w:rPr>
                <w:color w:val="000000"/>
                <w:sz w:val="22"/>
                <w:szCs w:val="22"/>
              </w:rPr>
              <w:t>2018 HPDI</w:t>
            </w:r>
          </w:p>
        </w:tc>
        <w:tc>
          <w:tcPr>
            <w:tcW w:w="1436" w:type="dxa"/>
            <w:vAlign w:val="center"/>
          </w:tcPr>
          <w:p w14:paraId="2E30ED0D" w14:textId="77777777" w:rsidR="00BB2C78" w:rsidRPr="00FD04C4" w:rsidRDefault="00520E2F" w:rsidP="000164D2">
            <w:pPr>
              <w:jc w:val="center"/>
              <w:rPr>
                <w:color w:val="000000"/>
                <w:sz w:val="22"/>
                <w:szCs w:val="22"/>
              </w:rPr>
            </w:pPr>
            <w:r>
              <w:rPr>
                <w:color w:val="000000"/>
                <w:sz w:val="22"/>
                <w:szCs w:val="22"/>
              </w:rPr>
              <w:t>2018 HPDI</w:t>
            </w:r>
          </w:p>
        </w:tc>
        <w:tc>
          <w:tcPr>
            <w:tcW w:w="1800" w:type="dxa"/>
            <w:vAlign w:val="center"/>
          </w:tcPr>
          <w:p w14:paraId="2602CDD0" w14:textId="77777777" w:rsidR="00BB2C78" w:rsidRDefault="00520E2F" w:rsidP="000164D2">
            <w:pPr>
              <w:jc w:val="center"/>
              <w:rPr>
                <w:color w:val="000000"/>
                <w:sz w:val="22"/>
                <w:szCs w:val="22"/>
              </w:rPr>
            </w:pPr>
            <w:r>
              <w:rPr>
                <w:color w:val="000000"/>
                <w:sz w:val="22"/>
                <w:szCs w:val="22"/>
              </w:rPr>
              <w:t>2018 HPDI</w:t>
            </w:r>
            <w:r w:rsidR="00BB2C78">
              <w:rPr>
                <w:color w:val="000000"/>
                <w:sz w:val="22"/>
                <w:szCs w:val="22"/>
              </w:rPr>
              <w:t>/</w:t>
            </w:r>
          </w:p>
          <w:p w14:paraId="549E5FFB" w14:textId="77777777" w:rsidR="00BB2C78" w:rsidRPr="00FD04C4" w:rsidRDefault="00BB2C78" w:rsidP="000164D2">
            <w:pPr>
              <w:jc w:val="center"/>
              <w:rPr>
                <w:color w:val="000000"/>
                <w:sz w:val="22"/>
                <w:szCs w:val="22"/>
              </w:rPr>
            </w:pPr>
            <w:r w:rsidRPr="00FD04C4">
              <w:rPr>
                <w:color w:val="000000"/>
                <w:sz w:val="22"/>
                <w:szCs w:val="22"/>
              </w:rPr>
              <w:t>RIGDATA</w:t>
            </w:r>
          </w:p>
        </w:tc>
      </w:tr>
      <w:tr w:rsidR="00BB2C78" w:rsidRPr="00D73A18" w14:paraId="66A5EBF3" w14:textId="77777777" w:rsidTr="00905A24">
        <w:trPr>
          <w:cantSplit/>
          <w:trHeight w:val="144"/>
          <w:jc w:val="center"/>
        </w:trPr>
        <w:tc>
          <w:tcPr>
            <w:tcW w:w="1485" w:type="dxa"/>
            <w:noWrap/>
            <w:vAlign w:val="center"/>
          </w:tcPr>
          <w:p w14:paraId="37C4E723" w14:textId="77777777" w:rsidR="00BB2C78" w:rsidRPr="00E321B3" w:rsidRDefault="00BB2C78" w:rsidP="00BB2C78">
            <w:pPr>
              <w:rPr>
                <w:color w:val="000000"/>
                <w:sz w:val="22"/>
                <w:szCs w:val="22"/>
              </w:rPr>
            </w:pPr>
            <w:r w:rsidRPr="00E321B3">
              <w:rPr>
                <w:color w:val="000000"/>
                <w:sz w:val="22"/>
                <w:szCs w:val="22"/>
              </w:rPr>
              <w:t>Alaska</w:t>
            </w:r>
          </w:p>
        </w:tc>
        <w:tc>
          <w:tcPr>
            <w:tcW w:w="1547" w:type="dxa"/>
            <w:vAlign w:val="center"/>
          </w:tcPr>
          <w:p w14:paraId="17E3F94B" w14:textId="77777777" w:rsidR="00BB2C78" w:rsidRPr="00FD04C4" w:rsidRDefault="00520E2F" w:rsidP="000164D2">
            <w:pPr>
              <w:jc w:val="center"/>
              <w:rPr>
                <w:color w:val="000000"/>
                <w:sz w:val="22"/>
                <w:szCs w:val="22"/>
              </w:rPr>
            </w:pPr>
            <w:r>
              <w:rPr>
                <w:color w:val="000000"/>
                <w:sz w:val="22"/>
                <w:szCs w:val="22"/>
              </w:rPr>
              <w:t>2018 HPDI</w:t>
            </w:r>
          </w:p>
        </w:tc>
        <w:tc>
          <w:tcPr>
            <w:tcW w:w="1350" w:type="dxa"/>
            <w:vAlign w:val="center"/>
          </w:tcPr>
          <w:p w14:paraId="1FDF61FA" w14:textId="77777777" w:rsidR="00BB2C78" w:rsidRPr="00FD04C4" w:rsidRDefault="00520E2F" w:rsidP="000164D2">
            <w:pPr>
              <w:jc w:val="center"/>
              <w:rPr>
                <w:color w:val="000000"/>
                <w:sz w:val="22"/>
                <w:szCs w:val="22"/>
              </w:rPr>
            </w:pPr>
            <w:r>
              <w:rPr>
                <w:color w:val="000000"/>
                <w:sz w:val="22"/>
                <w:szCs w:val="22"/>
              </w:rPr>
              <w:t>2018 HPDI</w:t>
            </w:r>
          </w:p>
        </w:tc>
        <w:tc>
          <w:tcPr>
            <w:tcW w:w="1456" w:type="dxa"/>
            <w:vAlign w:val="center"/>
          </w:tcPr>
          <w:p w14:paraId="57BE8258" w14:textId="77777777" w:rsidR="00BB2C78" w:rsidRPr="00FD04C4" w:rsidRDefault="00520E2F" w:rsidP="000164D2">
            <w:pPr>
              <w:jc w:val="center"/>
              <w:rPr>
                <w:color w:val="000000"/>
                <w:sz w:val="22"/>
                <w:szCs w:val="22"/>
              </w:rPr>
            </w:pPr>
            <w:r>
              <w:rPr>
                <w:color w:val="000000"/>
                <w:sz w:val="22"/>
                <w:szCs w:val="22"/>
              </w:rPr>
              <w:t>2018 HPDI</w:t>
            </w:r>
          </w:p>
        </w:tc>
        <w:tc>
          <w:tcPr>
            <w:tcW w:w="1456" w:type="dxa"/>
            <w:vAlign w:val="center"/>
          </w:tcPr>
          <w:p w14:paraId="429B5198" w14:textId="77777777" w:rsidR="00BB2C78" w:rsidRPr="00FD04C4" w:rsidRDefault="00520E2F" w:rsidP="000164D2">
            <w:pPr>
              <w:jc w:val="center"/>
              <w:rPr>
                <w:color w:val="000000"/>
                <w:sz w:val="22"/>
                <w:szCs w:val="22"/>
              </w:rPr>
            </w:pPr>
            <w:r>
              <w:rPr>
                <w:color w:val="000000"/>
                <w:sz w:val="22"/>
                <w:szCs w:val="22"/>
              </w:rPr>
              <w:t>2018 HPDI</w:t>
            </w:r>
          </w:p>
        </w:tc>
        <w:tc>
          <w:tcPr>
            <w:tcW w:w="1436" w:type="dxa"/>
            <w:vAlign w:val="center"/>
          </w:tcPr>
          <w:p w14:paraId="5B961613" w14:textId="77777777" w:rsidR="00BB2C78" w:rsidRPr="00FD04C4" w:rsidRDefault="00520E2F" w:rsidP="000164D2">
            <w:pPr>
              <w:jc w:val="center"/>
              <w:rPr>
                <w:color w:val="000000"/>
                <w:sz w:val="22"/>
                <w:szCs w:val="22"/>
              </w:rPr>
            </w:pPr>
            <w:r>
              <w:rPr>
                <w:color w:val="000000"/>
                <w:sz w:val="22"/>
                <w:szCs w:val="22"/>
              </w:rPr>
              <w:t>2018 HPDI</w:t>
            </w:r>
          </w:p>
        </w:tc>
        <w:tc>
          <w:tcPr>
            <w:tcW w:w="1800" w:type="dxa"/>
            <w:vAlign w:val="center"/>
          </w:tcPr>
          <w:p w14:paraId="27D9B949" w14:textId="77777777" w:rsidR="00BB2C78" w:rsidRPr="00FD04C4" w:rsidRDefault="000756BC" w:rsidP="000756BC">
            <w:pPr>
              <w:jc w:val="center"/>
              <w:rPr>
                <w:color w:val="000000"/>
                <w:sz w:val="22"/>
                <w:szCs w:val="22"/>
              </w:rPr>
            </w:pPr>
            <w:r w:rsidRPr="00D25D9D">
              <w:rPr>
                <w:color w:val="000000"/>
                <w:sz w:val="22"/>
                <w:szCs w:val="22"/>
              </w:rPr>
              <w:t>Oil and Gas Commission</w:t>
            </w:r>
          </w:p>
        </w:tc>
      </w:tr>
      <w:tr w:rsidR="00BB2C78" w:rsidRPr="00D73A18" w14:paraId="50EB3F63" w14:textId="77777777" w:rsidTr="00905A24">
        <w:trPr>
          <w:cantSplit/>
          <w:trHeight w:val="144"/>
          <w:jc w:val="center"/>
        </w:trPr>
        <w:tc>
          <w:tcPr>
            <w:tcW w:w="1485" w:type="dxa"/>
            <w:noWrap/>
            <w:vAlign w:val="center"/>
          </w:tcPr>
          <w:p w14:paraId="0659BF98" w14:textId="77777777" w:rsidR="00BB2C78" w:rsidRPr="00E321B3" w:rsidRDefault="00BB2C78" w:rsidP="00BB2C78">
            <w:pPr>
              <w:rPr>
                <w:color w:val="000000"/>
                <w:sz w:val="22"/>
                <w:szCs w:val="22"/>
              </w:rPr>
            </w:pPr>
            <w:r w:rsidRPr="00E321B3">
              <w:rPr>
                <w:color w:val="000000"/>
                <w:sz w:val="22"/>
                <w:szCs w:val="22"/>
              </w:rPr>
              <w:t>Arizona</w:t>
            </w:r>
          </w:p>
        </w:tc>
        <w:tc>
          <w:tcPr>
            <w:tcW w:w="1547" w:type="dxa"/>
            <w:vAlign w:val="center"/>
          </w:tcPr>
          <w:p w14:paraId="3C17D66D" w14:textId="77777777" w:rsidR="00BB2C78" w:rsidRPr="00FD04C4" w:rsidRDefault="00520E2F" w:rsidP="000164D2">
            <w:pPr>
              <w:jc w:val="center"/>
              <w:rPr>
                <w:color w:val="000000"/>
                <w:sz w:val="22"/>
                <w:szCs w:val="22"/>
              </w:rPr>
            </w:pPr>
            <w:r>
              <w:rPr>
                <w:color w:val="000000"/>
                <w:sz w:val="22"/>
                <w:szCs w:val="22"/>
              </w:rPr>
              <w:t>2018 HPDI</w:t>
            </w:r>
          </w:p>
        </w:tc>
        <w:tc>
          <w:tcPr>
            <w:tcW w:w="1350" w:type="dxa"/>
            <w:vAlign w:val="center"/>
          </w:tcPr>
          <w:p w14:paraId="7989F3E1" w14:textId="77777777" w:rsidR="00BB2C78" w:rsidRPr="00FD04C4" w:rsidRDefault="00520E2F" w:rsidP="000164D2">
            <w:pPr>
              <w:jc w:val="center"/>
              <w:rPr>
                <w:color w:val="000000"/>
                <w:sz w:val="22"/>
                <w:szCs w:val="22"/>
              </w:rPr>
            </w:pPr>
            <w:r>
              <w:rPr>
                <w:color w:val="000000"/>
                <w:sz w:val="22"/>
                <w:szCs w:val="22"/>
              </w:rPr>
              <w:t>2018 HPDI</w:t>
            </w:r>
          </w:p>
        </w:tc>
        <w:tc>
          <w:tcPr>
            <w:tcW w:w="1456" w:type="dxa"/>
            <w:vAlign w:val="center"/>
          </w:tcPr>
          <w:p w14:paraId="3C5DE83D" w14:textId="77777777" w:rsidR="00BB2C78" w:rsidRPr="00FD04C4" w:rsidRDefault="00520E2F" w:rsidP="000164D2">
            <w:pPr>
              <w:jc w:val="center"/>
              <w:rPr>
                <w:color w:val="000000"/>
                <w:sz w:val="22"/>
                <w:szCs w:val="22"/>
              </w:rPr>
            </w:pPr>
            <w:r>
              <w:rPr>
                <w:color w:val="000000"/>
                <w:sz w:val="22"/>
                <w:szCs w:val="22"/>
              </w:rPr>
              <w:t>2018 HPDI</w:t>
            </w:r>
          </w:p>
        </w:tc>
        <w:tc>
          <w:tcPr>
            <w:tcW w:w="1456" w:type="dxa"/>
            <w:vAlign w:val="center"/>
          </w:tcPr>
          <w:p w14:paraId="79A33C68" w14:textId="77777777" w:rsidR="00BB2C78" w:rsidRPr="00FD04C4" w:rsidRDefault="00520E2F" w:rsidP="000164D2">
            <w:pPr>
              <w:jc w:val="center"/>
              <w:rPr>
                <w:color w:val="000000"/>
                <w:sz w:val="22"/>
                <w:szCs w:val="22"/>
              </w:rPr>
            </w:pPr>
            <w:r>
              <w:rPr>
                <w:color w:val="000000"/>
                <w:sz w:val="22"/>
                <w:szCs w:val="22"/>
              </w:rPr>
              <w:t>2018 HPDI</w:t>
            </w:r>
          </w:p>
        </w:tc>
        <w:tc>
          <w:tcPr>
            <w:tcW w:w="1436" w:type="dxa"/>
            <w:vAlign w:val="center"/>
          </w:tcPr>
          <w:p w14:paraId="0651503B" w14:textId="77777777" w:rsidR="00BB2C78" w:rsidRPr="00FD04C4" w:rsidRDefault="00520E2F" w:rsidP="000164D2">
            <w:pPr>
              <w:jc w:val="center"/>
              <w:rPr>
                <w:color w:val="000000"/>
                <w:sz w:val="22"/>
                <w:szCs w:val="22"/>
              </w:rPr>
            </w:pPr>
            <w:r>
              <w:rPr>
                <w:color w:val="000000"/>
                <w:sz w:val="22"/>
                <w:szCs w:val="22"/>
              </w:rPr>
              <w:t>2018 HPDI</w:t>
            </w:r>
          </w:p>
        </w:tc>
        <w:tc>
          <w:tcPr>
            <w:tcW w:w="1800" w:type="dxa"/>
            <w:vAlign w:val="center"/>
          </w:tcPr>
          <w:p w14:paraId="787F9104" w14:textId="77777777" w:rsidR="00BB2C78" w:rsidRPr="00FD04C4" w:rsidRDefault="00BB2C78" w:rsidP="000756BC">
            <w:pPr>
              <w:jc w:val="center"/>
              <w:rPr>
                <w:color w:val="000000"/>
                <w:sz w:val="22"/>
                <w:szCs w:val="22"/>
              </w:rPr>
            </w:pPr>
            <w:r w:rsidRPr="00D25D9D">
              <w:rPr>
                <w:color w:val="000000"/>
                <w:sz w:val="22"/>
                <w:szCs w:val="22"/>
              </w:rPr>
              <w:t>Oil and Gas Commission</w:t>
            </w:r>
          </w:p>
        </w:tc>
      </w:tr>
      <w:tr w:rsidR="00BB2C78" w:rsidRPr="00D73A18" w14:paraId="7008153B" w14:textId="77777777" w:rsidTr="00905A24">
        <w:trPr>
          <w:cantSplit/>
          <w:trHeight w:val="144"/>
          <w:jc w:val="center"/>
        </w:trPr>
        <w:tc>
          <w:tcPr>
            <w:tcW w:w="1485" w:type="dxa"/>
            <w:noWrap/>
            <w:vAlign w:val="center"/>
          </w:tcPr>
          <w:p w14:paraId="6BEB9965" w14:textId="77777777" w:rsidR="00BB2C78" w:rsidRPr="00DF66CD" w:rsidRDefault="00BB2C78" w:rsidP="00BB2C78">
            <w:pPr>
              <w:rPr>
                <w:color w:val="000000"/>
                <w:sz w:val="22"/>
                <w:szCs w:val="22"/>
              </w:rPr>
            </w:pPr>
            <w:r w:rsidRPr="00DF66CD">
              <w:rPr>
                <w:color w:val="000000"/>
                <w:sz w:val="22"/>
                <w:szCs w:val="22"/>
              </w:rPr>
              <w:t>Arkansas</w:t>
            </w:r>
          </w:p>
        </w:tc>
        <w:tc>
          <w:tcPr>
            <w:tcW w:w="1547" w:type="dxa"/>
            <w:vAlign w:val="center"/>
          </w:tcPr>
          <w:p w14:paraId="4868AF20" w14:textId="77777777" w:rsidR="00BB2C78" w:rsidRPr="00FD04C4" w:rsidRDefault="00520E2F" w:rsidP="000164D2">
            <w:pPr>
              <w:jc w:val="center"/>
              <w:rPr>
                <w:color w:val="000000"/>
                <w:sz w:val="22"/>
                <w:szCs w:val="22"/>
              </w:rPr>
            </w:pPr>
            <w:r>
              <w:rPr>
                <w:color w:val="000000"/>
                <w:sz w:val="22"/>
                <w:szCs w:val="22"/>
              </w:rPr>
              <w:t>2018 HPDI</w:t>
            </w:r>
          </w:p>
        </w:tc>
        <w:tc>
          <w:tcPr>
            <w:tcW w:w="1350" w:type="dxa"/>
            <w:vAlign w:val="center"/>
          </w:tcPr>
          <w:p w14:paraId="73134D24" w14:textId="77777777" w:rsidR="00BB2C78" w:rsidRPr="00FD04C4" w:rsidRDefault="00520E2F" w:rsidP="000164D2">
            <w:pPr>
              <w:jc w:val="center"/>
              <w:rPr>
                <w:color w:val="000000"/>
                <w:sz w:val="22"/>
                <w:szCs w:val="22"/>
              </w:rPr>
            </w:pPr>
            <w:r>
              <w:rPr>
                <w:color w:val="000000"/>
                <w:sz w:val="22"/>
                <w:szCs w:val="22"/>
              </w:rPr>
              <w:t>2018 HPDI</w:t>
            </w:r>
          </w:p>
        </w:tc>
        <w:tc>
          <w:tcPr>
            <w:tcW w:w="1456" w:type="dxa"/>
            <w:vAlign w:val="center"/>
          </w:tcPr>
          <w:p w14:paraId="46835B35" w14:textId="77777777" w:rsidR="00BB2C78" w:rsidRPr="00FD04C4" w:rsidRDefault="00520E2F" w:rsidP="000164D2">
            <w:pPr>
              <w:jc w:val="center"/>
              <w:rPr>
                <w:color w:val="000000"/>
                <w:sz w:val="22"/>
                <w:szCs w:val="22"/>
              </w:rPr>
            </w:pPr>
            <w:r>
              <w:rPr>
                <w:color w:val="000000"/>
                <w:sz w:val="22"/>
                <w:szCs w:val="22"/>
              </w:rPr>
              <w:t>2018 HPDI</w:t>
            </w:r>
          </w:p>
        </w:tc>
        <w:tc>
          <w:tcPr>
            <w:tcW w:w="1456" w:type="dxa"/>
            <w:vAlign w:val="center"/>
          </w:tcPr>
          <w:p w14:paraId="384EE748" w14:textId="77777777" w:rsidR="00BB2C78" w:rsidRPr="00FD04C4" w:rsidRDefault="00520E2F" w:rsidP="000164D2">
            <w:pPr>
              <w:jc w:val="center"/>
              <w:rPr>
                <w:color w:val="000000"/>
                <w:sz w:val="22"/>
                <w:szCs w:val="22"/>
              </w:rPr>
            </w:pPr>
            <w:r>
              <w:rPr>
                <w:color w:val="000000"/>
                <w:sz w:val="22"/>
                <w:szCs w:val="22"/>
              </w:rPr>
              <w:t>2018 HPDI</w:t>
            </w:r>
          </w:p>
        </w:tc>
        <w:tc>
          <w:tcPr>
            <w:tcW w:w="1436" w:type="dxa"/>
            <w:vAlign w:val="center"/>
          </w:tcPr>
          <w:p w14:paraId="460B85A1" w14:textId="77777777" w:rsidR="00BB2C78" w:rsidRPr="00FD04C4" w:rsidRDefault="00520E2F" w:rsidP="000164D2">
            <w:pPr>
              <w:jc w:val="center"/>
              <w:rPr>
                <w:color w:val="000000"/>
                <w:sz w:val="22"/>
                <w:szCs w:val="22"/>
              </w:rPr>
            </w:pPr>
            <w:r>
              <w:rPr>
                <w:color w:val="000000"/>
                <w:sz w:val="22"/>
                <w:szCs w:val="22"/>
              </w:rPr>
              <w:t>2018 HPDI</w:t>
            </w:r>
          </w:p>
        </w:tc>
        <w:tc>
          <w:tcPr>
            <w:tcW w:w="1800" w:type="dxa"/>
            <w:vAlign w:val="center"/>
          </w:tcPr>
          <w:p w14:paraId="43124E79" w14:textId="77777777" w:rsidR="00BB2C78" w:rsidRDefault="00520E2F" w:rsidP="000164D2">
            <w:pPr>
              <w:jc w:val="center"/>
              <w:rPr>
                <w:color w:val="000000"/>
                <w:sz w:val="22"/>
                <w:szCs w:val="22"/>
              </w:rPr>
            </w:pPr>
            <w:r>
              <w:rPr>
                <w:color w:val="000000"/>
                <w:sz w:val="22"/>
                <w:szCs w:val="22"/>
              </w:rPr>
              <w:t>2018 HPDI</w:t>
            </w:r>
            <w:r w:rsidR="00BB2C78">
              <w:rPr>
                <w:color w:val="000000"/>
                <w:sz w:val="22"/>
                <w:szCs w:val="22"/>
              </w:rPr>
              <w:t>/</w:t>
            </w:r>
          </w:p>
          <w:p w14:paraId="305961C2" w14:textId="77777777" w:rsidR="00BB2C78" w:rsidRPr="00FD04C4" w:rsidRDefault="00BB2C78" w:rsidP="000164D2">
            <w:pPr>
              <w:jc w:val="center"/>
              <w:rPr>
                <w:color w:val="000000"/>
                <w:sz w:val="22"/>
                <w:szCs w:val="22"/>
              </w:rPr>
            </w:pPr>
            <w:r w:rsidRPr="00FD04C4">
              <w:rPr>
                <w:color w:val="000000"/>
                <w:sz w:val="22"/>
                <w:szCs w:val="22"/>
              </w:rPr>
              <w:t>RIGDATA</w:t>
            </w:r>
          </w:p>
        </w:tc>
      </w:tr>
      <w:tr w:rsidR="00BB2C78" w:rsidRPr="00D73A18" w14:paraId="5800E059" w14:textId="77777777" w:rsidTr="00905A24">
        <w:trPr>
          <w:cantSplit/>
          <w:trHeight w:val="144"/>
          <w:jc w:val="center"/>
        </w:trPr>
        <w:tc>
          <w:tcPr>
            <w:tcW w:w="1485" w:type="dxa"/>
            <w:noWrap/>
            <w:vAlign w:val="center"/>
          </w:tcPr>
          <w:p w14:paraId="01237CC3" w14:textId="77777777" w:rsidR="00BB2C78" w:rsidRPr="00E321B3" w:rsidRDefault="00BB2C78" w:rsidP="00BB2C78">
            <w:pPr>
              <w:rPr>
                <w:color w:val="000000"/>
                <w:sz w:val="22"/>
                <w:szCs w:val="22"/>
              </w:rPr>
            </w:pPr>
            <w:r w:rsidRPr="00E321B3">
              <w:rPr>
                <w:color w:val="000000"/>
                <w:sz w:val="22"/>
                <w:szCs w:val="22"/>
              </w:rPr>
              <w:t>California</w:t>
            </w:r>
          </w:p>
        </w:tc>
        <w:tc>
          <w:tcPr>
            <w:tcW w:w="1547" w:type="dxa"/>
            <w:vAlign w:val="center"/>
          </w:tcPr>
          <w:p w14:paraId="4975EFEC" w14:textId="77777777" w:rsidR="00BB2C78" w:rsidRPr="00FD04C4" w:rsidRDefault="00520E2F" w:rsidP="000164D2">
            <w:pPr>
              <w:jc w:val="center"/>
              <w:rPr>
                <w:color w:val="000000"/>
                <w:sz w:val="22"/>
                <w:szCs w:val="22"/>
              </w:rPr>
            </w:pPr>
            <w:r>
              <w:rPr>
                <w:color w:val="000000"/>
                <w:sz w:val="22"/>
                <w:szCs w:val="22"/>
              </w:rPr>
              <w:t>2018 HPDI</w:t>
            </w:r>
          </w:p>
        </w:tc>
        <w:tc>
          <w:tcPr>
            <w:tcW w:w="1350" w:type="dxa"/>
            <w:vAlign w:val="center"/>
          </w:tcPr>
          <w:p w14:paraId="4C821B95" w14:textId="77777777" w:rsidR="00BB2C78" w:rsidRPr="00FD04C4" w:rsidRDefault="00520E2F" w:rsidP="000164D2">
            <w:pPr>
              <w:jc w:val="center"/>
              <w:rPr>
                <w:color w:val="000000"/>
                <w:sz w:val="22"/>
                <w:szCs w:val="22"/>
              </w:rPr>
            </w:pPr>
            <w:r>
              <w:rPr>
                <w:color w:val="000000"/>
                <w:sz w:val="22"/>
                <w:szCs w:val="22"/>
              </w:rPr>
              <w:t>2018 HPDI</w:t>
            </w:r>
          </w:p>
        </w:tc>
        <w:tc>
          <w:tcPr>
            <w:tcW w:w="1456" w:type="dxa"/>
            <w:vAlign w:val="center"/>
          </w:tcPr>
          <w:p w14:paraId="3669092F" w14:textId="77777777" w:rsidR="00BB2C78" w:rsidRPr="00FD04C4" w:rsidRDefault="00520E2F" w:rsidP="000164D2">
            <w:pPr>
              <w:jc w:val="center"/>
              <w:rPr>
                <w:color w:val="000000"/>
                <w:sz w:val="22"/>
                <w:szCs w:val="22"/>
              </w:rPr>
            </w:pPr>
            <w:r>
              <w:rPr>
                <w:color w:val="000000"/>
                <w:sz w:val="22"/>
                <w:szCs w:val="22"/>
              </w:rPr>
              <w:t>2018 HPDI</w:t>
            </w:r>
          </w:p>
        </w:tc>
        <w:tc>
          <w:tcPr>
            <w:tcW w:w="1456" w:type="dxa"/>
            <w:vAlign w:val="center"/>
          </w:tcPr>
          <w:p w14:paraId="769212AF" w14:textId="77777777" w:rsidR="00BB2C78" w:rsidRPr="00FD04C4" w:rsidRDefault="00520E2F" w:rsidP="000164D2">
            <w:pPr>
              <w:jc w:val="center"/>
              <w:rPr>
                <w:color w:val="000000"/>
                <w:sz w:val="22"/>
                <w:szCs w:val="22"/>
              </w:rPr>
            </w:pPr>
            <w:r>
              <w:rPr>
                <w:color w:val="000000"/>
                <w:sz w:val="22"/>
                <w:szCs w:val="22"/>
              </w:rPr>
              <w:t>2018 HPDI</w:t>
            </w:r>
          </w:p>
        </w:tc>
        <w:tc>
          <w:tcPr>
            <w:tcW w:w="1436" w:type="dxa"/>
            <w:vAlign w:val="center"/>
          </w:tcPr>
          <w:p w14:paraId="5CE3AFC5" w14:textId="77777777" w:rsidR="00BB2C78" w:rsidRPr="00FD04C4" w:rsidRDefault="00520E2F" w:rsidP="000164D2">
            <w:pPr>
              <w:jc w:val="center"/>
              <w:rPr>
                <w:color w:val="000000"/>
                <w:sz w:val="22"/>
                <w:szCs w:val="22"/>
              </w:rPr>
            </w:pPr>
            <w:r>
              <w:rPr>
                <w:color w:val="000000"/>
                <w:sz w:val="22"/>
                <w:szCs w:val="22"/>
              </w:rPr>
              <w:t>2018 HPDI</w:t>
            </w:r>
          </w:p>
        </w:tc>
        <w:tc>
          <w:tcPr>
            <w:tcW w:w="1800" w:type="dxa"/>
            <w:vAlign w:val="center"/>
          </w:tcPr>
          <w:p w14:paraId="25DAFD7F" w14:textId="77777777" w:rsidR="00BB2C78" w:rsidRDefault="00520E2F" w:rsidP="000164D2">
            <w:pPr>
              <w:jc w:val="center"/>
              <w:rPr>
                <w:color w:val="000000"/>
                <w:sz w:val="22"/>
                <w:szCs w:val="22"/>
              </w:rPr>
            </w:pPr>
            <w:r>
              <w:rPr>
                <w:color w:val="000000"/>
                <w:sz w:val="22"/>
                <w:szCs w:val="22"/>
              </w:rPr>
              <w:t>2018 HPDI</w:t>
            </w:r>
            <w:r w:rsidR="00BB2C78">
              <w:rPr>
                <w:color w:val="000000"/>
                <w:sz w:val="22"/>
                <w:szCs w:val="22"/>
              </w:rPr>
              <w:t>/</w:t>
            </w:r>
          </w:p>
          <w:p w14:paraId="5D3BBE50" w14:textId="77777777" w:rsidR="00BB2C78" w:rsidRPr="00FD04C4" w:rsidRDefault="00BB2C78" w:rsidP="000164D2">
            <w:pPr>
              <w:jc w:val="center"/>
              <w:rPr>
                <w:color w:val="000000"/>
                <w:sz w:val="22"/>
                <w:szCs w:val="22"/>
              </w:rPr>
            </w:pPr>
            <w:r w:rsidRPr="00FD04C4">
              <w:rPr>
                <w:color w:val="000000"/>
                <w:sz w:val="22"/>
                <w:szCs w:val="22"/>
              </w:rPr>
              <w:t>RIGDATA</w:t>
            </w:r>
          </w:p>
        </w:tc>
      </w:tr>
      <w:tr w:rsidR="00BB2C78" w:rsidRPr="00D73A18" w14:paraId="3564D714" w14:textId="77777777" w:rsidTr="00905A24">
        <w:trPr>
          <w:cantSplit/>
          <w:trHeight w:val="144"/>
          <w:jc w:val="center"/>
        </w:trPr>
        <w:tc>
          <w:tcPr>
            <w:tcW w:w="1485" w:type="dxa"/>
            <w:noWrap/>
            <w:vAlign w:val="center"/>
          </w:tcPr>
          <w:p w14:paraId="34AB95A4" w14:textId="77777777" w:rsidR="00BB2C78" w:rsidRPr="00E321B3" w:rsidRDefault="00BB2C78" w:rsidP="00BB2C78">
            <w:pPr>
              <w:rPr>
                <w:color w:val="000000"/>
                <w:sz w:val="22"/>
                <w:szCs w:val="22"/>
              </w:rPr>
            </w:pPr>
            <w:r w:rsidRPr="00E321B3">
              <w:rPr>
                <w:color w:val="000000"/>
                <w:sz w:val="22"/>
                <w:szCs w:val="22"/>
              </w:rPr>
              <w:t>Colorado</w:t>
            </w:r>
          </w:p>
        </w:tc>
        <w:tc>
          <w:tcPr>
            <w:tcW w:w="1547" w:type="dxa"/>
            <w:vAlign w:val="center"/>
          </w:tcPr>
          <w:p w14:paraId="35989037" w14:textId="77777777" w:rsidR="00BB2C78" w:rsidRPr="00FD04C4" w:rsidRDefault="00520E2F" w:rsidP="000164D2">
            <w:pPr>
              <w:jc w:val="center"/>
              <w:rPr>
                <w:color w:val="000000"/>
                <w:sz w:val="22"/>
                <w:szCs w:val="22"/>
              </w:rPr>
            </w:pPr>
            <w:r>
              <w:rPr>
                <w:color w:val="000000"/>
                <w:sz w:val="22"/>
                <w:szCs w:val="22"/>
              </w:rPr>
              <w:t>2018 HPDI</w:t>
            </w:r>
          </w:p>
        </w:tc>
        <w:tc>
          <w:tcPr>
            <w:tcW w:w="1350" w:type="dxa"/>
            <w:vAlign w:val="center"/>
          </w:tcPr>
          <w:p w14:paraId="38E16D71" w14:textId="77777777" w:rsidR="00BB2C78" w:rsidRPr="00FD04C4" w:rsidRDefault="00520E2F" w:rsidP="000164D2">
            <w:pPr>
              <w:jc w:val="center"/>
              <w:rPr>
                <w:color w:val="000000"/>
                <w:sz w:val="22"/>
                <w:szCs w:val="22"/>
              </w:rPr>
            </w:pPr>
            <w:r>
              <w:rPr>
                <w:color w:val="000000"/>
                <w:sz w:val="22"/>
                <w:szCs w:val="22"/>
              </w:rPr>
              <w:t>2018 HPDI</w:t>
            </w:r>
          </w:p>
        </w:tc>
        <w:tc>
          <w:tcPr>
            <w:tcW w:w="1456" w:type="dxa"/>
            <w:vAlign w:val="center"/>
          </w:tcPr>
          <w:p w14:paraId="3B304B43" w14:textId="77777777" w:rsidR="00BB2C78" w:rsidRPr="00FD04C4" w:rsidRDefault="00520E2F" w:rsidP="000164D2">
            <w:pPr>
              <w:jc w:val="center"/>
              <w:rPr>
                <w:color w:val="000000"/>
                <w:sz w:val="22"/>
                <w:szCs w:val="22"/>
              </w:rPr>
            </w:pPr>
            <w:r>
              <w:rPr>
                <w:color w:val="000000"/>
                <w:sz w:val="22"/>
                <w:szCs w:val="22"/>
              </w:rPr>
              <w:t>2018 HPDI</w:t>
            </w:r>
          </w:p>
        </w:tc>
        <w:tc>
          <w:tcPr>
            <w:tcW w:w="1456" w:type="dxa"/>
            <w:vAlign w:val="center"/>
          </w:tcPr>
          <w:p w14:paraId="46C4208E" w14:textId="77777777" w:rsidR="00BB2C78" w:rsidRPr="00FD04C4" w:rsidRDefault="00520E2F" w:rsidP="000164D2">
            <w:pPr>
              <w:jc w:val="center"/>
              <w:rPr>
                <w:color w:val="000000"/>
                <w:sz w:val="22"/>
                <w:szCs w:val="22"/>
              </w:rPr>
            </w:pPr>
            <w:r>
              <w:rPr>
                <w:color w:val="000000"/>
                <w:sz w:val="22"/>
                <w:szCs w:val="22"/>
              </w:rPr>
              <w:t>2018 HPDI</w:t>
            </w:r>
          </w:p>
        </w:tc>
        <w:tc>
          <w:tcPr>
            <w:tcW w:w="1436" w:type="dxa"/>
            <w:vAlign w:val="center"/>
          </w:tcPr>
          <w:p w14:paraId="6D21D1E8" w14:textId="77777777" w:rsidR="00BB2C78" w:rsidRPr="00FD04C4" w:rsidRDefault="00520E2F" w:rsidP="000164D2">
            <w:pPr>
              <w:jc w:val="center"/>
              <w:rPr>
                <w:color w:val="000000"/>
                <w:sz w:val="22"/>
                <w:szCs w:val="22"/>
              </w:rPr>
            </w:pPr>
            <w:r>
              <w:rPr>
                <w:color w:val="000000"/>
                <w:sz w:val="22"/>
                <w:szCs w:val="22"/>
              </w:rPr>
              <w:t>2018 HPDI</w:t>
            </w:r>
          </w:p>
        </w:tc>
        <w:tc>
          <w:tcPr>
            <w:tcW w:w="1800" w:type="dxa"/>
            <w:vAlign w:val="center"/>
          </w:tcPr>
          <w:p w14:paraId="457EA7D1" w14:textId="77777777" w:rsidR="00BB2C78" w:rsidRDefault="00520E2F" w:rsidP="000164D2">
            <w:pPr>
              <w:jc w:val="center"/>
              <w:rPr>
                <w:color w:val="000000"/>
                <w:sz w:val="22"/>
                <w:szCs w:val="22"/>
              </w:rPr>
            </w:pPr>
            <w:r>
              <w:rPr>
                <w:color w:val="000000"/>
                <w:sz w:val="22"/>
                <w:szCs w:val="22"/>
              </w:rPr>
              <w:t>2018 HPDI</w:t>
            </w:r>
            <w:r w:rsidR="00BB2C78">
              <w:rPr>
                <w:color w:val="000000"/>
                <w:sz w:val="22"/>
                <w:szCs w:val="22"/>
              </w:rPr>
              <w:t>/</w:t>
            </w:r>
          </w:p>
          <w:p w14:paraId="26F8E48E" w14:textId="77777777" w:rsidR="00BB2C78" w:rsidRPr="00FD04C4" w:rsidRDefault="00BB2C78" w:rsidP="000164D2">
            <w:pPr>
              <w:jc w:val="center"/>
              <w:rPr>
                <w:color w:val="000000"/>
                <w:sz w:val="22"/>
                <w:szCs w:val="22"/>
              </w:rPr>
            </w:pPr>
            <w:r w:rsidRPr="00FD04C4">
              <w:rPr>
                <w:color w:val="000000"/>
                <w:sz w:val="22"/>
                <w:szCs w:val="22"/>
              </w:rPr>
              <w:t>RIGDATA</w:t>
            </w:r>
          </w:p>
        </w:tc>
      </w:tr>
      <w:tr w:rsidR="000756BC" w:rsidRPr="00D73A18" w14:paraId="21699427" w14:textId="77777777" w:rsidTr="00905A24">
        <w:trPr>
          <w:cantSplit/>
          <w:trHeight w:val="144"/>
          <w:jc w:val="center"/>
        </w:trPr>
        <w:tc>
          <w:tcPr>
            <w:tcW w:w="1485" w:type="dxa"/>
            <w:noWrap/>
            <w:vAlign w:val="center"/>
          </w:tcPr>
          <w:p w14:paraId="789BFCA5" w14:textId="77777777" w:rsidR="000756BC" w:rsidRPr="00E321B3" w:rsidRDefault="000756BC" w:rsidP="000756BC">
            <w:pPr>
              <w:rPr>
                <w:color w:val="000000"/>
                <w:sz w:val="22"/>
                <w:szCs w:val="22"/>
              </w:rPr>
            </w:pPr>
            <w:r w:rsidRPr="00E321B3">
              <w:rPr>
                <w:color w:val="000000"/>
                <w:sz w:val="22"/>
                <w:szCs w:val="22"/>
              </w:rPr>
              <w:t>Florida</w:t>
            </w:r>
          </w:p>
        </w:tc>
        <w:tc>
          <w:tcPr>
            <w:tcW w:w="1547" w:type="dxa"/>
            <w:vAlign w:val="center"/>
          </w:tcPr>
          <w:p w14:paraId="133832BE" w14:textId="77777777" w:rsidR="000756BC" w:rsidRPr="00FD04C4" w:rsidRDefault="000756BC" w:rsidP="000756BC">
            <w:pPr>
              <w:jc w:val="center"/>
              <w:rPr>
                <w:color w:val="000000"/>
                <w:sz w:val="22"/>
                <w:szCs w:val="22"/>
              </w:rPr>
            </w:pPr>
            <w:r>
              <w:rPr>
                <w:color w:val="000000"/>
                <w:sz w:val="22"/>
                <w:szCs w:val="22"/>
              </w:rPr>
              <w:t>2018 HPDI</w:t>
            </w:r>
          </w:p>
        </w:tc>
        <w:tc>
          <w:tcPr>
            <w:tcW w:w="1350" w:type="dxa"/>
            <w:vAlign w:val="center"/>
          </w:tcPr>
          <w:p w14:paraId="6DFF4C9B" w14:textId="77777777" w:rsidR="000756BC" w:rsidRPr="00FD04C4" w:rsidRDefault="000756BC" w:rsidP="000756BC">
            <w:pPr>
              <w:jc w:val="center"/>
              <w:rPr>
                <w:color w:val="000000"/>
                <w:sz w:val="22"/>
                <w:szCs w:val="22"/>
              </w:rPr>
            </w:pPr>
            <w:r>
              <w:rPr>
                <w:color w:val="000000"/>
                <w:sz w:val="22"/>
                <w:szCs w:val="22"/>
              </w:rPr>
              <w:t>2018 HPDI</w:t>
            </w:r>
          </w:p>
        </w:tc>
        <w:tc>
          <w:tcPr>
            <w:tcW w:w="1456" w:type="dxa"/>
            <w:vAlign w:val="center"/>
          </w:tcPr>
          <w:p w14:paraId="762ACF3D" w14:textId="77777777" w:rsidR="000756BC" w:rsidRPr="00FD04C4" w:rsidRDefault="000756BC" w:rsidP="000756BC">
            <w:pPr>
              <w:jc w:val="center"/>
              <w:rPr>
                <w:color w:val="000000"/>
                <w:sz w:val="22"/>
                <w:szCs w:val="22"/>
              </w:rPr>
            </w:pPr>
            <w:r>
              <w:rPr>
                <w:color w:val="000000"/>
                <w:sz w:val="22"/>
                <w:szCs w:val="22"/>
              </w:rPr>
              <w:t>2018 HPDI</w:t>
            </w:r>
          </w:p>
        </w:tc>
        <w:tc>
          <w:tcPr>
            <w:tcW w:w="1456" w:type="dxa"/>
            <w:vAlign w:val="center"/>
          </w:tcPr>
          <w:p w14:paraId="635D5DF4" w14:textId="77777777" w:rsidR="000756BC" w:rsidRPr="00FD04C4" w:rsidRDefault="000756BC" w:rsidP="000756BC">
            <w:pPr>
              <w:jc w:val="center"/>
              <w:rPr>
                <w:color w:val="000000"/>
                <w:sz w:val="22"/>
                <w:szCs w:val="22"/>
              </w:rPr>
            </w:pPr>
            <w:r>
              <w:rPr>
                <w:color w:val="000000"/>
                <w:sz w:val="22"/>
                <w:szCs w:val="22"/>
              </w:rPr>
              <w:t>2018 HPDI</w:t>
            </w:r>
          </w:p>
        </w:tc>
        <w:tc>
          <w:tcPr>
            <w:tcW w:w="1436" w:type="dxa"/>
            <w:vAlign w:val="center"/>
          </w:tcPr>
          <w:p w14:paraId="0FEA5128" w14:textId="77777777" w:rsidR="000756BC" w:rsidRPr="00FD04C4" w:rsidRDefault="000756BC" w:rsidP="000756BC">
            <w:pPr>
              <w:jc w:val="center"/>
              <w:rPr>
                <w:color w:val="000000"/>
                <w:sz w:val="22"/>
                <w:szCs w:val="22"/>
              </w:rPr>
            </w:pPr>
            <w:r>
              <w:rPr>
                <w:color w:val="000000"/>
                <w:sz w:val="22"/>
                <w:szCs w:val="22"/>
              </w:rPr>
              <w:t>2018 HPDI</w:t>
            </w:r>
          </w:p>
        </w:tc>
        <w:tc>
          <w:tcPr>
            <w:tcW w:w="1800" w:type="dxa"/>
            <w:vAlign w:val="center"/>
          </w:tcPr>
          <w:p w14:paraId="2B381425" w14:textId="77777777" w:rsidR="000756BC" w:rsidRPr="00FD04C4" w:rsidRDefault="000756BC" w:rsidP="000756BC">
            <w:pPr>
              <w:jc w:val="center"/>
              <w:rPr>
                <w:color w:val="000000"/>
                <w:sz w:val="22"/>
                <w:szCs w:val="22"/>
              </w:rPr>
            </w:pPr>
            <w:r>
              <w:rPr>
                <w:color w:val="000000"/>
                <w:sz w:val="22"/>
                <w:szCs w:val="22"/>
              </w:rPr>
              <w:t>2018 HPDI</w:t>
            </w:r>
          </w:p>
        </w:tc>
      </w:tr>
      <w:tr w:rsidR="00905A24" w:rsidRPr="00D73A18" w14:paraId="5408B796" w14:textId="77777777" w:rsidTr="00516CB7">
        <w:trPr>
          <w:cantSplit/>
          <w:trHeight w:val="144"/>
          <w:jc w:val="center"/>
        </w:trPr>
        <w:tc>
          <w:tcPr>
            <w:tcW w:w="1485" w:type="dxa"/>
            <w:noWrap/>
            <w:vAlign w:val="center"/>
          </w:tcPr>
          <w:p w14:paraId="6A65654C" w14:textId="77777777" w:rsidR="00905A24" w:rsidRDefault="00905A24" w:rsidP="00905A24">
            <w:pPr>
              <w:rPr>
                <w:color w:val="000000"/>
                <w:sz w:val="22"/>
                <w:szCs w:val="22"/>
              </w:rPr>
            </w:pPr>
            <w:r>
              <w:rPr>
                <w:color w:val="000000"/>
                <w:sz w:val="22"/>
                <w:szCs w:val="22"/>
              </w:rPr>
              <w:t>Idaho</w:t>
            </w:r>
          </w:p>
        </w:tc>
        <w:tc>
          <w:tcPr>
            <w:tcW w:w="1547" w:type="dxa"/>
            <w:vAlign w:val="center"/>
          </w:tcPr>
          <w:p w14:paraId="4EEBF93D" w14:textId="77777777" w:rsidR="00905A24" w:rsidRPr="00FD04C4" w:rsidRDefault="00905A24" w:rsidP="00905A24">
            <w:pPr>
              <w:jc w:val="center"/>
              <w:rPr>
                <w:color w:val="000000"/>
                <w:sz w:val="22"/>
                <w:szCs w:val="22"/>
              </w:rPr>
            </w:pPr>
            <w:r w:rsidRPr="00E321B3">
              <w:rPr>
                <w:color w:val="000000"/>
                <w:sz w:val="22"/>
                <w:szCs w:val="22"/>
              </w:rPr>
              <w:t>Oil and Gas Commission</w:t>
            </w:r>
          </w:p>
        </w:tc>
        <w:tc>
          <w:tcPr>
            <w:tcW w:w="1350" w:type="dxa"/>
            <w:vAlign w:val="center"/>
          </w:tcPr>
          <w:p w14:paraId="4DC570D3" w14:textId="77777777" w:rsidR="00905A24" w:rsidRPr="00FD04C4" w:rsidRDefault="00905A24" w:rsidP="00905A24">
            <w:pPr>
              <w:jc w:val="center"/>
              <w:rPr>
                <w:color w:val="000000"/>
                <w:sz w:val="22"/>
                <w:szCs w:val="22"/>
              </w:rPr>
            </w:pPr>
            <w:r w:rsidRPr="00E321B3">
              <w:rPr>
                <w:color w:val="000000"/>
                <w:sz w:val="22"/>
                <w:szCs w:val="22"/>
              </w:rPr>
              <w:t>Oil and Gas Commission</w:t>
            </w:r>
          </w:p>
        </w:tc>
        <w:tc>
          <w:tcPr>
            <w:tcW w:w="1456" w:type="dxa"/>
            <w:vAlign w:val="center"/>
          </w:tcPr>
          <w:p w14:paraId="2A863C6D" w14:textId="77777777" w:rsidR="00905A24" w:rsidRPr="00FD04C4" w:rsidRDefault="00905A24" w:rsidP="00905A24">
            <w:pPr>
              <w:jc w:val="center"/>
              <w:rPr>
                <w:color w:val="000000"/>
                <w:sz w:val="22"/>
                <w:szCs w:val="22"/>
              </w:rPr>
            </w:pPr>
            <w:r w:rsidRPr="00E321B3">
              <w:rPr>
                <w:color w:val="000000"/>
                <w:sz w:val="22"/>
                <w:szCs w:val="22"/>
              </w:rPr>
              <w:t>Oil and Gas Commission</w:t>
            </w:r>
          </w:p>
        </w:tc>
        <w:tc>
          <w:tcPr>
            <w:tcW w:w="1456" w:type="dxa"/>
            <w:vAlign w:val="center"/>
          </w:tcPr>
          <w:p w14:paraId="7AC8D90B" w14:textId="77777777" w:rsidR="00905A24" w:rsidRPr="00FD04C4" w:rsidRDefault="00905A24" w:rsidP="00905A24">
            <w:pPr>
              <w:jc w:val="center"/>
              <w:rPr>
                <w:color w:val="000000"/>
                <w:sz w:val="22"/>
                <w:szCs w:val="22"/>
              </w:rPr>
            </w:pPr>
            <w:r w:rsidRPr="00E321B3">
              <w:rPr>
                <w:color w:val="000000"/>
                <w:sz w:val="22"/>
                <w:szCs w:val="22"/>
              </w:rPr>
              <w:t>Oil and Gas Commission</w:t>
            </w:r>
          </w:p>
        </w:tc>
        <w:tc>
          <w:tcPr>
            <w:tcW w:w="1436" w:type="dxa"/>
            <w:vAlign w:val="center"/>
          </w:tcPr>
          <w:p w14:paraId="063B64B9" w14:textId="77777777" w:rsidR="00905A24" w:rsidRPr="00FD04C4" w:rsidRDefault="00905A24" w:rsidP="00905A24">
            <w:pPr>
              <w:jc w:val="center"/>
              <w:rPr>
                <w:color w:val="000000"/>
                <w:sz w:val="22"/>
                <w:szCs w:val="22"/>
              </w:rPr>
            </w:pPr>
            <w:r w:rsidRPr="00E321B3">
              <w:rPr>
                <w:color w:val="000000"/>
                <w:sz w:val="22"/>
                <w:szCs w:val="22"/>
              </w:rPr>
              <w:t>Oil and Gas Commission</w:t>
            </w:r>
          </w:p>
        </w:tc>
        <w:tc>
          <w:tcPr>
            <w:tcW w:w="1800" w:type="dxa"/>
            <w:vAlign w:val="center"/>
          </w:tcPr>
          <w:p w14:paraId="2F93CC13" w14:textId="77777777" w:rsidR="00905A24" w:rsidRPr="00FD04C4" w:rsidRDefault="00905A24" w:rsidP="00905A24">
            <w:pPr>
              <w:jc w:val="center"/>
              <w:rPr>
                <w:color w:val="000000"/>
                <w:sz w:val="22"/>
                <w:szCs w:val="22"/>
              </w:rPr>
            </w:pPr>
            <w:r w:rsidRPr="00D25D9D">
              <w:rPr>
                <w:color w:val="000000"/>
                <w:sz w:val="22"/>
                <w:szCs w:val="22"/>
              </w:rPr>
              <w:t>Oil and Gas Commission</w:t>
            </w:r>
          </w:p>
        </w:tc>
      </w:tr>
      <w:tr w:rsidR="000164D2" w:rsidRPr="00D73A18" w14:paraId="03759DC7" w14:textId="77777777" w:rsidTr="00905A24">
        <w:trPr>
          <w:cantSplit/>
          <w:trHeight w:val="144"/>
          <w:jc w:val="center"/>
        </w:trPr>
        <w:tc>
          <w:tcPr>
            <w:tcW w:w="1485" w:type="dxa"/>
            <w:noWrap/>
            <w:vAlign w:val="center"/>
          </w:tcPr>
          <w:p w14:paraId="6D77E8A8" w14:textId="77777777" w:rsidR="000164D2" w:rsidRPr="00DF66CD" w:rsidRDefault="000164D2" w:rsidP="000164D2">
            <w:pPr>
              <w:rPr>
                <w:color w:val="000000"/>
                <w:sz w:val="22"/>
                <w:szCs w:val="22"/>
              </w:rPr>
            </w:pPr>
            <w:r>
              <w:rPr>
                <w:color w:val="000000"/>
                <w:sz w:val="22"/>
                <w:szCs w:val="22"/>
              </w:rPr>
              <w:t>Illinois</w:t>
            </w:r>
          </w:p>
        </w:tc>
        <w:tc>
          <w:tcPr>
            <w:tcW w:w="1547" w:type="dxa"/>
          </w:tcPr>
          <w:p w14:paraId="2C2555D7" w14:textId="77777777" w:rsidR="000756BC" w:rsidRDefault="00905A24" w:rsidP="00905A24">
            <w:pPr>
              <w:jc w:val="center"/>
              <w:rPr>
                <w:color w:val="000000"/>
                <w:sz w:val="22"/>
                <w:szCs w:val="22"/>
              </w:rPr>
            </w:pPr>
            <w:r>
              <w:rPr>
                <w:color w:val="000000"/>
                <w:sz w:val="22"/>
                <w:szCs w:val="22"/>
              </w:rPr>
              <w:t>EIA/</w:t>
            </w:r>
          </w:p>
          <w:p w14:paraId="2F5AE6A8" w14:textId="77777777" w:rsidR="000164D2" w:rsidRDefault="000164D2" w:rsidP="00905A24">
            <w:pPr>
              <w:jc w:val="center"/>
            </w:pPr>
            <w:r w:rsidRPr="00814ACF">
              <w:rPr>
                <w:color w:val="000000"/>
                <w:sz w:val="22"/>
                <w:szCs w:val="22"/>
              </w:rPr>
              <w:t>Oil and Gas Commission</w:t>
            </w:r>
          </w:p>
        </w:tc>
        <w:tc>
          <w:tcPr>
            <w:tcW w:w="1350" w:type="dxa"/>
          </w:tcPr>
          <w:p w14:paraId="4D4F94CB" w14:textId="77777777" w:rsidR="000756BC" w:rsidRDefault="00905A24" w:rsidP="00905A24">
            <w:pPr>
              <w:jc w:val="center"/>
              <w:rPr>
                <w:color w:val="000000"/>
                <w:sz w:val="22"/>
                <w:szCs w:val="22"/>
              </w:rPr>
            </w:pPr>
            <w:r>
              <w:rPr>
                <w:color w:val="000000"/>
                <w:sz w:val="22"/>
                <w:szCs w:val="22"/>
              </w:rPr>
              <w:t>EIA/</w:t>
            </w:r>
          </w:p>
          <w:p w14:paraId="010C20D1" w14:textId="77777777" w:rsidR="000164D2" w:rsidRDefault="00905A24" w:rsidP="00905A24">
            <w:pPr>
              <w:jc w:val="center"/>
            </w:pPr>
            <w:r w:rsidRPr="00814ACF">
              <w:rPr>
                <w:color w:val="000000"/>
                <w:sz w:val="22"/>
                <w:szCs w:val="22"/>
              </w:rPr>
              <w:t>Oil and Gas Commission</w:t>
            </w:r>
          </w:p>
        </w:tc>
        <w:tc>
          <w:tcPr>
            <w:tcW w:w="1456" w:type="dxa"/>
          </w:tcPr>
          <w:p w14:paraId="4953A913" w14:textId="77777777" w:rsidR="000756BC" w:rsidRDefault="00905A24" w:rsidP="00905A24">
            <w:pPr>
              <w:jc w:val="center"/>
              <w:rPr>
                <w:color w:val="000000"/>
                <w:sz w:val="22"/>
                <w:szCs w:val="22"/>
              </w:rPr>
            </w:pPr>
            <w:r>
              <w:rPr>
                <w:color w:val="000000"/>
                <w:sz w:val="22"/>
                <w:szCs w:val="22"/>
              </w:rPr>
              <w:t>EIA/</w:t>
            </w:r>
          </w:p>
          <w:p w14:paraId="298A0BC1" w14:textId="77777777" w:rsidR="000164D2" w:rsidRDefault="00905A24" w:rsidP="00905A24">
            <w:pPr>
              <w:jc w:val="center"/>
            </w:pPr>
            <w:r w:rsidRPr="00814ACF">
              <w:rPr>
                <w:color w:val="000000"/>
                <w:sz w:val="22"/>
                <w:szCs w:val="22"/>
              </w:rPr>
              <w:t>Oil and Gas Commission</w:t>
            </w:r>
          </w:p>
        </w:tc>
        <w:tc>
          <w:tcPr>
            <w:tcW w:w="1456" w:type="dxa"/>
          </w:tcPr>
          <w:p w14:paraId="2FF1C5DA" w14:textId="77777777" w:rsidR="000756BC" w:rsidRDefault="00905A24" w:rsidP="00905A24">
            <w:pPr>
              <w:jc w:val="center"/>
              <w:rPr>
                <w:color w:val="000000"/>
                <w:sz w:val="22"/>
                <w:szCs w:val="22"/>
              </w:rPr>
            </w:pPr>
            <w:r>
              <w:rPr>
                <w:color w:val="000000"/>
                <w:sz w:val="22"/>
                <w:szCs w:val="22"/>
              </w:rPr>
              <w:t>EIA/</w:t>
            </w:r>
          </w:p>
          <w:p w14:paraId="694014C2" w14:textId="77777777" w:rsidR="000164D2" w:rsidRDefault="00905A24" w:rsidP="00905A24">
            <w:pPr>
              <w:jc w:val="center"/>
            </w:pPr>
            <w:r w:rsidRPr="00814ACF">
              <w:rPr>
                <w:color w:val="000000"/>
                <w:sz w:val="22"/>
                <w:szCs w:val="22"/>
              </w:rPr>
              <w:t>Oil and Gas Commission</w:t>
            </w:r>
          </w:p>
        </w:tc>
        <w:tc>
          <w:tcPr>
            <w:tcW w:w="1436" w:type="dxa"/>
            <w:vAlign w:val="center"/>
          </w:tcPr>
          <w:p w14:paraId="5A694B23" w14:textId="77777777" w:rsidR="000164D2" w:rsidRPr="00FD04C4" w:rsidRDefault="000164D2" w:rsidP="00905A24">
            <w:pPr>
              <w:jc w:val="center"/>
              <w:rPr>
                <w:color w:val="000000"/>
                <w:sz w:val="22"/>
                <w:szCs w:val="22"/>
              </w:rPr>
            </w:pPr>
            <w:r w:rsidRPr="00E321B3">
              <w:rPr>
                <w:color w:val="000000"/>
                <w:sz w:val="22"/>
                <w:szCs w:val="22"/>
              </w:rPr>
              <w:t>Oil and Gas Commission</w:t>
            </w:r>
          </w:p>
        </w:tc>
        <w:tc>
          <w:tcPr>
            <w:tcW w:w="1800" w:type="dxa"/>
            <w:vAlign w:val="center"/>
          </w:tcPr>
          <w:p w14:paraId="147476CD" w14:textId="77777777" w:rsidR="000756BC" w:rsidRDefault="000164D2" w:rsidP="000756BC">
            <w:pPr>
              <w:jc w:val="center"/>
              <w:rPr>
                <w:color w:val="000000"/>
                <w:sz w:val="22"/>
                <w:szCs w:val="22"/>
              </w:rPr>
            </w:pPr>
            <w:r w:rsidRPr="00D25D9D">
              <w:rPr>
                <w:color w:val="000000"/>
                <w:sz w:val="22"/>
                <w:szCs w:val="22"/>
              </w:rPr>
              <w:t>Oil and Gas Commission</w:t>
            </w:r>
            <w:r w:rsidR="000756BC">
              <w:rPr>
                <w:color w:val="000000"/>
                <w:sz w:val="22"/>
                <w:szCs w:val="22"/>
              </w:rPr>
              <w:t>/</w:t>
            </w:r>
          </w:p>
          <w:p w14:paraId="52FE5E54" w14:textId="77777777" w:rsidR="000164D2" w:rsidRPr="00FD04C4" w:rsidRDefault="000756BC" w:rsidP="000756BC">
            <w:pPr>
              <w:jc w:val="center"/>
              <w:rPr>
                <w:color w:val="000000"/>
                <w:sz w:val="22"/>
                <w:szCs w:val="22"/>
              </w:rPr>
            </w:pPr>
            <w:r w:rsidRPr="00FD04C4">
              <w:rPr>
                <w:color w:val="000000"/>
                <w:sz w:val="22"/>
                <w:szCs w:val="22"/>
              </w:rPr>
              <w:t>RIGDATA</w:t>
            </w:r>
          </w:p>
        </w:tc>
      </w:tr>
      <w:tr w:rsidR="00905A24" w:rsidRPr="00D73A18" w14:paraId="535E1D15" w14:textId="77777777" w:rsidTr="00516CB7">
        <w:trPr>
          <w:cantSplit/>
          <w:trHeight w:val="144"/>
          <w:jc w:val="center"/>
        </w:trPr>
        <w:tc>
          <w:tcPr>
            <w:tcW w:w="1485" w:type="dxa"/>
            <w:noWrap/>
            <w:vAlign w:val="center"/>
          </w:tcPr>
          <w:p w14:paraId="523285ED" w14:textId="77777777" w:rsidR="00905A24" w:rsidRPr="00DF66CD" w:rsidRDefault="00905A24" w:rsidP="00905A24">
            <w:pPr>
              <w:rPr>
                <w:color w:val="000000"/>
                <w:sz w:val="22"/>
                <w:szCs w:val="22"/>
              </w:rPr>
            </w:pPr>
            <w:r>
              <w:rPr>
                <w:color w:val="000000"/>
                <w:sz w:val="22"/>
                <w:szCs w:val="22"/>
              </w:rPr>
              <w:t>Indiana</w:t>
            </w:r>
          </w:p>
        </w:tc>
        <w:tc>
          <w:tcPr>
            <w:tcW w:w="1547" w:type="dxa"/>
            <w:vAlign w:val="center"/>
          </w:tcPr>
          <w:p w14:paraId="7748BC7F" w14:textId="77777777" w:rsidR="00905A24" w:rsidRPr="00FD04C4" w:rsidRDefault="00905A24" w:rsidP="00905A24">
            <w:pPr>
              <w:jc w:val="center"/>
              <w:rPr>
                <w:color w:val="000000"/>
                <w:sz w:val="22"/>
                <w:szCs w:val="22"/>
              </w:rPr>
            </w:pPr>
            <w:r w:rsidRPr="00E321B3">
              <w:rPr>
                <w:color w:val="000000"/>
                <w:sz w:val="22"/>
                <w:szCs w:val="22"/>
              </w:rPr>
              <w:t>Oil and Gas Commission</w:t>
            </w:r>
          </w:p>
        </w:tc>
        <w:tc>
          <w:tcPr>
            <w:tcW w:w="1350" w:type="dxa"/>
            <w:vAlign w:val="center"/>
          </w:tcPr>
          <w:p w14:paraId="3C744774" w14:textId="77777777" w:rsidR="00905A24" w:rsidRPr="00FD04C4" w:rsidRDefault="00905A24" w:rsidP="00905A24">
            <w:pPr>
              <w:jc w:val="center"/>
              <w:rPr>
                <w:color w:val="000000"/>
                <w:sz w:val="22"/>
                <w:szCs w:val="22"/>
              </w:rPr>
            </w:pPr>
            <w:r w:rsidRPr="00E321B3">
              <w:rPr>
                <w:color w:val="000000"/>
                <w:sz w:val="22"/>
                <w:szCs w:val="22"/>
              </w:rPr>
              <w:t>Oil and Gas Commission</w:t>
            </w:r>
          </w:p>
        </w:tc>
        <w:tc>
          <w:tcPr>
            <w:tcW w:w="1456" w:type="dxa"/>
            <w:vAlign w:val="center"/>
          </w:tcPr>
          <w:p w14:paraId="53E5F598" w14:textId="77777777" w:rsidR="00905A24" w:rsidRPr="00FD04C4" w:rsidRDefault="00905A24" w:rsidP="00905A24">
            <w:pPr>
              <w:jc w:val="center"/>
              <w:rPr>
                <w:color w:val="000000"/>
                <w:sz w:val="22"/>
                <w:szCs w:val="22"/>
              </w:rPr>
            </w:pPr>
            <w:r w:rsidRPr="00E321B3">
              <w:rPr>
                <w:color w:val="000000"/>
                <w:sz w:val="22"/>
                <w:szCs w:val="22"/>
              </w:rPr>
              <w:t>Oil and Gas Commission</w:t>
            </w:r>
          </w:p>
        </w:tc>
        <w:tc>
          <w:tcPr>
            <w:tcW w:w="1456" w:type="dxa"/>
            <w:vAlign w:val="center"/>
          </w:tcPr>
          <w:p w14:paraId="380BBADC" w14:textId="77777777" w:rsidR="00905A24" w:rsidRPr="00FD04C4" w:rsidRDefault="00905A24" w:rsidP="00905A24">
            <w:pPr>
              <w:jc w:val="center"/>
              <w:rPr>
                <w:color w:val="000000"/>
                <w:sz w:val="22"/>
                <w:szCs w:val="22"/>
              </w:rPr>
            </w:pPr>
            <w:r w:rsidRPr="00E321B3">
              <w:rPr>
                <w:color w:val="000000"/>
                <w:sz w:val="22"/>
                <w:szCs w:val="22"/>
              </w:rPr>
              <w:t>Oil and Gas Commission</w:t>
            </w:r>
          </w:p>
        </w:tc>
        <w:tc>
          <w:tcPr>
            <w:tcW w:w="1436" w:type="dxa"/>
            <w:vAlign w:val="center"/>
          </w:tcPr>
          <w:p w14:paraId="350C6051" w14:textId="77777777" w:rsidR="00905A24" w:rsidRPr="00FD04C4" w:rsidRDefault="00905A24" w:rsidP="00905A24">
            <w:pPr>
              <w:jc w:val="center"/>
              <w:rPr>
                <w:color w:val="000000"/>
                <w:sz w:val="22"/>
                <w:szCs w:val="22"/>
              </w:rPr>
            </w:pPr>
            <w:r w:rsidRPr="00E321B3">
              <w:rPr>
                <w:color w:val="000000"/>
                <w:sz w:val="22"/>
                <w:szCs w:val="22"/>
              </w:rPr>
              <w:t>Oil and Gas Commission</w:t>
            </w:r>
          </w:p>
        </w:tc>
        <w:tc>
          <w:tcPr>
            <w:tcW w:w="1800" w:type="dxa"/>
            <w:vAlign w:val="center"/>
          </w:tcPr>
          <w:p w14:paraId="36D7C776" w14:textId="77777777" w:rsidR="00905A24" w:rsidRDefault="00905A24" w:rsidP="00905A24">
            <w:pPr>
              <w:jc w:val="center"/>
              <w:rPr>
                <w:color w:val="000000"/>
                <w:sz w:val="22"/>
                <w:szCs w:val="22"/>
              </w:rPr>
            </w:pPr>
            <w:r w:rsidRPr="00D25D9D">
              <w:rPr>
                <w:color w:val="000000"/>
                <w:sz w:val="22"/>
                <w:szCs w:val="22"/>
              </w:rPr>
              <w:t>Oil and Gas Commission</w:t>
            </w:r>
            <w:r w:rsidRPr="00FD04C4">
              <w:rPr>
                <w:color w:val="000000"/>
                <w:sz w:val="22"/>
                <w:szCs w:val="22"/>
              </w:rPr>
              <w:t>/</w:t>
            </w:r>
          </w:p>
          <w:p w14:paraId="0F0BD103" w14:textId="77777777" w:rsidR="00905A24" w:rsidRPr="00FD04C4" w:rsidRDefault="00905A24" w:rsidP="00905A24">
            <w:pPr>
              <w:jc w:val="center"/>
              <w:rPr>
                <w:color w:val="000000"/>
                <w:sz w:val="22"/>
                <w:szCs w:val="22"/>
              </w:rPr>
            </w:pPr>
            <w:r w:rsidRPr="00FD04C4">
              <w:rPr>
                <w:color w:val="000000"/>
                <w:sz w:val="22"/>
                <w:szCs w:val="22"/>
              </w:rPr>
              <w:t>RIGDATA</w:t>
            </w:r>
          </w:p>
        </w:tc>
      </w:tr>
      <w:tr w:rsidR="00905A24" w:rsidRPr="00D73A18" w14:paraId="55B16B01" w14:textId="77777777" w:rsidTr="00905A24">
        <w:trPr>
          <w:cantSplit/>
          <w:trHeight w:val="144"/>
          <w:jc w:val="center"/>
        </w:trPr>
        <w:tc>
          <w:tcPr>
            <w:tcW w:w="1485" w:type="dxa"/>
            <w:noWrap/>
            <w:vAlign w:val="center"/>
          </w:tcPr>
          <w:p w14:paraId="5C8E82EC" w14:textId="77777777" w:rsidR="00905A24" w:rsidRPr="00DF66CD" w:rsidRDefault="00905A24" w:rsidP="00905A24">
            <w:pPr>
              <w:rPr>
                <w:color w:val="000000"/>
                <w:sz w:val="22"/>
                <w:szCs w:val="22"/>
              </w:rPr>
            </w:pPr>
            <w:r w:rsidRPr="00DF66CD">
              <w:rPr>
                <w:color w:val="000000"/>
                <w:sz w:val="22"/>
                <w:szCs w:val="22"/>
              </w:rPr>
              <w:t>Kansas</w:t>
            </w:r>
          </w:p>
        </w:tc>
        <w:tc>
          <w:tcPr>
            <w:tcW w:w="1547" w:type="dxa"/>
            <w:vAlign w:val="center"/>
          </w:tcPr>
          <w:p w14:paraId="62417ED5" w14:textId="77777777" w:rsidR="00905A24" w:rsidRPr="00FD04C4" w:rsidRDefault="00905A24" w:rsidP="00905A24">
            <w:pPr>
              <w:jc w:val="center"/>
              <w:rPr>
                <w:color w:val="000000"/>
                <w:sz w:val="22"/>
                <w:szCs w:val="22"/>
              </w:rPr>
            </w:pPr>
            <w:r>
              <w:rPr>
                <w:color w:val="000000"/>
                <w:sz w:val="22"/>
                <w:szCs w:val="22"/>
              </w:rPr>
              <w:t>KSDEP</w:t>
            </w:r>
          </w:p>
        </w:tc>
        <w:tc>
          <w:tcPr>
            <w:tcW w:w="1350" w:type="dxa"/>
            <w:vAlign w:val="center"/>
          </w:tcPr>
          <w:p w14:paraId="05ABAF30" w14:textId="77777777" w:rsidR="00905A24" w:rsidRPr="00FD04C4" w:rsidRDefault="00905A24" w:rsidP="00905A24">
            <w:pPr>
              <w:jc w:val="center"/>
              <w:rPr>
                <w:color w:val="000000"/>
                <w:sz w:val="22"/>
                <w:szCs w:val="22"/>
              </w:rPr>
            </w:pPr>
            <w:r>
              <w:rPr>
                <w:color w:val="000000"/>
                <w:sz w:val="22"/>
                <w:szCs w:val="22"/>
              </w:rPr>
              <w:t>KSDEP</w:t>
            </w:r>
          </w:p>
        </w:tc>
        <w:tc>
          <w:tcPr>
            <w:tcW w:w="1456" w:type="dxa"/>
            <w:vAlign w:val="center"/>
          </w:tcPr>
          <w:p w14:paraId="266C76F1" w14:textId="77777777" w:rsidR="00905A24" w:rsidRPr="00FD04C4" w:rsidRDefault="00905A24" w:rsidP="00905A24">
            <w:pPr>
              <w:jc w:val="center"/>
              <w:rPr>
                <w:color w:val="000000"/>
                <w:sz w:val="22"/>
                <w:szCs w:val="22"/>
              </w:rPr>
            </w:pPr>
            <w:r>
              <w:rPr>
                <w:color w:val="000000"/>
                <w:sz w:val="22"/>
                <w:szCs w:val="22"/>
              </w:rPr>
              <w:t>KSDEP</w:t>
            </w:r>
          </w:p>
        </w:tc>
        <w:tc>
          <w:tcPr>
            <w:tcW w:w="1456" w:type="dxa"/>
            <w:vAlign w:val="center"/>
          </w:tcPr>
          <w:p w14:paraId="2A1BBF5D" w14:textId="77777777" w:rsidR="00905A24" w:rsidRPr="00FD04C4" w:rsidRDefault="00905A24" w:rsidP="00905A24">
            <w:pPr>
              <w:jc w:val="center"/>
              <w:rPr>
                <w:color w:val="000000"/>
                <w:sz w:val="22"/>
                <w:szCs w:val="22"/>
              </w:rPr>
            </w:pPr>
            <w:r>
              <w:rPr>
                <w:color w:val="000000"/>
                <w:sz w:val="22"/>
                <w:szCs w:val="22"/>
              </w:rPr>
              <w:t>KSDEP</w:t>
            </w:r>
          </w:p>
        </w:tc>
        <w:tc>
          <w:tcPr>
            <w:tcW w:w="1436" w:type="dxa"/>
            <w:vAlign w:val="center"/>
          </w:tcPr>
          <w:p w14:paraId="05891507" w14:textId="77777777" w:rsidR="00905A24" w:rsidRPr="00FD04C4" w:rsidRDefault="00905A24" w:rsidP="00905A24">
            <w:pPr>
              <w:jc w:val="center"/>
              <w:rPr>
                <w:color w:val="000000"/>
                <w:sz w:val="22"/>
                <w:szCs w:val="22"/>
              </w:rPr>
            </w:pPr>
            <w:r>
              <w:rPr>
                <w:color w:val="000000"/>
                <w:sz w:val="22"/>
                <w:szCs w:val="22"/>
              </w:rPr>
              <w:t>2018 HPDI</w:t>
            </w:r>
          </w:p>
        </w:tc>
        <w:tc>
          <w:tcPr>
            <w:tcW w:w="1800" w:type="dxa"/>
            <w:vAlign w:val="center"/>
          </w:tcPr>
          <w:p w14:paraId="76F85088" w14:textId="77777777" w:rsidR="00905A24" w:rsidRDefault="000756BC" w:rsidP="00905A24">
            <w:pPr>
              <w:jc w:val="center"/>
              <w:rPr>
                <w:color w:val="000000"/>
                <w:sz w:val="22"/>
                <w:szCs w:val="22"/>
              </w:rPr>
            </w:pPr>
            <w:r>
              <w:rPr>
                <w:color w:val="000000"/>
                <w:sz w:val="22"/>
                <w:szCs w:val="22"/>
              </w:rPr>
              <w:t>KSDEP</w:t>
            </w:r>
            <w:r w:rsidR="00905A24">
              <w:rPr>
                <w:color w:val="000000"/>
                <w:sz w:val="22"/>
                <w:szCs w:val="22"/>
              </w:rPr>
              <w:t>/</w:t>
            </w:r>
          </w:p>
          <w:p w14:paraId="2F366AF1" w14:textId="77777777" w:rsidR="00905A24" w:rsidRPr="00FD04C4" w:rsidRDefault="00905A24" w:rsidP="00905A24">
            <w:pPr>
              <w:jc w:val="center"/>
              <w:rPr>
                <w:color w:val="000000"/>
                <w:sz w:val="22"/>
                <w:szCs w:val="22"/>
              </w:rPr>
            </w:pPr>
            <w:r w:rsidRPr="00FD04C4">
              <w:rPr>
                <w:color w:val="000000"/>
                <w:sz w:val="22"/>
                <w:szCs w:val="22"/>
              </w:rPr>
              <w:t>RIGDATA</w:t>
            </w:r>
          </w:p>
        </w:tc>
      </w:tr>
      <w:tr w:rsidR="00905A24" w:rsidRPr="00D73A18" w14:paraId="0DED7699" w14:textId="77777777" w:rsidTr="00905A24">
        <w:trPr>
          <w:cantSplit/>
          <w:trHeight w:val="144"/>
          <w:jc w:val="center"/>
        </w:trPr>
        <w:tc>
          <w:tcPr>
            <w:tcW w:w="1485" w:type="dxa"/>
            <w:noWrap/>
            <w:vAlign w:val="center"/>
          </w:tcPr>
          <w:p w14:paraId="1262DBD5" w14:textId="77777777" w:rsidR="00905A24" w:rsidRPr="00DF66CD" w:rsidRDefault="00905A24" w:rsidP="00905A24">
            <w:pPr>
              <w:rPr>
                <w:color w:val="000000"/>
                <w:sz w:val="22"/>
                <w:szCs w:val="22"/>
              </w:rPr>
            </w:pPr>
            <w:r w:rsidRPr="00DF66CD">
              <w:rPr>
                <w:color w:val="000000"/>
                <w:sz w:val="22"/>
                <w:szCs w:val="22"/>
              </w:rPr>
              <w:t>Kentucky</w:t>
            </w:r>
          </w:p>
        </w:tc>
        <w:tc>
          <w:tcPr>
            <w:tcW w:w="1547" w:type="dxa"/>
            <w:vAlign w:val="center"/>
          </w:tcPr>
          <w:p w14:paraId="75984561" w14:textId="77777777" w:rsidR="00905A24" w:rsidRPr="00FD04C4" w:rsidRDefault="00905A24" w:rsidP="00905A24">
            <w:pPr>
              <w:jc w:val="center"/>
              <w:rPr>
                <w:color w:val="000000"/>
                <w:sz w:val="22"/>
                <w:szCs w:val="22"/>
              </w:rPr>
            </w:pPr>
            <w:r w:rsidRPr="00D25D9D">
              <w:rPr>
                <w:color w:val="000000"/>
                <w:sz w:val="22"/>
                <w:szCs w:val="22"/>
              </w:rPr>
              <w:t>Oil and Gas Commission</w:t>
            </w:r>
          </w:p>
        </w:tc>
        <w:tc>
          <w:tcPr>
            <w:tcW w:w="1350" w:type="dxa"/>
            <w:vAlign w:val="center"/>
          </w:tcPr>
          <w:p w14:paraId="6DAA939F" w14:textId="77777777" w:rsidR="00905A24" w:rsidRPr="00FD04C4" w:rsidRDefault="00905A24" w:rsidP="00905A24">
            <w:pPr>
              <w:jc w:val="center"/>
              <w:rPr>
                <w:color w:val="000000"/>
                <w:sz w:val="22"/>
                <w:szCs w:val="22"/>
              </w:rPr>
            </w:pPr>
            <w:r w:rsidRPr="00D25D9D">
              <w:rPr>
                <w:color w:val="000000"/>
                <w:sz w:val="22"/>
                <w:szCs w:val="22"/>
              </w:rPr>
              <w:t>Oil and Gas Commission</w:t>
            </w:r>
          </w:p>
        </w:tc>
        <w:tc>
          <w:tcPr>
            <w:tcW w:w="1456" w:type="dxa"/>
            <w:vAlign w:val="center"/>
          </w:tcPr>
          <w:p w14:paraId="43EE1E7E" w14:textId="77777777" w:rsidR="00905A24" w:rsidRPr="00FD04C4" w:rsidRDefault="00905A24" w:rsidP="00905A24">
            <w:pPr>
              <w:jc w:val="center"/>
              <w:rPr>
                <w:color w:val="000000"/>
                <w:sz w:val="22"/>
                <w:szCs w:val="22"/>
              </w:rPr>
            </w:pPr>
            <w:r w:rsidRPr="00D25D9D">
              <w:rPr>
                <w:color w:val="000000"/>
                <w:sz w:val="22"/>
                <w:szCs w:val="22"/>
              </w:rPr>
              <w:t>Oil and Gas Commission</w:t>
            </w:r>
          </w:p>
        </w:tc>
        <w:tc>
          <w:tcPr>
            <w:tcW w:w="1456" w:type="dxa"/>
            <w:vAlign w:val="center"/>
          </w:tcPr>
          <w:p w14:paraId="211498A0" w14:textId="77777777" w:rsidR="00905A24" w:rsidRPr="00FD04C4" w:rsidRDefault="00905A24" w:rsidP="00905A24">
            <w:pPr>
              <w:jc w:val="center"/>
              <w:rPr>
                <w:color w:val="000000"/>
                <w:sz w:val="22"/>
                <w:szCs w:val="22"/>
              </w:rPr>
            </w:pPr>
            <w:r>
              <w:rPr>
                <w:color w:val="000000"/>
                <w:sz w:val="22"/>
                <w:szCs w:val="22"/>
              </w:rPr>
              <w:t>2018 HPDI</w:t>
            </w:r>
          </w:p>
        </w:tc>
        <w:tc>
          <w:tcPr>
            <w:tcW w:w="1436" w:type="dxa"/>
            <w:vAlign w:val="center"/>
          </w:tcPr>
          <w:p w14:paraId="2E2FE53A" w14:textId="77777777" w:rsidR="00905A24" w:rsidRPr="00FD04C4" w:rsidRDefault="00905A24" w:rsidP="00905A24">
            <w:pPr>
              <w:jc w:val="center"/>
              <w:rPr>
                <w:color w:val="000000"/>
                <w:sz w:val="22"/>
                <w:szCs w:val="22"/>
              </w:rPr>
            </w:pPr>
            <w:r w:rsidRPr="00E321B3">
              <w:rPr>
                <w:color w:val="000000"/>
                <w:sz w:val="22"/>
                <w:szCs w:val="22"/>
              </w:rPr>
              <w:t>Oil and Gas Commission</w:t>
            </w:r>
          </w:p>
        </w:tc>
        <w:tc>
          <w:tcPr>
            <w:tcW w:w="1800" w:type="dxa"/>
            <w:vAlign w:val="center"/>
          </w:tcPr>
          <w:p w14:paraId="7E79B743" w14:textId="77777777" w:rsidR="00905A24" w:rsidRDefault="00905A24" w:rsidP="00905A24">
            <w:pPr>
              <w:jc w:val="center"/>
              <w:rPr>
                <w:color w:val="000000"/>
                <w:sz w:val="22"/>
                <w:szCs w:val="22"/>
              </w:rPr>
            </w:pPr>
            <w:r w:rsidRPr="00D25D9D">
              <w:rPr>
                <w:color w:val="000000"/>
                <w:sz w:val="22"/>
                <w:szCs w:val="22"/>
              </w:rPr>
              <w:t>Oil and Gas Commission</w:t>
            </w:r>
            <w:r w:rsidRPr="00FD04C4">
              <w:rPr>
                <w:color w:val="000000"/>
                <w:sz w:val="22"/>
                <w:szCs w:val="22"/>
              </w:rPr>
              <w:t>/</w:t>
            </w:r>
          </w:p>
          <w:p w14:paraId="1E787356" w14:textId="77777777" w:rsidR="00905A24" w:rsidRPr="00FD04C4" w:rsidRDefault="00905A24" w:rsidP="00905A24">
            <w:pPr>
              <w:jc w:val="center"/>
              <w:rPr>
                <w:color w:val="000000"/>
                <w:sz w:val="22"/>
                <w:szCs w:val="22"/>
              </w:rPr>
            </w:pPr>
            <w:r w:rsidRPr="00FD04C4">
              <w:rPr>
                <w:color w:val="000000"/>
                <w:sz w:val="22"/>
                <w:szCs w:val="22"/>
              </w:rPr>
              <w:t>RIGDATA</w:t>
            </w:r>
          </w:p>
        </w:tc>
      </w:tr>
      <w:tr w:rsidR="00905A24" w:rsidRPr="00D73A18" w14:paraId="3B3825C3" w14:textId="77777777" w:rsidTr="00905A24">
        <w:trPr>
          <w:cantSplit/>
          <w:trHeight w:val="144"/>
          <w:jc w:val="center"/>
        </w:trPr>
        <w:tc>
          <w:tcPr>
            <w:tcW w:w="1485" w:type="dxa"/>
            <w:noWrap/>
            <w:vAlign w:val="center"/>
          </w:tcPr>
          <w:p w14:paraId="69EB8294" w14:textId="77777777" w:rsidR="00905A24" w:rsidRPr="00DF66CD" w:rsidRDefault="00905A24" w:rsidP="00905A24">
            <w:pPr>
              <w:rPr>
                <w:color w:val="000000"/>
                <w:sz w:val="22"/>
                <w:szCs w:val="22"/>
              </w:rPr>
            </w:pPr>
            <w:r w:rsidRPr="00DF66CD">
              <w:rPr>
                <w:color w:val="000000"/>
                <w:sz w:val="22"/>
                <w:szCs w:val="22"/>
              </w:rPr>
              <w:t>Louisiana</w:t>
            </w:r>
          </w:p>
        </w:tc>
        <w:tc>
          <w:tcPr>
            <w:tcW w:w="1547" w:type="dxa"/>
            <w:vAlign w:val="center"/>
          </w:tcPr>
          <w:p w14:paraId="0AFD4E0C" w14:textId="77777777" w:rsidR="00905A24" w:rsidRPr="00FD04C4" w:rsidRDefault="00905A24" w:rsidP="00905A24">
            <w:pPr>
              <w:jc w:val="center"/>
              <w:rPr>
                <w:color w:val="000000"/>
                <w:sz w:val="22"/>
                <w:szCs w:val="22"/>
              </w:rPr>
            </w:pPr>
            <w:r>
              <w:rPr>
                <w:color w:val="000000"/>
                <w:sz w:val="22"/>
                <w:szCs w:val="22"/>
              </w:rPr>
              <w:t>2018 HPDI</w:t>
            </w:r>
          </w:p>
        </w:tc>
        <w:tc>
          <w:tcPr>
            <w:tcW w:w="1350" w:type="dxa"/>
            <w:vAlign w:val="center"/>
          </w:tcPr>
          <w:p w14:paraId="32A7D383" w14:textId="77777777" w:rsidR="00905A24" w:rsidRPr="00FD04C4" w:rsidRDefault="00905A24" w:rsidP="00905A24">
            <w:pPr>
              <w:jc w:val="center"/>
              <w:rPr>
                <w:color w:val="000000"/>
                <w:sz w:val="22"/>
                <w:szCs w:val="22"/>
              </w:rPr>
            </w:pPr>
            <w:r>
              <w:rPr>
                <w:color w:val="000000"/>
                <w:sz w:val="22"/>
                <w:szCs w:val="22"/>
              </w:rPr>
              <w:t>2018 HPDI</w:t>
            </w:r>
          </w:p>
        </w:tc>
        <w:tc>
          <w:tcPr>
            <w:tcW w:w="1456" w:type="dxa"/>
            <w:vAlign w:val="center"/>
          </w:tcPr>
          <w:p w14:paraId="6B6A286C" w14:textId="77777777" w:rsidR="00905A24" w:rsidRPr="00FD04C4" w:rsidRDefault="00905A24" w:rsidP="00905A24">
            <w:pPr>
              <w:jc w:val="center"/>
              <w:rPr>
                <w:color w:val="000000"/>
                <w:sz w:val="22"/>
                <w:szCs w:val="22"/>
              </w:rPr>
            </w:pPr>
            <w:r>
              <w:rPr>
                <w:color w:val="000000"/>
                <w:sz w:val="22"/>
                <w:szCs w:val="22"/>
              </w:rPr>
              <w:t>2018 HPDI</w:t>
            </w:r>
          </w:p>
        </w:tc>
        <w:tc>
          <w:tcPr>
            <w:tcW w:w="1456" w:type="dxa"/>
            <w:vAlign w:val="center"/>
          </w:tcPr>
          <w:p w14:paraId="629D9D49" w14:textId="77777777" w:rsidR="00905A24" w:rsidRPr="00FD04C4" w:rsidRDefault="00905A24" w:rsidP="00905A24">
            <w:pPr>
              <w:jc w:val="center"/>
              <w:rPr>
                <w:color w:val="000000"/>
                <w:sz w:val="22"/>
                <w:szCs w:val="22"/>
              </w:rPr>
            </w:pPr>
            <w:r>
              <w:rPr>
                <w:color w:val="000000"/>
                <w:sz w:val="22"/>
                <w:szCs w:val="22"/>
              </w:rPr>
              <w:t>2018 HPDI</w:t>
            </w:r>
          </w:p>
        </w:tc>
        <w:tc>
          <w:tcPr>
            <w:tcW w:w="1436" w:type="dxa"/>
            <w:vAlign w:val="center"/>
          </w:tcPr>
          <w:p w14:paraId="53A7E2A5" w14:textId="77777777" w:rsidR="00905A24" w:rsidRPr="00FD04C4" w:rsidRDefault="00905A24" w:rsidP="00905A24">
            <w:pPr>
              <w:jc w:val="center"/>
              <w:rPr>
                <w:color w:val="000000"/>
                <w:sz w:val="22"/>
                <w:szCs w:val="22"/>
              </w:rPr>
            </w:pPr>
            <w:r>
              <w:rPr>
                <w:color w:val="000000"/>
                <w:sz w:val="22"/>
                <w:szCs w:val="22"/>
              </w:rPr>
              <w:t>2018 HPDI</w:t>
            </w:r>
          </w:p>
        </w:tc>
        <w:tc>
          <w:tcPr>
            <w:tcW w:w="1800" w:type="dxa"/>
            <w:vAlign w:val="center"/>
          </w:tcPr>
          <w:p w14:paraId="6AAEA7B5" w14:textId="77777777" w:rsidR="000756BC" w:rsidRDefault="000756BC" w:rsidP="000756BC">
            <w:pPr>
              <w:jc w:val="center"/>
              <w:rPr>
                <w:color w:val="000000"/>
                <w:sz w:val="22"/>
                <w:szCs w:val="22"/>
              </w:rPr>
            </w:pPr>
            <w:r w:rsidRPr="00D25D9D">
              <w:rPr>
                <w:color w:val="000000"/>
                <w:sz w:val="22"/>
                <w:szCs w:val="22"/>
              </w:rPr>
              <w:t>Oil and Gas Commission</w:t>
            </w:r>
            <w:r w:rsidRPr="00FD04C4">
              <w:rPr>
                <w:color w:val="000000"/>
                <w:sz w:val="22"/>
                <w:szCs w:val="22"/>
              </w:rPr>
              <w:t>/</w:t>
            </w:r>
          </w:p>
          <w:p w14:paraId="4964CDCE" w14:textId="77777777" w:rsidR="00905A24" w:rsidRPr="00FD04C4" w:rsidRDefault="000756BC" w:rsidP="000756BC">
            <w:pPr>
              <w:jc w:val="center"/>
              <w:rPr>
                <w:color w:val="000000"/>
                <w:sz w:val="22"/>
                <w:szCs w:val="22"/>
              </w:rPr>
            </w:pPr>
            <w:r w:rsidRPr="00FD04C4">
              <w:rPr>
                <w:color w:val="000000"/>
                <w:sz w:val="22"/>
                <w:szCs w:val="22"/>
              </w:rPr>
              <w:t>RIGDATA</w:t>
            </w:r>
          </w:p>
        </w:tc>
      </w:tr>
      <w:tr w:rsidR="00905A24" w:rsidRPr="00D73A18" w14:paraId="2F223F39" w14:textId="77777777" w:rsidTr="00905A24">
        <w:trPr>
          <w:cantSplit/>
          <w:trHeight w:val="144"/>
          <w:jc w:val="center"/>
        </w:trPr>
        <w:tc>
          <w:tcPr>
            <w:tcW w:w="1485" w:type="dxa"/>
            <w:noWrap/>
            <w:vAlign w:val="center"/>
          </w:tcPr>
          <w:p w14:paraId="740D8014" w14:textId="77777777" w:rsidR="00905A24" w:rsidRPr="00E321B3" w:rsidRDefault="00905A24" w:rsidP="00905A24">
            <w:pPr>
              <w:rPr>
                <w:color w:val="000000"/>
                <w:sz w:val="22"/>
                <w:szCs w:val="22"/>
              </w:rPr>
            </w:pPr>
            <w:r w:rsidRPr="00E321B3">
              <w:rPr>
                <w:color w:val="000000"/>
                <w:sz w:val="22"/>
                <w:szCs w:val="22"/>
              </w:rPr>
              <w:t>Maryland</w:t>
            </w:r>
          </w:p>
        </w:tc>
        <w:tc>
          <w:tcPr>
            <w:tcW w:w="1547" w:type="dxa"/>
            <w:vAlign w:val="center"/>
          </w:tcPr>
          <w:p w14:paraId="44F78217" w14:textId="77777777" w:rsidR="00905A24" w:rsidRDefault="00B22C25" w:rsidP="00905A24">
            <w:pPr>
              <w:jc w:val="center"/>
              <w:rPr>
                <w:color w:val="000000"/>
                <w:sz w:val="22"/>
                <w:szCs w:val="22"/>
              </w:rPr>
            </w:pPr>
            <w:r>
              <w:rPr>
                <w:color w:val="000000"/>
                <w:sz w:val="22"/>
                <w:szCs w:val="22"/>
              </w:rPr>
              <w:t>EIA/</w:t>
            </w:r>
          </w:p>
          <w:p w14:paraId="66468BE3" w14:textId="77777777" w:rsidR="00B22C25" w:rsidRPr="00FD04C4" w:rsidRDefault="00B22C25" w:rsidP="00905A24">
            <w:pPr>
              <w:jc w:val="center"/>
              <w:rPr>
                <w:color w:val="000000"/>
                <w:sz w:val="22"/>
                <w:szCs w:val="22"/>
              </w:rPr>
            </w:pPr>
            <w:r>
              <w:rPr>
                <w:color w:val="000000"/>
                <w:sz w:val="22"/>
                <w:szCs w:val="22"/>
              </w:rPr>
              <w:t>2018 HPDI</w:t>
            </w:r>
          </w:p>
        </w:tc>
        <w:tc>
          <w:tcPr>
            <w:tcW w:w="1350" w:type="dxa"/>
            <w:vAlign w:val="center"/>
          </w:tcPr>
          <w:p w14:paraId="3B717402" w14:textId="77777777" w:rsidR="00B22C25" w:rsidRDefault="00B22C25" w:rsidP="00B22C25">
            <w:pPr>
              <w:jc w:val="center"/>
              <w:rPr>
                <w:color w:val="000000"/>
                <w:sz w:val="22"/>
                <w:szCs w:val="22"/>
              </w:rPr>
            </w:pPr>
            <w:r>
              <w:rPr>
                <w:color w:val="000000"/>
                <w:sz w:val="22"/>
                <w:szCs w:val="22"/>
              </w:rPr>
              <w:t>EIA/</w:t>
            </w:r>
          </w:p>
          <w:p w14:paraId="0A7C43D3" w14:textId="77777777" w:rsidR="00905A24" w:rsidRPr="00FD04C4" w:rsidRDefault="00B22C25" w:rsidP="00B22C25">
            <w:pPr>
              <w:jc w:val="center"/>
              <w:rPr>
                <w:color w:val="000000"/>
                <w:sz w:val="22"/>
                <w:szCs w:val="22"/>
              </w:rPr>
            </w:pPr>
            <w:r>
              <w:rPr>
                <w:color w:val="000000"/>
                <w:sz w:val="22"/>
                <w:szCs w:val="22"/>
              </w:rPr>
              <w:t>2018 HPDI</w:t>
            </w:r>
          </w:p>
        </w:tc>
        <w:tc>
          <w:tcPr>
            <w:tcW w:w="1456" w:type="dxa"/>
            <w:vAlign w:val="center"/>
          </w:tcPr>
          <w:p w14:paraId="5C42B9FC" w14:textId="77777777" w:rsidR="00B22C25" w:rsidRDefault="00B22C25" w:rsidP="00B22C25">
            <w:pPr>
              <w:jc w:val="center"/>
              <w:rPr>
                <w:color w:val="000000"/>
                <w:sz w:val="22"/>
                <w:szCs w:val="22"/>
              </w:rPr>
            </w:pPr>
            <w:r>
              <w:rPr>
                <w:color w:val="000000"/>
                <w:sz w:val="22"/>
                <w:szCs w:val="22"/>
              </w:rPr>
              <w:t>EIA/</w:t>
            </w:r>
          </w:p>
          <w:p w14:paraId="06E5EB91" w14:textId="77777777" w:rsidR="00905A24" w:rsidRPr="00FD04C4" w:rsidRDefault="00B22C25" w:rsidP="00B22C25">
            <w:pPr>
              <w:jc w:val="center"/>
              <w:rPr>
                <w:color w:val="000000"/>
                <w:sz w:val="22"/>
                <w:szCs w:val="22"/>
              </w:rPr>
            </w:pPr>
            <w:r>
              <w:rPr>
                <w:color w:val="000000"/>
                <w:sz w:val="22"/>
                <w:szCs w:val="22"/>
              </w:rPr>
              <w:t>2018 HPDI</w:t>
            </w:r>
          </w:p>
        </w:tc>
        <w:tc>
          <w:tcPr>
            <w:tcW w:w="1456" w:type="dxa"/>
            <w:vAlign w:val="center"/>
          </w:tcPr>
          <w:p w14:paraId="3D8AC62F" w14:textId="77777777" w:rsidR="00B22C25" w:rsidRDefault="00B22C25" w:rsidP="00B22C25">
            <w:pPr>
              <w:jc w:val="center"/>
              <w:rPr>
                <w:color w:val="000000"/>
                <w:sz w:val="22"/>
                <w:szCs w:val="22"/>
              </w:rPr>
            </w:pPr>
            <w:r>
              <w:rPr>
                <w:color w:val="000000"/>
                <w:sz w:val="22"/>
                <w:szCs w:val="22"/>
              </w:rPr>
              <w:t>EIA/</w:t>
            </w:r>
          </w:p>
          <w:p w14:paraId="0FE1CEDF" w14:textId="77777777" w:rsidR="00905A24" w:rsidRPr="00FD04C4" w:rsidRDefault="00B22C25" w:rsidP="00B22C25">
            <w:pPr>
              <w:jc w:val="center"/>
              <w:rPr>
                <w:color w:val="000000"/>
                <w:sz w:val="22"/>
                <w:szCs w:val="22"/>
              </w:rPr>
            </w:pPr>
            <w:r>
              <w:rPr>
                <w:color w:val="000000"/>
                <w:sz w:val="22"/>
                <w:szCs w:val="22"/>
              </w:rPr>
              <w:t>2018 HPDI</w:t>
            </w:r>
          </w:p>
        </w:tc>
        <w:tc>
          <w:tcPr>
            <w:tcW w:w="1436" w:type="dxa"/>
            <w:vAlign w:val="center"/>
          </w:tcPr>
          <w:p w14:paraId="64C9F3A9" w14:textId="77777777" w:rsidR="00905A24" w:rsidRPr="001A7B78" w:rsidRDefault="00905A24" w:rsidP="00905A24">
            <w:pPr>
              <w:jc w:val="center"/>
              <w:rPr>
                <w:color w:val="000000"/>
                <w:sz w:val="22"/>
                <w:szCs w:val="22"/>
              </w:rPr>
            </w:pPr>
            <w:r>
              <w:rPr>
                <w:color w:val="000000"/>
                <w:sz w:val="22"/>
                <w:szCs w:val="22"/>
              </w:rPr>
              <w:t>2018 HPDI</w:t>
            </w:r>
          </w:p>
        </w:tc>
        <w:tc>
          <w:tcPr>
            <w:tcW w:w="1800" w:type="dxa"/>
            <w:vAlign w:val="center"/>
          </w:tcPr>
          <w:p w14:paraId="32959281" w14:textId="77777777" w:rsidR="00905A24" w:rsidRPr="00FD04C4" w:rsidRDefault="000756BC" w:rsidP="00905A24">
            <w:pPr>
              <w:jc w:val="center"/>
              <w:rPr>
                <w:color w:val="000000"/>
                <w:sz w:val="22"/>
                <w:szCs w:val="22"/>
              </w:rPr>
            </w:pPr>
            <w:r>
              <w:rPr>
                <w:color w:val="000000"/>
                <w:sz w:val="22"/>
                <w:szCs w:val="22"/>
              </w:rPr>
              <w:t>2018 HPDI</w:t>
            </w:r>
          </w:p>
        </w:tc>
      </w:tr>
      <w:tr w:rsidR="00412ACA" w:rsidRPr="00D73A18" w14:paraId="2F801C06" w14:textId="77777777" w:rsidTr="00905A24">
        <w:trPr>
          <w:cantSplit/>
          <w:trHeight w:val="144"/>
          <w:jc w:val="center"/>
        </w:trPr>
        <w:tc>
          <w:tcPr>
            <w:tcW w:w="1485" w:type="dxa"/>
            <w:noWrap/>
            <w:vAlign w:val="center"/>
          </w:tcPr>
          <w:p w14:paraId="4FE037CF" w14:textId="77777777" w:rsidR="00412ACA" w:rsidRPr="00E321B3" w:rsidRDefault="00412ACA" w:rsidP="00412ACA">
            <w:pPr>
              <w:rPr>
                <w:color w:val="000000"/>
                <w:sz w:val="22"/>
                <w:szCs w:val="22"/>
              </w:rPr>
            </w:pPr>
            <w:r w:rsidRPr="00E321B3">
              <w:rPr>
                <w:color w:val="000000"/>
                <w:sz w:val="22"/>
                <w:szCs w:val="22"/>
              </w:rPr>
              <w:t>Michigan</w:t>
            </w:r>
          </w:p>
        </w:tc>
        <w:tc>
          <w:tcPr>
            <w:tcW w:w="1547" w:type="dxa"/>
            <w:vAlign w:val="center"/>
          </w:tcPr>
          <w:p w14:paraId="67C9F2B0" w14:textId="77777777" w:rsidR="00412ACA" w:rsidRPr="001A7B78" w:rsidRDefault="00412ACA" w:rsidP="00412ACA">
            <w:pPr>
              <w:jc w:val="center"/>
              <w:rPr>
                <w:color w:val="000000"/>
                <w:sz w:val="22"/>
                <w:szCs w:val="22"/>
              </w:rPr>
            </w:pPr>
            <w:r>
              <w:rPr>
                <w:color w:val="000000"/>
                <w:sz w:val="22"/>
                <w:szCs w:val="22"/>
              </w:rPr>
              <w:t>2018 HPDI</w:t>
            </w:r>
          </w:p>
        </w:tc>
        <w:tc>
          <w:tcPr>
            <w:tcW w:w="1350" w:type="dxa"/>
            <w:vAlign w:val="center"/>
          </w:tcPr>
          <w:p w14:paraId="497038C2" w14:textId="77777777" w:rsidR="00412ACA" w:rsidRPr="001A7B78" w:rsidRDefault="00412ACA" w:rsidP="00412ACA">
            <w:pPr>
              <w:jc w:val="center"/>
              <w:rPr>
                <w:color w:val="000000"/>
                <w:sz w:val="22"/>
                <w:szCs w:val="22"/>
              </w:rPr>
            </w:pPr>
            <w:r>
              <w:rPr>
                <w:color w:val="000000"/>
                <w:sz w:val="22"/>
                <w:szCs w:val="22"/>
              </w:rPr>
              <w:t>2018 HPDI</w:t>
            </w:r>
          </w:p>
        </w:tc>
        <w:tc>
          <w:tcPr>
            <w:tcW w:w="1456" w:type="dxa"/>
            <w:vAlign w:val="center"/>
          </w:tcPr>
          <w:p w14:paraId="713E36C0" w14:textId="77777777" w:rsidR="00412ACA" w:rsidRPr="001A7B78" w:rsidRDefault="00412ACA" w:rsidP="00412ACA">
            <w:pPr>
              <w:jc w:val="center"/>
              <w:rPr>
                <w:color w:val="000000"/>
                <w:sz w:val="22"/>
                <w:szCs w:val="22"/>
              </w:rPr>
            </w:pPr>
            <w:r>
              <w:rPr>
                <w:color w:val="000000"/>
                <w:sz w:val="22"/>
                <w:szCs w:val="22"/>
              </w:rPr>
              <w:t>2018 HPDI</w:t>
            </w:r>
          </w:p>
        </w:tc>
        <w:tc>
          <w:tcPr>
            <w:tcW w:w="1456" w:type="dxa"/>
            <w:vAlign w:val="center"/>
          </w:tcPr>
          <w:p w14:paraId="7AC76081" w14:textId="77777777" w:rsidR="00412ACA" w:rsidRPr="001A7B78" w:rsidRDefault="00412ACA" w:rsidP="00412ACA">
            <w:pPr>
              <w:jc w:val="center"/>
              <w:rPr>
                <w:color w:val="000000"/>
                <w:sz w:val="22"/>
                <w:szCs w:val="22"/>
              </w:rPr>
            </w:pPr>
            <w:r>
              <w:rPr>
                <w:color w:val="000000"/>
                <w:sz w:val="22"/>
                <w:szCs w:val="22"/>
              </w:rPr>
              <w:t>2018 HPDI</w:t>
            </w:r>
          </w:p>
        </w:tc>
        <w:tc>
          <w:tcPr>
            <w:tcW w:w="1436" w:type="dxa"/>
            <w:vAlign w:val="center"/>
          </w:tcPr>
          <w:p w14:paraId="4DCE1F56" w14:textId="77777777" w:rsidR="00412ACA" w:rsidRPr="001A7B78" w:rsidRDefault="00412ACA" w:rsidP="00412ACA">
            <w:pPr>
              <w:jc w:val="center"/>
              <w:rPr>
                <w:color w:val="000000"/>
                <w:sz w:val="22"/>
                <w:szCs w:val="22"/>
              </w:rPr>
            </w:pPr>
            <w:r>
              <w:rPr>
                <w:color w:val="000000"/>
                <w:sz w:val="22"/>
                <w:szCs w:val="22"/>
              </w:rPr>
              <w:t>2018 HPDI</w:t>
            </w:r>
          </w:p>
        </w:tc>
        <w:tc>
          <w:tcPr>
            <w:tcW w:w="1800" w:type="dxa"/>
            <w:vAlign w:val="center"/>
          </w:tcPr>
          <w:p w14:paraId="7795046D" w14:textId="77777777" w:rsidR="00516CB7" w:rsidRDefault="00516CB7" w:rsidP="00516CB7">
            <w:pPr>
              <w:jc w:val="center"/>
              <w:rPr>
                <w:color w:val="000000"/>
                <w:sz w:val="22"/>
                <w:szCs w:val="22"/>
              </w:rPr>
            </w:pPr>
            <w:r w:rsidRPr="00D25D9D">
              <w:rPr>
                <w:color w:val="000000"/>
                <w:sz w:val="22"/>
                <w:szCs w:val="22"/>
              </w:rPr>
              <w:t>Oil and Gas Commission</w:t>
            </w:r>
            <w:r w:rsidRPr="00FD04C4">
              <w:rPr>
                <w:color w:val="000000"/>
                <w:sz w:val="22"/>
                <w:szCs w:val="22"/>
              </w:rPr>
              <w:t>/</w:t>
            </w:r>
          </w:p>
          <w:p w14:paraId="2AD7AFCD" w14:textId="77777777" w:rsidR="00412ACA" w:rsidRPr="00FD04C4" w:rsidRDefault="00516CB7" w:rsidP="00516CB7">
            <w:pPr>
              <w:jc w:val="center"/>
              <w:rPr>
                <w:color w:val="000000"/>
                <w:sz w:val="22"/>
                <w:szCs w:val="22"/>
              </w:rPr>
            </w:pPr>
            <w:r w:rsidRPr="00FD04C4">
              <w:rPr>
                <w:color w:val="000000"/>
                <w:sz w:val="22"/>
                <w:szCs w:val="22"/>
              </w:rPr>
              <w:t>RIGDATA</w:t>
            </w:r>
          </w:p>
        </w:tc>
      </w:tr>
      <w:tr w:rsidR="00905A24" w:rsidRPr="00D73A18" w14:paraId="7DD101C9" w14:textId="77777777" w:rsidTr="00905A24">
        <w:trPr>
          <w:cantSplit/>
          <w:trHeight w:val="144"/>
          <w:jc w:val="center"/>
        </w:trPr>
        <w:tc>
          <w:tcPr>
            <w:tcW w:w="1485" w:type="dxa"/>
            <w:noWrap/>
            <w:vAlign w:val="center"/>
          </w:tcPr>
          <w:p w14:paraId="60BFCFC5" w14:textId="77777777" w:rsidR="00905A24" w:rsidRPr="00E321B3" w:rsidRDefault="00905A24" w:rsidP="00905A24">
            <w:pPr>
              <w:rPr>
                <w:color w:val="000000"/>
                <w:sz w:val="22"/>
                <w:szCs w:val="22"/>
              </w:rPr>
            </w:pPr>
            <w:r w:rsidRPr="00E321B3">
              <w:rPr>
                <w:color w:val="000000"/>
                <w:sz w:val="22"/>
                <w:szCs w:val="22"/>
              </w:rPr>
              <w:t>Mississippi</w:t>
            </w:r>
          </w:p>
        </w:tc>
        <w:tc>
          <w:tcPr>
            <w:tcW w:w="1547" w:type="dxa"/>
            <w:vAlign w:val="center"/>
          </w:tcPr>
          <w:p w14:paraId="39929E3F" w14:textId="77777777" w:rsidR="00905A24" w:rsidRPr="001A7B78" w:rsidRDefault="00905A24" w:rsidP="00905A24">
            <w:pPr>
              <w:jc w:val="center"/>
              <w:rPr>
                <w:color w:val="000000"/>
                <w:sz w:val="22"/>
                <w:szCs w:val="22"/>
              </w:rPr>
            </w:pPr>
            <w:r>
              <w:rPr>
                <w:color w:val="000000"/>
                <w:sz w:val="22"/>
                <w:szCs w:val="22"/>
              </w:rPr>
              <w:t>2018 HPDI</w:t>
            </w:r>
          </w:p>
        </w:tc>
        <w:tc>
          <w:tcPr>
            <w:tcW w:w="1350" w:type="dxa"/>
            <w:vAlign w:val="center"/>
          </w:tcPr>
          <w:p w14:paraId="48CD9D05" w14:textId="77777777" w:rsidR="00905A24" w:rsidRPr="001A7B78" w:rsidRDefault="00905A24" w:rsidP="00905A24">
            <w:pPr>
              <w:jc w:val="center"/>
              <w:rPr>
                <w:color w:val="000000"/>
                <w:sz w:val="22"/>
                <w:szCs w:val="22"/>
              </w:rPr>
            </w:pPr>
            <w:r>
              <w:rPr>
                <w:color w:val="000000"/>
                <w:sz w:val="22"/>
                <w:szCs w:val="22"/>
              </w:rPr>
              <w:t>2018 HPDI</w:t>
            </w:r>
          </w:p>
        </w:tc>
        <w:tc>
          <w:tcPr>
            <w:tcW w:w="1456" w:type="dxa"/>
            <w:vAlign w:val="center"/>
          </w:tcPr>
          <w:p w14:paraId="130DA342" w14:textId="77777777" w:rsidR="00905A24" w:rsidRPr="001A7B78" w:rsidRDefault="00905A24" w:rsidP="00905A24">
            <w:pPr>
              <w:jc w:val="center"/>
              <w:rPr>
                <w:color w:val="000000"/>
                <w:sz w:val="22"/>
                <w:szCs w:val="22"/>
              </w:rPr>
            </w:pPr>
            <w:r>
              <w:rPr>
                <w:color w:val="000000"/>
                <w:sz w:val="22"/>
                <w:szCs w:val="22"/>
              </w:rPr>
              <w:t>2018 HPDI</w:t>
            </w:r>
          </w:p>
        </w:tc>
        <w:tc>
          <w:tcPr>
            <w:tcW w:w="1456" w:type="dxa"/>
            <w:vAlign w:val="center"/>
          </w:tcPr>
          <w:p w14:paraId="0D3CD7AC" w14:textId="77777777" w:rsidR="00905A24" w:rsidRPr="001A7B78" w:rsidRDefault="00905A24" w:rsidP="00905A24">
            <w:pPr>
              <w:jc w:val="center"/>
              <w:rPr>
                <w:color w:val="000000"/>
                <w:sz w:val="22"/>
                <w:szCs w:val="22"/>
              </w:rPr>
            </w:pPr>
            <w:r>
              <w:rPr>
                <w:color w:val="000000"/>
                <w:sz w:val="22"/>
                <w:szCs w:val="22"/>
              </w:rPr>
              <w:t>2018 HPDI</w:t>
            </w:r>
          </w:p>
        </w:tc>
        <w:tc>
          <w:tcPr>
            <w:tcW w:w="1436" w:type="dxa"/>
            <w:vAlign w:val="center"/>
          </w:tcPr>
          <w:p w14:paraId="722A99E7" w14:textId="77777777" w:rsidR="00905A24" w:rsidRPr="001A7B78" w:rsidRDefault="00905A24" w:rsidP="00905A24">
            <w:pPr>
              <w:jc w:val="center"/>
              <w:rPr>
                <w:color w:val="000000"/>
                <w:sz w:val="22"/>
                <w:szCs w:val="22"/>
              </w:rPr>
            </w:pPr>
            <w:r>
              <w:rPr>
                <w:color w:val="000000"/>
                <w:sz w:val="22"/>
                <w:szCs w:val="22"/>
              </w:rPr>
              <w:t>2018 HPDI</w:t>
            </w:r>
          </w:p>
        </w:tc>
        <w:tc>
          <w:tcPr>
            <w:tcW w:w="1800" w:type="dxa"/>
            <w:vAlign w:val="center"/>
          </w:tcPr>
          <w:p w14:paraId="675F2A80" w14:textId="77777777" w:rsidR="00905A24" w:rsidRDefault="000756BC" w:rsidP="00905A24">
            <w:pPr>
              <w:jc w:val="center"/>
              <w:rPr>
                <w:color w:val="000000"/>
                <w:sz w:val="22"/>
                <w:szCs w:val="22"/>
              </w:rPr>
            </w:pPr>
            <w:r>
              <w:rPr>
                <w:color w:val="000000"/>
                <w:sz w:val="22"/>
                <w:szCs w:val="22"/>
              </w:rPr>
              <w:t>Oil and Gas Commission</w:t>
            </w:r>
            <w:r w:rsidR="00905A24">
              <w:rPr>
                <w:color w:val="000000"/>
                <w:sz w:val="22"/>
                <w:szCs w:val="22"/>
              </w:rPr>
              <w:t>/</w:t>
            </w:r>
          </w:p>
          <w:p w14:paraId="48EE6CCE" w14:textId="77777777" w:rsidR="00905A24" w:rsidRPr="00FD04C4" w:rsidRDefault="00905A24" w:rsidP="00905A24">
            <w:pPr>
              <w:jc w:val="center"/>
              <w:rPr>
                <w:color w:val="000000"/>
                <w:sz w:val="22"/>
                <w:szCs w:val="22"/>
              </w:rPr>
            </w:pPr>
            <w:r w:rsidRPr="00FD04C4">
              <w:rPr>
                <w:color w:val="000000"/>
                <w:sz w:val="22"/>
                <w:szCs w:val="22"/>
              </w:rPr>
              <w:t>RIGDATA</w:t>
            </w:r>
          </w:p>
        </w:tc>
      </w:tr>
      <w:tr w:rsidR="00412ACA" w:rsidRPr="00D73A18" w14:paraId="02A17401" w14:textId="77777777" w:rsidTr="00905A24">
        <w:trPr>
          <w:cantSplit/>
          <w:trHeight w:val="144"/>
          <w:jc w:val="center"/>
        </w:trPr>
        <w:tc>
          <w:tcPr>
            <w:tcW w:w="1485" w:type="dxa"/>
            <w:noWrap/>
            <w:vAlign w:val="center"/>
          </w:tcPr>
          <w:p w14:paraId="563E6BE3" w14:textId="77777777" w:rsidR="00412ACA" w:rsidRPr="00DF66CD" w:rsidRDefault="00412ACA" w:rsidP="00412ACA">
            <w:pPr>
              <w:rPr>
                <w:color w:val="000000"/>
                <w:sz w:val="22"/>
                <w:szCs w:val="22"/>
              </w:rPr>
            </w:pPr>
            <w:r>
              <w:rPr>
                <w:color w:val="000000"/>
                <w:sz w:val="22"/>
                <w:szCs w:val="22"/>
              </w:rPr>
              <w:t>M</w:t>
            </w:r>
            <w:r w:rsidRPr="00DF66CD">
              <w:rPr>
                <w:color w:val="000000"/>
                <w:sz w:val="22"/>
                <w:szCs w:val="22"/>
              </w:rPr>
              <w:t>issouri</w:t>
            </w:r>
          </w:p>
        </w:tc>
        <w:tc>
          <w:tcPr>
            <w:tcW w:w="1547" w:type="dxa"/>
            <w:vAlign w:val="center"/>
          </w:tcPr>
          <w:p w14:paraId="33BDC4A6" w14:textId="77777777" w:rsidR="00412ACA" w:rsidRPr="001A7B78" w:rsidRDefault="00412ACA" w:rsidP="00412ACA">
            <w:pPr>
              <w:jc w:val="center"/>
              <w:rPr>
                <w:color w:val="000000"/>
                <w:sz w:val="22"/>
                <w:szCs w:val="22"/>
              </w:rPr>
            </w:pPr>
            <w:r>
              <w:rPr>
                <w:color w:val="000000"/>
                <w:sz w:val="22"/>
                <w:szCs w:val="22"/>
              </w:rPr>
              <w:t>2018 HPDI</w:t>
            </w:r>
          </w:p>
        </w:tc>
        <w:tc>
          <w:tcPr>
            <w:tcW w:w="1350" w:type="dxa"/>
            <w:vAlign w:val="center"/>
          </w:tcPr>
          <w:p w14:paraId="122DDE56" w14:textId="77777777" w:rsidR="00412ACA" w:rsidRPr="001A7B78" w:rsidRDefault="00412ACA" w:rsidP="00412ACA">
            <w:pPr>
              <w:jc w:val="center"/>
              <w:rPr>
                <w:color w:val="000000"/>
                <w:sz w:val="22"/>
                <w:szCs w:val="22"/>
              </w:rPr>
            </w:pPr>
            <w:r>
              <w:rPr>
                <w:color w:val="000000"/>
                <w:sz w:val="22"/>
                <w:szCs w:val="22"/>
              </w:rPr>
              <w:t>2018 HPDI</w:t>
            </w:r>
          </w:p>
        </w:tc>
        <w:tc>
          <w:tcPr>
            <w:tcW w:w="1456" w:type="dxa"/>
            <w:vAlign w:val="center"/>
          </w:tcPr>
          <w:p w14:paraId="04B74E68" w14:textId="77777777" w:rsidR="00412ACA" w:rsidRPr="001A7B78" w:rsidRDefault="00412ACA" w:rsidP="00412ACA">
            <w:pPr>
              <w:jc w:val="center"/>
              <w:rPr>
                <w:color w:val="000000"/>
                <w:sz w:val="22"/>
                <w:szCs w:val="22"/>
              </w:rPr>
            </w:pPr>
            <w:r>
              <w:rPr>
                <w:color w:val="000000"/>
                <w:sz w:val="22"/>
                <w:szCs w:val="22"/>
              </w:rPr>
              <w:t>2018 HPDI</w:t>
            </w:r>
          </w:p>
        </w:tc>
        <w:tc>
          <w:tcPr>
            <w:tcW w:w="1456" w:type="dxa"/>
            <w:vAlign w:val="center"/>
          </w:tcPr>
          <w:p w14:paraId="07479200" w14:textId="77777777" w:rsidR="00412ACA" w:rsidRPr="001A7B78" w:rsidRDefault="00412ACA" w:rsidP="00412ACA">
            <w:pPr>
              <w:jc w:val="center"/>
              <w:rPr>
                <w:color w:val="000000"/>
                <w:sz w:val="22"/>
                <w:szCs w:val="22"/>
              </w:rPr>
            </w:pPr>
            <w:r>
              <w:rPr>
                <w:color w:val="000000"/>
                <w:sz w:val="22"/>
                <w:szCs w:val="22"/>
              </w:rPr>
              <w:t>2018 HPDI</w:t>
            </w:r>
          </w:p>
        </w:tc>
        <w:tc>
          <w:tcPr>
            <w:tcW w:w="1436" w:type="dxa"/>
            <w:vAlign w:val="center"/>
          </w:tcPr>
          <w:p w14:paraId="5FB8AF8A" w14:textId="77777777" w:rsidR="00412ACA" w:rsidRPr="001A7B78" w:rsidRDefault="000756BC" w:rsidP="00412ACA">
            <w:pPr>
              <w:jc w:val="center"/>
              <w:rPr>
                <w:color w:val="000000"/>
                <w:sz w:val="22"/>
                <w:szCs w:val="22"/>
              </w:rPr>
            </w:pPr>
            <w:r>
              <w:rPr>
                <w:color w:val="000000"/>
                <w:sz w:val="22"/>
                <w:szCs w:val="22"/>
              </w:rPr>
              <w:t>2018 HPDI</w:t>
            </w:r>
          </w:p>
        </w:tc>
        <w:tc>
          <w:tcPr>
            <w:tcW w:w="1800" w:type="dxa"/>
            <w:vAlign w:val="center"/>
          </w:tcPr>
          <w:p w14:paraId="4B331B0C" w14:textId="77777777" w:rsidR="00412ACA" w:rsidRPr="00FD04C4" w:rsidRDefault="00412ACA" w:rsidP="00412ACA">
            <w:pPr>
              <w:jc w:val="center"/>
              <w:rPr>
                <w:color w:val="000000"/>
                <w:sz w:val="22"/>
                <w:szCs w:val="22"/>
              </w:rPr>
            </w:pPr>
            <w:r w:rsidRPr="00D25D9D">
              <w:rPr>
                <w:color w:val="000000"/>
                <w:sz w:val="22"/>
                <w:szCs w:val="22"/>
              </w:rPr>
              <w:t>Oil and Gas Commission</w:t>
            </w:r>
          </w:p>
        </w:tc>
      </w:tr>
      <w:tr w:rsidR="00905A24" w:rsidRPr="00D73A18" w14:paraId="581C1A6B" w14:textId="77777777" w:rsidTr="00905A24">
        <w:trPr>
          <w:cantSplit/>
          <w:trHeight w:val="144"/>
          <w:jc w:val="center"/>
        </w:trPr>
        <w:tc>
          <w:tcPr>
            <w:tcW w:w="1485" w:type="dxa"/>
            <w:noWrap/>
            <w:vAlign w:val="center"/>
          </w:tcPr>
          <w:p w14:paraId="06EBF946" w14:textId="77777777" w:rsidR="00905A24" w:rsidRPr="00DF66CD" w:rsidRDefault="00905A24" w:rsidP="00905A24">
            <w:pPr>
              <w:rPr>
                <w:color w:val="000000"/>
                <w:sz w:val="22"/>
                <w:szCs w:val="22"/>
              </w:rPr>
            </w:pPr>
            <w:r w:rsidRPr="00DF66CD">
              <w:rPr>
                <w:color w:val="000000"/>
                <w:sz w:val="22"/>
                <w:szCs w:val="22"/>
              </w:rPr>
              <w:t>Montana</w:t>
            </w:r>
          </w:p>
        </w:tc>
        <w:tc>
          <w:tcPr>
            <w:tcW w:w="1547" w:type="dxa"/>
            <w:vAlign w:val="center"/>
          </w:tcPr>
          <w:p w14:paraId="25C69AAC" w14:textId="77777777" w:rsidR="00905A24" w:rsidRPr="001A7B78" w:rsidRDefault="00905A24" w:rsidP="00905A24">
            <w:pPr>
              <w:jc w:val="center"/>
              <w:rPr>
                <w:color w:val="000000"/>
                <w:sz w:val="22"/>
                <w:szCs w:val="22"/>
              </w:rPr>
            </w:pPr>
            <w:r>
              <w:rPr>
                <w:color w:val="000000"/>
                <w:sz w:val="22"/>
                <w:szCs w:val="22"/>
              </w:rPr>
              <w:t>2018 HPDI</w:t>
            </w:r>
          </w:p>
        </w:tc>
        <w:tc>
          <w:tcPr>
            <w:tcW w:w="1350" w:type="dxa"/>
            <w:vAlign w:val="center"/>
          </w:tcPr>
          <w:p w14:paraId="4F287158" w14:textId="77777777" w:rsidR="00905A24" w:rsidRPr="001A7B78" w:rsidRDefault="00905A24" w:rsidP="00905A24">
            <w:pPr>
              <w:jc w:val="center"/>
              <w:rPr>
                <w:color w:val="000000"/>
                <w:sz w:val="22"/>
                <w:szCs w:val="22"/>
              </w:rPr>
            </w:pPr>
            <w:r>
              <w:rPr>
                <w:color w:val="000000"/>
                <w:sz w:val="22"/>
                <w:szCs w:val="22"/>
              </w:rPr>
              <w:t>2018 HPDI</w:t>
            </w:r>
          </w:p>
        </w:tc>
        <w:tc>
          <w:tcPr>
            <w:tcW w:w="1456" w:type="dxa"/>
            <w:vAlign w:val="center"/>
          </w:tcPr>
          <w:p w14:paraId="5D9128C0" w14:textId="77777777" w:rsidR="00905A24" w:rsidRPr="001A7B78" w:rsidRDefault="00905A24" w:rsidP="00905A24">
            <w:pPr>
              <w:jc w:val="center"/>
              <w:rPr>
                <w:color w:val="000000"/>
                <w:sz w:val="22"/>
                <w:szCs w:val="22"/>
              </w:rPr>
            </w:pPr>
            <w:r>
              <w:rPr>
                <w:color w:val="000000"/>
                <w:sz w:val="22"/>
                <w:szCs w:val="22"/>
              </w:rPr>
              <w:t>2018 HPDI</w:t>
            </w:r>
          </w:p>
        </w:tc>
        <w:tc>
          <w:tcPr>
            <w:tcW w:w="1456" w:type="dxa"/>
            <w:vAlign w:val="center"/>
          </w:tcPr>
          <w:p w14:paraId="24D545F0" w14:textId="77777777" w:rsidR="00905A24" w:rsidRPr="001A7B78" w:rsidRDefault="00905A24" w:rsidP="00905A24">
            <w:pPr>
              <w:jc w:val="center"/>
              <w:rPr>
                <w:color w:val="000000"/>
                <w:sz w:val="22"/>
                <w:szCs w:val="22"/>
              </w:rPr>
            </w:pPr>
            <w:r>
              <w:rPr>
                <w:color w:val="000000"/>
                <w:sz w:val="22"/>
                <w:szCs w:val="22"/>
              </w:rPr>
              <w:t>2018 HPDI</w:t>
            </w:r>
          </w:p>
        </w:tc>
        <w:tc>
          <w:tcPr>
            <w:tcW w:w="1436" w:type="dxa"/>
            <w:vAlign w:val="center"/>
          </w:tcPr>
          <w:p w14:paraId="24E8C927" w14:textId="77777777" w:rsidR="00905A24" w:rsidRPr="001A7B78" w:rsidRDefault="00905A24" w:rsidP="00905A24">
            <w:pPr>
              <w:jc w:val="center"/>
              <w:rPr>
                <w:color w:val="000000"/>
                <w:sz w:val="22"/>
                <w:szCs w:val="22"/>
              </w:rPr>
            </w:pPr>
            <w:r>
              <w:rPr>
                <w:color w:val="000000"/>
                <w:sz w:val="22"/>
                <w:szCs w:val="22"/>
              </w:rPr>
              <w:t>2018 HPDI</w:t>
            </w:r>
          </w:p>
        </w:tc>
        <w:tc>
          <w:tcPr>
            <w:tcW w:w="1800" w:type="dxa"/>
            <w:vAlign w:val="center"/>
          </w:tcPr>
          <w:p w14:paraId="1179A327" w14:textId="77777777" w:rsidR="00905A24" w:rsidRDefault="00905A24" w:rsidP="00905A24">
            <w:pPr>
              <w:jc w:val="center"/>
              <w:rPr>
                <w:color w:val="000000"/>
                <w:sz w:val="22"/>
                <w:szCs w:val="22"/>
              </w:rPr>
            </w:pPr>
            <w:r>
              <w:rPr>
                <w:color w:val="000000"/>
                <w:sz w:val="22"/>
                <w:szCs w:val="22"/>
              </w:rPr>
              <w:t>2018 HPDI/</w:t>
            </w:r>
          </w:p>
          <w:p w14:paraId="0274DBAD" w14:textId="77777777" w:rsidR="00905A24" w:rsidRPr="00FD04C4" w:rsidRDefault="00905A24" w:rsidP="00905A24">
            <w:pPr>
              <w:jc w:val="center"/>
              <w:rPr>
                <w:color w:val="000000"/>
                <w:sz w:val="22"/>
                <w:szCs w:val="22"/>
              </w:rPr>
            </w:pPr>
            <w:r w:rsidRPr="00FD04C4">
              <w:rPr>
                <w:color w:val="000000"/>
                <w:sz w:val="22"/>
                <w:szCs w:val="22"/>
              </w:rPr>
              <w:t>RIGDATA</w:t>
            </w:r>
          </w:p>
        </w:tc>
      </w:tr>
      <w:tr w:rsidR="00905A24" w:rsidRPr="00D73A18" w14:paraId="4F52A8D9" w14:textId="77777777" w:rsidTr="00905A24">
        <w:trPr>
          <w:cantSplit/>
          <w:trHeight w:val="144"/>
          <w:jc w:val="center"/>
        </w:trPr>
        <w:tc>
          <w:tcPr>
            <w:tcW w:w="1485" w:type="dxa"/>
            <w:noWrap/>
            <w:vAlign w:val="center"/>
          </w:tcPr>
          <w:p w14:paraId="492E58E9" w14:textId="77777777" w:rsidR="00905A24" w:rsidRPr="00DF66CD" w:rsidRDefault="00905A24" w:rsidP="00905A24">
            <w:pPr>
              <w:rPr>
                <w:color w:val="000000"/>
                <w:sz w:val="22"/>
                <w:szCs w:val="22"/>
              </w:rPr>
            </w:pPr>
            <w:r w:rsidRPr="00DF66CD">
              <w:rPr>
                <w:color w:val="000000"/>
                <w:sz w:val="22"/>
                <w:szCs w:val="22"/>
              </w:rPr>
              <w:t>Nebraska</w:t>
            </w:r>
          </w:p>
        </w:tc>
        <w:tc>
          <w:tcPr>
            <w:tcW w:w="1547" w:type="dxa"/>
            <w:vAlign w:val="center"/>
          </w:tcPr>
          <w:p w14:paraId="1215AB8E" w14:textId="77777777" w:rsidR="00905A24" w:rsidRPr="001A7B78" w:rsidRDefault="00905A24" w:rsidP="00905A24">
            <w:pPr>
              <w:jc w:val="center"/>
              <w:rPr>
                <w:color w:val="000000"/>
                <w:sz w:val="22"/>
                <w:szCs w:val="22"/>
              </w:rPr>
            </w:pPr>
            <w:r>
              <w:rPr>
                <w:color w:val="000000"/>
                <w:sz w:val="22"/>
                <w:szCs w:val="22"/>
              </w:rPr>
              <w:t>2018 HPDI</w:t>
            </w:r>
          </w:p>
        </w:tc>
        <w:tc>
          <w:tcPr>
            <w:tcW w:w="1350" w:type="dxa"/>
            <w:vAlign w:val="center"/>
          </w:tcPr>
          <w:p w14:paraId="64630FF2" w14:textId="77777777" w:rsidR="00905A24" w:rsidRPr="001A7B78" w:rsidRDefault="00905A24" w:rsidP="00905A24">
            <w:pPr>
              <w:jc w:val="center"/>
              <w:rPr>
                <w:color w:val="000000"/>
                <w:sz w:val="22"/>
                <w:szCs w:val="22"/>
              </w:rPr>
            </w:pPr>
            <w:r>
              <w:rPr>
                <w:color w:val="000000"/>
                <w:sz w:val="22"/>
                <w:szCs w:val="22"/>
              </w:rPr>
              <w:t>2018 HPDI</w:t>
            </w:r>
          </w:p>
        </w:tc>
        <w:tc>
          <w:tcPr>
            <w:tcW w:w="1456" w:type="dxa"/>
            <w:vAlign w:val="center"/>
          </w:tcPr>
          <w:p w14:paraId="47679AF1" w14:textId="77777777" w:rsidR="00905A24" w:rsidRPr="001A7B78" w:rsidRDefault="00905A24" w:rsidP="00905A24">
            <w:pPr>
              <w:jc w:val="center"/>
              <w:rPr>
                <w:color w:val="000000"/>
                <w:sz w:val="22"/>
                <w:szCs w:val="22"/>
              </w:rPr>
            </w:pPr>
            <w:r>
              <w:rPr>
                <w:color w:val="000000"/>
                <w:sz w:val="22"/>
                <w:szCs w:val="22"/>
              </w:rPr>
              <w:t>2018 HPDI</w:t>
            </w:r>
          </w:p>
        </w:tc>
        <w:tc>
          <w:tcPr>
            <w:tcW w:w="1456" w:type="dxa"/>
            <w:vAlign w:val="center"/>
          </w:tcPr>
          <w:p w14:paraId="6CAFFC32" w14:textId="77777777" w:rsidR="00905A24" w:rsidRPr="001A7B78" w:rsidRDefault="00905A24" w:rsidP="00905A24">
            <w:pPr>
              <w:jc w:val="center"/>
              <w:rPr>
                <w:color w:val="000000"/>
                <w:sz w:val="22"/>
                <w:szCs w:val="22"/>
              </w:rPr>
            </w:pPr>
            <w:r>
              <w:rPr>
                <w:color w:val="000000"/>
                <w:sz w:val="22"/>
                <w:szCs w:val="22"/>
              </w:rPr>
              <w:t>2018 HPDI</w:t>
            </w:r>
          </w:p>
        </w:tc>
        <w:tc>
          <w:tcPr>
            <w:tcW w:w="1436" w:type="dxa"/>
            <w:vAlign w:val="center"/>
          </w:tcPr>
          <w:p w14:paraId="366AF28A" w14:textId="77777777" w:rsidR="00905A24" w:rsidRPr="001A7B78" w:rsidRDefault="00905A24" w:rsidP="00905A24">
            <w:pPr>
              <w:jc w:val="center"/>
              <w:rPr>
                <w:color w:val="000000"/>
                <w:sz w:val="22"/>
                <w:szCs w:val="22"/>
              </w:rPr>
            </w:pPr>
            <w:r>
              <w:rPr>
                <w:color w:val="000000"/>
                <w:sz w:val="22"/>
                <w:szCs w:val="22"/>
              </w:rPr>
              <w:t>2018 HPDI</w:t>
            </w:r>
          </w:p>
        </w:tc>
        <w:tc>
          <w:tcPr>
            <w:tcW w:w="1800" w:type="dxa"/>
            <w:vAlign w:val="center"/>
          </w:tcPr>
          <w:p w14:paraId="3FE77305" w14:textId="77777777" w:rsidR="00905A24" w:rsidRDefault="00905A24" w:rsidP="00905A24">
            <w:pPr>
              <w:jc w:val="center"/>
              <w:rPr>
                <w:color w:val="000000"/>
                <w:sz w:val="22"/>
                <w:szCs w:val="22"/>
              </w:rPr>
            </w:pPr>
            <w:r>
              <w:rPr>
                <w:color w:val="000000"/>
                <w:sz w:val="22"/>
                <w:szCs w:val="22"/>
              </w:rPr>
              <w:t>2018 HPDI/</w:t>
            </w:r>
          </w:p>
          <w:p w14:paraId="2D346D52" w14:textId="77777777" w:rsidR="00905A24" w:rsidRPr="00FD04C4" w:rsidRDefault="00905A24" w:rsidP="00905A24">
            <w:pPr>
              <w:jc w:val="center"/>
              <w:rPr>
                <w:color w:val="000000"/>
                <w:sz w:val="22"/>
                <w:szCs w:val="22"/>
              </w:rPr>
            </w:pPr>
            <w:r w:rsidRPr="00FD04C4">
              <w:rPr>
                <w:color w:val="000000"/>
                <w:sz w:val="22"/>
                <w:szCs w:val="22"/>
              </w:rPr>
              <w:t>RIGDATA</w:t>
            </w:r>
          </w:p>
        </w:tc>
      </w:tr>
      <w:tr w:rsidR="00905A24" w:rsidRPr="00D73A18" w14:paraId="1F027AC1" w14:textId="77777777" w:rsidTr="00905A24">
        <w:trPr>
          <w:cantSplit/>
          <w:trHeight w:val="144"/>
          <w:jc w:val="center"/>
        </w:trPr>
        <w:tc>
          <w:tcPr>
            <w:tcW w:w="1485" w:type="dxa"/>
            <w:noWrap/>
            <w:vAlign w:val="center"/>
          </w:tcPr>
          <w:p w14:paraId="3124604E" w14:textId="77777777" w:rsidR="00905A24" w:rsidRPr="00E321B3" w:rsidRDefault="00905A24" w:rsidP="00905A24">
            <w:pPr>
              <w:rPr>
                <w:color w:val="000000"/>
                <w:sz w:val="22"/>
                <w:szCs w:val="22"/>
              </w:rPr>
            </w:pPr>
            <w:r w:rsidRPr="00E321B3">
              <w:rPr>
                <w:color w:val="000000"/>
                <w:sz w:val="22"/>
                <w:szCs w:val="22"/>
              </w:rPr>
              <w:t>Nevada</w:t>
            </w:r>
          </w:p>
        </w:tc>
        <w:tc>
          <w:tcPr>
            <w:tcW w:w="1547" w:type="dxa"/>
            <w:vAlign w:val="center"/>
          </w:tcPr>
          <w:p w14:paraId="5B8F5126" w14:textId="77777777" w:rsidR="00905A24" w:rsidRPr="001A7B78" w:rsidRDefault="00905A24" w:rsidP="00905A24">
            <w:pPr>
              <w:jc w:val="center"/>
              <w:rPr>
                <w:color w:val="000000"/>
                <w:sz w:val="22"/>
                <w:szCs w:val="22"/>
              </w:rPr>
            </w:pPr>
            <w:r>
              <w:rPr>
                <w:color w:val="000000"/>
                <w:sz w:val="22"/>
                <w:szCs w:val="22"/>
              </w:rPr>
              <w:t>2018 HPDI</w:t>
            </w:r>
          </w:p>
        </w:tc>
        <w:tc>
          <w:tcPr>
            <w:tcW w:w="1350" w:type="dxa"/>
            <w:vAlign w:val="center"/>
          </w:tcPr>
          <w:p w14:paraId="2428FD37" w14:textId="77777777" w:rsidR="00905A24" w:rsidRPr="001A7B78" w:rsidRDefault="00905A24" w:rsidP="00905A24">
            <w:pPr>
              <w:jc w:val="center"/>
              <w:rPr>
                <w:color w:val="000000"/>
                <w:sz w:val="22"/>
                <w:szCs w:val="22"/>
              </w:rPr>
            </w:pPr>
            <w:r>
              <w:rPr>
                <w:color w:val="000000"/>
                <w:sz w:val="22"/>
                <w:szCs w:val="22"/>
              </w:rPr>
              <w:t>2018 HPDI</w:t>
            </w:r>
          </w:p>
        </w:tc>
        <w:tc>
          <w:tcPr>
            <w:tcW w:w="1456" w:type="dxa"/>
            <w:vAlign w:val="center"/>
          </w:tcPr>
          <w:p w14:paraId="5386FBB9" w14:textId="77777777" w:rsidR="00905A24" w:rsidRPr="001A7B78" w:rsidRDefault="00905A24" w:rsidP="00905A24">
            <w:pPr>
              <w:jc w:val="center"/>
              <w:rPr>
                <w:color w:val="000000"/>
                <w:sz w:val="22"/>
                <w:szCs w:val="22"/>
              </w:rPr>
            </w:pPr>
            <w:r>
              <w:rPr>
                <w:color w:val="000000"/>
                <w:sz w:val="22"/>
                <w:szCs w:val="22"/>
              </w:rPr>
              <w:t>2018 HPDI</w:t>
            </w:r>
          </w:p>
        </w:tc>
        <w:tc>
          <w:tcPr>
            <w:tcW w:w="1456" w:type="dxa"/>
            <w:vAlign w:val="center"/>
          </w:tcPr>
          <w:p w14:paraId="7C73D2C0" w14:textId="77777777" w:rsidR="00905A24" w:rsidRPr="001A7B78" w:rsidRDefault="00905A24" w:rsidP="00905A24">
            <w:pPr>
              <w:jc w:val="center"/>
              <w:rPr>
                <w:color w:val="000000"/>
                <w:sz w:val="22"/>
                <w:szCs w:val="22"/>
              </w:rPr>
            </w:pPr>
            <w:r>
              <w:rPr>
                <w:color w:val="000000"/>
                <w:sz w:val="22"/>
                <w:szCs w:val="22"/>
              </w:rPr>
              <w:t>2018 HPDI</w:t>
            </w:r>
          </w:p>
        </w:tc>
        <w:tc>
          <w:tcPr>
            <w:tcW w:w="1436" w:type="dxa"/>
            <w:vAlign w:val="center"/>
          </w:tcPr>
          <w:p w14:paraId="02691B32" w14:textId="77777777" w:rsidR="00905A24" w:rsidRPr="001A7B78" w:rsidRDefault="00905A24" w:rsidP="00905A24">
            <w:pPr>
              <w:jc w:val="center"/>
              <w:rPr>
                <w:color w:val="000000"/>
                <w:sz w:val="22"/>
                <w:szCs w:val="22"/>
              </w:rPr>
            </w:pPr>
            <w:r>
              <w:rPr>
                <w:color w:val="000000"/>
                <w:sz w:val="22"/>
                <w:szCs w:val="22"/>
              </w:rPr>
              <w:t>2018 HPDI</w:t>
            </w:r>
          </w:p>
        </w:tc>
        <w:tc>
          <w:tcPr>
            <w:tcW w:w="1800" w:type="dxa"/>
            <w:vAlign w:val="center"/>
          </w:tcPr>
          <w:p w14:paraId="154501FE" w14:textId="77777777" w:rsidR="00D57D5E" w:rsidRDefault="00D57D5E" w:rsidP="00905A24">
            <w:pPr>
              <w:jc w:val="center"/>
              <w:rPr>
                <w:color w:val="000000"/>
                <w:sz w:val="22"/>
                <w:szCs w:val="22"/>
              </w:rPr>
            </w:pPr>
            <w:r>
              <w:rPr>
                <w:color w:val="000000"/>
                <w:sz w:val="22"/>
                <w:szCs w:val="22"/>
              </w:rPr>
              <w:t>2018 HPDI</w:t>
            </w:r>
            <w:r w:rsidR="00516CB7">
              <w:rPr>
                <w:color w:val="000000"/>
                <w:sz w:val="22"/>
                <w:szCs w:val="22"/>
              </w:rPr>
              <w:t xml:space="preserve"> and</w:t>
            </w:r>
          </w:p>
          <w:p w14:paraId="136A22ED" w14:textId="77777777" w:rsidR="00905A24" w:rsidRDefault="00905A24" w:rsidP="00905A24">
            <w:pPr>
              <w:jc w:val="center"/>
              <w:rPr>
                <w:color w:val="000000"/>
                <w:sz w:val="22"/>
                <w:szCs w:val="22"/>
              </w:rPr>
            </w:pPr>
            <w:r w:rsidRPr="00D25D9D">
              <w:rPr>
                <w:color w:val="000000"/>
                <w:sz w:val="22"/>
                <w:szCs w:val="22"/>
              </w:rPr>
              <w:t>Oil and Gas Commission</w:t>
            </w:r>
            <w:r w:rsidRPr="00FD04C4">
              <w:rPr>
                <w:color w:val="000000"/>
                <w:sz w:val="22"/>
                <w:szCs w:val="22"/>
              </w:rPr>
              <w:t>/</w:t>
            </w:r>
          </w:p>
          <w:p w14:paraId="69CAAAAC" w14:textId="77777777" w:rsidR="00905A24" w:rsidRPr="00FD04C4" w:rsidRDefault="00905A24" w:rsidP="00905A24">
            <w:pPr>
              <w:jc w:val="center"/>
              <w:rPr>
                <w:color w:val="000000"/>
                <w:sz w:val="22"/>
                <w:szCs w:val="22"/>
              </w:rPr>
            </w:pPr>
            <w:r w:rsidRPr="00FD04C4">
              <w:rPr>
                <w:color w:val="000000"/>
                <w:sz w:val="22"/>
                <w:szCs w:val="22"/>
              </w:rPr>
              <w:t>RIGDATA</w:t>
            </w:r>
          </w:p>
        </w:tc>
      </w:tr>
      <w:tr w:rsidR="00905A24" w:rsidRPr="00D73A18" w14:paraId="6001D98E" w14:textId="77777777" w:rsidTr="00905A24">
        <w:trPr>
          <w:cantSplit/>
          <w:trHeight w:val="144"/>
          <w:jc w:val="center"/>
        </w:trPr>
        <w:tc>
          <w:tcPr>
            <w:tcW w:w="1485" w:type="dxa"/>
            <w:noWrap/>
            <w:vAlign w:val="center"/>
          </w:tcPr>
          <w:p w14:paraId="3D2BF1AA" w14:textId="77777777" w:rsidR="00905A24" w:rsidRPr="00E321B3" w:rsidRDefault="00905A24" w:rsidP="00905A24">
            <w:pPr>
              <w:rPr>
                <w:color w:val="000000"/>
                <w:sz w:val="22"/>
                <w:szCs w:val="22"/>
              </w:rPr>
            </w:pPr>
            <w:r w:rsidRPr="00E321B3">
              <w:rPr>
                <w:color w:val="000000"/>
                <w:sz w:val="22"/>
                <w:szCs w:val="22"/>
              </w:rPr>
              <w:t>New Mexico</w:t>
            </w:r>
          </w:p>
        </w:tc>
        <w:tc>
          <w:tcPr>
            <w:tcW w:w="1547" w:type="dxa"/>
            <w:vAlign w:val="center"/>
          </w:tcPr>
          <w:p w14:paraId="59E2DF66" w14:textId="77777777" w:rsidR="00905A24" w:rsidRPr="001A7B78" w:rsidRDefault="00905A24" w:rsidP="00905A24">
            <w:pPr>
              <w:jc w:val="center"/>
              <w:rPr>
                <w:color w:val="000000"/>
                <w:sz w:val="22"/>
                <w:szCs w:val="22"/>
              </w:rPr>
            </w:pPr>
            <w:r>
              <w:rPr>
                <w:color w:val="000000"/>
                <w:sz w:val="22"/>
                <w:szCs w:val="22"/>
              </w:rPr>
              <w:t>2018 HPDI</w:t>
            </w:r>
          </w:p>
        </w:tc>
        <w:tc>
          <w:tcPr>
            <w:tcW w:w="1350" w:type="dxa"/>
            <w:vAlign w:val="center"/>
          </w:tcPr>
          <w:p w14:paraId="6FA12152" w14:textId="77777777" w:rsidR="00905A24" w:rsidRPr="001A7B78" w:rsidRDefault="00905A24" w:rsidP="00905A24">
            <w:pPr>
              <w:jc w:val="center"/>
              <w:rPr>
                <w:color w:val="000000"/>
                <w:sz w:val="22"/>
                <w:szCs w:val="22"/>
              </w:rPr>
            </w:pPr>
            <w:r>
              <w:rPr>
                <w:color w:val="000000"/>
                <w:sz w:val="22"/>
                <w:szCs w:val="22"/>
              </w:rPr>
              <w:t>2018 HPDI</w:t>
            </w:r>
          </w:p>
        </w:tc>
        <w:tc>
          <w:tcPr>
            <w:tcW w:w="1456" w:type="dxa"/>
            <w:vAlign w:val="center"/>
          </w:tcPr>
          <w:p w14:paraId="13883BC1" w14:textId="77777777" w:rsidR="00905A24" w:rsidRPr="001A7B78" w:rsidRDefault="00905A24" w:rsidP="00905A24">
            <w:pPr>
              <w:jc w:val="center"/>
              <w:rPr>
                <w:color w:val="000000"/>
                <w:sz w:val="22"/>
                <w:szCs w:val="22"/>
              </w:rPr>
            </w:pPr>
            <w:r>
              <w:rPr>
                <w:color w:val="000000"/>
                <w:sz w:val="22"/>
                <w:szCs w:val="22"/>
              </w:rPr>
              <w:t>2018 HPDI</w:t>
            </w:r>
          </w:p>
        </w:tc>
        <w:tc>
          <w:tcPr>
            <w:tcW w:w="1456" w:type="dxa"/>
            <w:vAlign w:val="center"/>
          </w:tcPr>
          <w:p w14:paraId="6C69236B" w14:textId="77777777" w:rsidR="00905A24" w:rsidRPr="001A7B78" w:rsidRDefault="00905A24" w:rsidP="00905A24">
            <w:pPr>
              <w:jc w:val="center"/>
              <w:rPr>
                <w:color w:val="000000"/>
                <w:sz w:val="22"/>
                <w:szCs w:val="22"/>
              </w:rPr>
            </w:pPr>
            <w:r>
              <w:rPr>
                <w:color w:val="000000"/>
                <w:sz w:val="22"/>
                <w:szCs w:val="22"/>
              </w:rPr>
              <w:t>2018 HPDI</w:t>
            </w:r>
          </w:p>
        </w:tc>
        <w:tc>
          <w:tcPr>
            <w:tcW w:w="1436" w:type="dxa"/>
            <w:vAlign w:val="center"/>
          </w:tcPr>
          <w:p w14:paraId="1880A494" w14:textId="77777777" w:rsidR="00905A24" w:rsidRPr="001A7B78" w:rsidRDefault="00905A24" w:rsidP="00905A24">
            <w:pPr>
              <w:jc w:val="center"/>
              <w:rPr>
                <w:color w:val="000000"/>
                <w:sz w:val="22"/>
                <w:szCs w:val="22"/>
              </w:rPr>
            </w:pPr>
            <w:r>
              <w:rPr>
                <w:color w:val="000000"/>
                <w:sz w:val="22"/>
                <w:szCs w:val="22"/>
              </w:rPr>
              <w:t>2018 HPDI</w:t>
            </w:r>
          </w:p>
        </w:tc>
        <w:tc>
          <w:tcPr>
            <w:tcW w:w="1800" w:type="dxa"/>
            <w:vAlign w:val="center"/>
          </w:tcPr>
          <w:p w14:paraId="1A367A0A" w14:textId="77777777" w:rsidR="00905A24" w:rsidRDefault="00905A24" w:rsidP="00905A24">
            <w:pPr>
              <w:jc w:val="center"/>
              <w:rPr>
                <w:color w:val="000000"/>
                <w:sz w:val="22"/>
                <w:szCs w:val="22"/>
              </w:rPr>
            </w:pPr>
            <w:r>
              <w:rPr>
                <w:color w:val="000000"/>
                <w:sz w:val="22"/>
                <w:szCs w:val="22"/>
              </w:rPr>
              <w:t>2018 HPDI/</w:t>
            </w:r>
          </w:p>
          <w:p w14:paraId="36F494EB" w14:textId="77777777" w:rsidR="00905A24" w:rsidRPr="00FD04C4" w:rsidRDefault="00905A24" w:rsidP="00905A24">
            <w:pPr>
              <w:jc w:val="center"/>
              <w:rPr>
                <w:color w:val="000000"/>
                <w:sz w:val="22"/>
                <w:szCs w:val="22"/>
              </w:rPr>
            </w:pPr>
            <w:r w:rsidRPr="00FD04C4">
              <w:rPr>
                <w:color w:val="000000"/>
                <w:sz w:val="22"/>
                <w:szCs w:val="22"/>
              </w:rPr>
              <w:t>RIGDATA</w:t>
            </w:r>
          </w:p>
        </w:tc>
      </w:tr>
      <w:tr w:rsidR="00905A24" w:rsidRPr="00D73A18" w14:paraId="5D39D39E" w14:textId="77777777" w:rsidTr="00905A24">
        <w:trPr>
          <w:cantSplit/>
          <w:trHeight w:val="144"/>
          <w:jc w:val="center"/>
        </w:trPr>
        <w:tc>
          <w:tcPr>
            <w:tcW w:w="1485" w:type="dxa"/>
            <w:noWrap/>
            <w:vAlign w:val="center"/>
          </w:tcPr>
          <w:p w14:paraId="420402CA" w14:textId="77777777" w:rsidR="00905A24" w:rsidRPr="00E321B3" w:rsidRDefault="00905A24" w:rsidP="00905A24">
            <w:pPr>
              <w:rPr>
                <w:color w:val="000000"/>
                <w:sz w:val="22"/>
                <w:szCs w:val="22"/>
              </w:rPr>
            </w:pPr>
            <w:r w:rsidRPr="00E321B3">
              <w:rPr>
                <w:color w:val="000000"/>
                <w:sz w:val="22"/>
                <w:szCs w:val="22"/>
              </w:rPr>
              <w:t>New York</w:t>
            </w:r>
          </w:p>
        </w:tc>
        <w:tc>
          <w:tcPr>
            <w:tcW w:w="1547" w:type="dxa"/>
            <w:vAlign w:val="center"/>
          </w:tcPr>
          <w:p w14:paraId="2EEBCFEF" w14:textId="77777777" w:rsidR="00905A24" w:rsidRPr="001A7B78" w:rsidRDefault="00905A24" w:rsidP="00905A24">
            <w:pPr>
              <w:jc w:val="center"/>
              <w:rPr>
                <w:color w:val="000000"/>
                <w:sz w:val="22"/>
                <w:szCs w:val="22"/>
              </w:rPr>
            </w:pPr>
            <w:r>
              <w:rPr>
                <w:color w:val="000000"/>
                <w:sz w:val="22"/>
                <w:szCs w:val="22"/>
              </w:rPr>
              <w:t>2018 HPDI</w:t>
            </w:r>
          </w:p>
        </w:tc>
        <w:tc>
          <w:tcPr>
            <w:tcW w:w="1350" w:type="dxa"/>
            <w:vAlign w:val="center"/>
          </w:tcPr>
          <w:p w14:paraId="2794C16B" w14:textId="77777777" w:rsidR="00905A24" w:rsidRPr="001A7B78" w:rsidRDefault="00905A24" w:rsidP="00905A24">
            <w:pPr>
              <w:jc w:val="center"/>
              <w:rPr>
                <w:color w:val="000000"/>
                <w:sz w:val="22"/>
                <w:szCs w:val="22"/>
              </w:rPr>
            </w:pPr>
            <w:r>
              <w:rPr>
                <w:color w:val="000000"/>
                <w:sz w:val="22"/>
                <w:szCs w:val="22"/>
              </w:rPr>
              <w:t>2018 HPDI</w:t>
            </w:r>
          </w:p>
        </w:tc>
        <w:tc>
          <w:tcPr>
            <w:tcW w:w="1456" w:type="dxa"/>
            <w:vAlign w:val="center"/>
          </w:tcPr>
          <w:p w14:paraId="10CCE530" w14:textId="77777777" w:rsidR="00905A24" w:rsidRPr="001A7B78" w:rsidRDefault="00905A24" w:rsidP="00905A24">
            <w:pPr>
              <w:jc w:val="center"/>
              <w:rPr>
                <w:color w:val="000000"/>
                <w:sz w:val="22"/>
                <w:szCs w:val="22"/>
              </w:rPr>
            </w:pPr>
            <w:r>
              <w:rPr>
                <w:color w:val="000000"/>
                <w:sz w:val="22"/>
                <w:szCs w:val="22"/>
              </w:rPr>
              <w:t>2018 HPDI</w:t>
            </w:r>
          </w:p>
        </w:tc>
        <w:tc>
          <w:tcPr>
            <w:tcW w:w="1456" w:type="dxa"/>
            <w:vAlign w:val="center"/>
          </w:tcPr>
          <w:p w14:paraId="1F812893" w14:textId="77777777" w:rsidR="00905A24" w:rsidRPr="001A7B78" w:rsidRDefault="00905A24" w:rsidP="00905A24">
            <w:pPr>
              <w:jc w:val="center"/>
              <w:rPr>
                <w:color w:val="000000"/>
                <w:sz w:val="22"/>
                <w:szCs w:val="22"/>
              </w:rPr>
            </w:pPr>
            <w:r>
              <w:rPr>
                <w:color w:val="000000"/>
                <w:sz w:val="22"/>
                <w:szCs w:val="22"/>
              </w:rPr>
              <w:t>2018 HPDI</w:t>
            </w:r>
          </w:p>
        </w:tc>
        <w:tc>
          <w:tcPr>
            <w:tcW w:w="1436" w:type="dxa"/>
            <w:vAlign w:val="center"/>
          </w:tcPr>
          <w:p w14:paraId="38FE437A" w14:textId="77777777" w:rsidR="00905A24" w:rsidRPr="001A7B78" w:rsidRDefault="00905A24" w:rsidP="00905A24">
            <w:pPr>
              <w:jc w:val="center"/>
              <w:rPr>
                <w:color w:val="000000"/>
                <w:sz w:val="22"/>
                <w:szCs w:val="22"/>
              </w:rPr>
            </w:pPr>
            <w:r>
              <w:rPr>
                <w:color w:val="000000"/>
                <w:sz w:val="22"/>
                <w:szCs w:val="22"/>
              </w:rPr>
              <w:t>2018 HPDI</w:t>
            </w:r>
          </w:p>
        </w:tc>
        <w:tc>
          <w:tcPr>
            <w:tcW w:w="1800" w:type="dxa"/>
            <w:vAlign w:val="center"/>
          </w:tcPr>
          <w:p w14:paraId="0D6F8261" w14:textId="77777777" w:rsidR="00905A24" w:rsidRDefault="00905A24" w:rsidP="00905A24">
            <w:pPr>
              <w:jc w:val="center"/>
              <w:rPr>
                <w:color w:val="000000"/>
                <w:sz w:val="22"/>
                <w:szCs w:val="22"/>
              </w:rPr>
            </w:pPr>
            <w:r>
              <w:rPr>
                <w:color w:val="000000"/>
                <w:sz w:val="22"/>
                <w:szCs w:val="22"/>
              </w:rPr>
              <w:t>2018 HPDI/</w:t>
            </w:r>
          </w:p>
          <w:p w14:paraId="09E97BAA" w14:textId="77777777" w:rsidR="00905A24" w:rsidRPr="00FD04C4" w:rsidRDefault="00D57D5E" w:rsidP="00905A24">
            <w:pPr>
              <w:jc w:val="center"/>
              <w:rPr>
                <w:color w:val="000000"/>
                <w:sz w:val="22"/>
                <w:szCs w:val="22"/>
              </w:rPr>
            </w:pPr>
            <w:r>
              <w:rPr>
                <w:color w:val="000000"/>
                <w:sz w:val="22"/>
                <w:szCs w:val="22"/>
              </w:rPr>
              <w:t>Oil and Gas Commission</w:t>
            </w:r>
          </w:p>
        </w:tc>
      </w:tr>
      <w:tr w:rsidR="00905A24" w:rsidRPr="00D73A18" w14:paraId="71F9A34C" w14:textId="77777777" w:rsidTr="00905A24">
        <w:trPr>
          <w:cantSplit/>
          <w:trHeight w:val="144"/>
          <w:jc w:val="center"/>
        </w:trPr>
        <w:tc>
          <w:tcPr>
            <w:tcW w:w="1485" w:type="dxa"/>
            <w:noWrap/>
            <w:vAlign w:val="center"/>
          </w:tcPr>
          <w:p w14:paraId="0E782A58" w14:textId="77777777" w:rsidR="00905A24" w:rsidRPr="00E321B3" w:rsidRDefault="00905A24" w:rsidP="00905A24">
            <w:pPr>
              <w:rPr>
                <w:color w:val="000000"/>
                <w:sz w:val="22"/>
                <w:szCs w:val="22"/>
              </w:rPr>
            </w:pPr>
            <w:r w:rsidRPr="00E321B3">
              <w:rPr>
                <w:color w:val="000000"/>
                <w:sz w:val="22"/>
                <w:szCs w:val="22"/>
              </w:rPr>
              <w:t>North Dakota</w:t>
            </w:r>
          </w:p>
        </w:tc>
        <w:tc>
          <w:tcPr>
            <w:tcW w:w="1547" w:type="dxa"/>
            <w:vAlign w:val="center"/>
          </w:tcPr>
          <w:p w14:paraId="32FD328F" w14:textId="77777777" w:rsidR="00905A24" w:rsidRPr="001A7B78" w:rsidRDefault="00905A24" w:rsidP="00905A24">
            <w:pPr>
              <w:jc w:val="center"/>
              <w:rPr>
                <w:color w:val="000000"/>
                <w:sz w:val="22"/>
                <w:szCs w:val="22"/>
              </w:rPr>
            </w:pPr>
            <w:r>
              <w:rPr>
                <w:color w:val="000000"/>
                <w:sz w:val="22"/>
                <w:szCs w:val="22"/>
              </w:rPr>
              <w:t>2018 HPDI</w:t>
            </w:r>
          </w:p>
        </w:tc>
        <w:tc>
          <w:tcPr>
            <w:tcW w:w="1350" w:type="dxa"/>
            <w:vAlign w:val="center"/>
          </w:tcPr>
          <w:p w14:paraId="36896174" w14:textId="77777777" w:rsidR="00905A24" w:rsidRPr="001A7B78" w:rsidRDefault="00905A24" w:rsidP="00905A24">
            <w:pPr>
              <w:jc w:val="center"/>
              <w:rPr>
                <w:color w:val="000000"/>
                <w:sz w:val="22"/>
                <w:szCs w:val="22"/>
              </w:rPr>
            </w:pPr>
            <w:r>
              <w:rPr>
                <w:color w:val="000000"/>
                <w:sz w:val="22"/>
                <w:szCs w:val="22"/>
              </w:rPr>
              <w:t>2018 HPDI</w:t>
            </w:r>
          </w:p>
        </w:tc>
        <w:tc>
          <w:tcPr>
            <w:tcW w:w="1456" w:type="dxa"/>
            <w:vAlign w:val="center"/>
          </w:tcPr>
          <w:p w14:paraId="4F6C803F" w14:textId="77777777" w:rsidR="00905A24" w:rsidRPr="001A7B78" w:rsidRDefault="00905A24" w:rsidP="00905A24">
            <w:pPr>
              <w:jc w:val="center"/>
              <w:rPr>
                <w:color w:val="000000"/>
                <w:sz w:val="22"/>
                <w:szCs w:val="22"/>
              </w:rPr>
            </w:pPr>
            <w:r>
              <w:rPr>
                <w:color w:val="000000"/>
                <w:sz w:val="22"/>
                <w:szCs w:val="22"/>
              </w:rPr>
              <w:t>2018 HPDI</w:t>
            </w:r>
          </w:p>
        </w:tc>
        <w:tc>
          <w:tcPr>
            <w:tcW w:w="1456" w:type="dxa"/>
            <w:vAlign w:val="center"/>
          </w:tcPr>
          <w:p w14:paraId="1080DA50" w14:textId="77777777" w:rsidR="00905A24" w:rsidRPr="001A7B78" w:rsidRDefault="00905A24" w:rsidP="00905A24">
            <w:pPr>
              <w:jc w:val="center"/>
              <w:rPr>
                <w:color w:val="000000"/>
                <w:sz w:val="22"/>
                <w:szCs w:val="22"/>
              </w:rPr>
            </w:pPr>
            <w:r>
              <w:rPr>
                <w:color w:val="000000"/>
                <w:sz w:val="22"/>
                <w:szCs w:val="22"/>
              </w:rPr>
              <w:t>2018 HPDI</w:t>
            </w:r>
          </w:p>
        </w:tc>
        <w:tc>
          <w:tcPr>
            <w:tcW w:w="1436" w:type="dxa"/>
            <w:vAlign w:val="center"/>
          </w:tcPr>
          <w:p w14:paraId="3A43F858" w14:textId="77777777" w:rsidR="00905A24" w:rsidRPr="001A7B78" w:rsidRDefault="00905A24" w:rsidP="00905A24">
            <w:pPr>
              <w:jc w:val="center"/>
              <w:rPr>
                <w:color w:val="000000"/>
                <w:sz w:val="22"/>
                <w:szCs w:val="22"/>
              </w:rPr>
            </w:pPr>
            <w:r>
              <w:rPr>
                <w:color w:val="000000"/>
                <w:sz w:val="22"/>
                <w:szCs w:val="22"/>
              </w:rPr>
              <w:t>2018 HPDI</w:t>
            </w:r>
          </w:p>
        </w:tc>
        <w:tc>
          <w:tcPr>
            <w:tcW w:w="1800" w:type="dxa"/>
            <w:vAlign w:val="center"/>
          </w:tcPr>
          <w:p w14:paraId="5C9B142B" w14:textId="77777777" w:rsidR="00905A24" w:rsidRDefault="00905A24" w:rsidP="00905A24">
            <w:pPr>
              <w:jc w:val="center"/>
              <w:rPr>
                <w:color w:val="000000"/>
                <w:sz w:val="22"/>
                <w:szCs w:val="22"/>
              </w:rPr>
            </w:pPr>
            <w:r>
              <w:rPr>
                <w:color w:val="000000"/>
                <w:sz w:val="22"/>
                <w:szCs w:val="22"/>
              </w:rPr>
              <w:t>2018 HPDI/</w:t>
            </w:r>
          </w:p>
          <w:p w14:paraId="4461AB69" w14:textId="77777777" w:rsidR="00905A24" w:rsidRPr="00FD04C4" w:rsidRDefault="00905A24" w:rsidP="00905A24">
            <w:pPr>
              <w:jc w:val="center"/>
              <w:rPr>
                <w:color w:val="000000"/>
                <w:sz w:val="22"/>
                <w:szCs w:val="22"/>
              </w:rPr>
            </w:pPr>
            <w:r w:rsidRPr="00FD04C4">
              <w:rPr>
                <w:color w:val="000000"/>
                <w:sz w:val="22"/>
                <w:szCs w:val="22"/>
              </w:rPr>
              <w:t>RIGDATA</w:t>
            </w:r>
          </w:p>
        </w:tc>
      </w:tr>
      <w:tr w:rsidR="00D57D5E" w:rsidRPr="00D73A18" w14:paraId="50A0B32F" w14:textId="77777777" w:rsidTr="00905A24">
        <w:trPr>
          <w:cantSplit/>
          <w:trHeight w:val="144"/>
          <w:jc w:val="center"/>
        </w:trPr>
        <w:tc>
          <w:tcPr>
            <w:tcW w:w="1485" w:type="dxa"/>
            <w:noWrap/>
            <w:vAlign w:val="center"/>
          </w:tcPr>
          <w:p w14:paraId="10FA97BE" w14:textId="77777777" w:rsidR="00D57D5E" w:rsidRPr="00E321B3" w:rsidRDefault="00D57D5E" w:rsidP="00D57D5E">
            <w:pPr>
              <w:rPr>
                <w:color w:val="000000"/>
                <w:sz w:val="22"/>
                <w:szCs w:val="22"/>
              </w:rPr>
            </w:pPr>
            <w:r w:rsidRPr="00E321B3">
              <w:rPr>
                <w:color w:val="000000"/>
                <w:sz w:val="22"/>
                <w:szCs w:val="22"/>
              </w:rPr>
              <w:t>Ohio</w:t>
            </w:r>
          </w:p>
        </w:tc>
        <w:tc>
          <w:tcPr>
            <w:tcW w:w="1547" w:type="dxa"/>
            <w:vAlign w:val="center"/>
          </w:tcPr>
          <w:p w14:paraId="789C14AF" w14:textId="77777777" w:rsidR="00D57D5E" w:rsidRPr="001A7B78" w:rsidRDefault="00D57D5E" w:rsidP="00D57D5E">
            <w:pPr>
              <w:jc w:val="center"/>
              <w:rPr>
                <w:color w:val="000000"/>
                <w:sz w:val="22"/>
                <w:szCs w:val="22"/>
              </w:rPr>
            </w:pPr>
            <w:r>
              <w:rPr>
                <w:color w:val="000000"/>
                <w:sz w:val="22"/>
                <w:szCs w:val="22"/>
              </w:rPr>
              <w:t>2018 HPDI</w:t>
            </w:r>
          </w:p>
        </w:tc>
        <w:tc>
          <w:tcPr>
            <w:tcW w:w="1350" w:type="dxa"/>
            <w:vAlign w:val="center"/>
          </w:tcPr>
          <w:p w14:paraId="16D2746A" w14:textId="77777777" w:rsidR="00D57D5E" w:rsidRPr="001A7B78" w:rsidRDefault="00D57D5E" w:rsidP="00D57D5E">
            <w:pPr>
              <w:jc w:val="center"/>
              <w:rPr>
                <w:color w:val="000000"/>
                <w:sz w:val="22"/>
                <w:szCs w:val="22"/>
              </w:rPr>
            </w:pPr>
            <w:r>
              <w:rPr>
                <w:color w:val="000000"/>
                <w:sz w:val="22"/>
                <w:szCs w:val="22"/>
              </w:rPr>
              <w:t>2018 HPDI</w:t>
            </w:r>
          </w:p>
        </w:tc>
        <w:tc>
          <w:tcPr>
            <w:tcW w:w="1456" w:type="dxa"/>
            <w:vAlign w:val="center"/>
          </w:tcPr>
          <w:p w14:paraId="22C8BD48" w14:textId="77777777" w:rsidR="00D57D5E" w:rsidRPr="001A7B78" w:rsidRDefault="00D57D5E" w:rsidP="00D57D5E">
            <w:pPr>
              <w:jc w:val="center"/>
              <w:rPr>
                <w:color w:val="000000"/>
                <w:sz w:val="22"/>
                <w:szCs w:val="22"/>
              </w:rPr>
            </w:pPr>
            <w:r>
              <w:rPr>
                <w:color w:val="000000"/>
                <w:sz w:val="22"/>
                <w:szCs w:val="22"/>
              </w:rPr>
              <w:t>2018 HPDI</w:t>
            </w:r>
          </w:p>
        </w:tc>
        <w:tc>
          <w:tcPr>
            <w:tcW w:w="1456" w:type="dxa"/>
            <w:vAlign w:val="center"/>
          </w:tcPr>
          <w:p w14:paraId="0A124488" w14:textId="77777777" w:rsidR="00D57D5E" w:rsidRPr="001A7B78" w:rsidRDefault="00D57D5E" w:rsidP="00D57D5E">
            <w:pPr>
              <w:jc w:val="center"/>
              <w:rPr>
                <w:color w:val="000000"/>
                <w:sz w:val="22"/>
                <w:szCs w:val="22"/>
              </w:rPr>
            </w:pPr>
            <w:r>
              <w:rPr>
                <w:color w:val="000000"/>
                <w:sz w:val="22"/>
                <w:szCs w:val="22"/>
              </w:rPr>
              <w:t>2018 HPDI</w:t>
            </w:r>
          </w:p>
        </w:tc>
        <w:tc>
          <w:tcPr>
            <w:tcW w:w="1436" w:type="dxa"/>
            <w:vAlign w:val="center"/>
          </w:tcPr>
          <w:p w14:paraId="79DBD2EB" w14:textId="77777777" w:rsidR="00D57D5E" w:rsidRPr="001A7B78" w:rsidRDefault="00D57D5E" w:rsidP="00D57D5E">
            <w:pPr>
              <w:jc w:val="center"/>
              <w:rPr>
                <w:color w:val="000000"/>
                <w:sz w:val="22"/>
                <w:szCs w:val="22"/>
              </w:rPr>
            </w:pPr>
            <w:r>
              <w:rPr>
                <w:color w:val="000000"/>
                <w:sz w:val="22"/>
                <w:szCs w:val="22"/>
              </w:rPr>
              <w:t>2018 HPDI</w:t>
            </w:r>
          </w:p>
        </w:tc>
        <w:tc>
          <w:tcPr>
            <w:tcW w:w="1800" w:type="dxa"/>
            <w:vAlign w:val="center"/>
          </w:tcPr>
          <w:p w14:paraId="01378673" w14:textId="77777777" w:rsidR="00D57D5E" w:rsidRDefault="00D57D5E" w:rsidP="00D57D5E">
            <w:pPr>
              <w:jc w:val="center"/>
              <w:rPr>
                <w:color w:val="000000"/>
                <w:sz w:val="22"/>
                <w:szCs w:val="22"/>
              </w:rPr>
            </w:pPr>
            <w:r>
              <w:rPr>
                <w:color w:val="000000"/>
                <w:sz w:val="22"/>
                <w:szCs w:val="22"/>
              </w:rPr>
              <w:t>2018 HPDI/</w:t>
            </w:r>
          </w:p>
          <w:p w14:paraId="4A2D8DAB" w14:textId="77777777" w:rsidR="00D57D5E" w:rsidRPr="00FD04C4" w:rsidRDefault="00D57D5E" w:rsidP="00D57D5E">
            <w:pPr>
              <w:jc w:val="center"/>
              <w:rPr>
                <w:color w:val="000000"/>
                <w:sz w:val="22"/>
                <w:szCs w:val="22"/>
              </w:rPr>
            </w:pPr>
            <w:r w:rsidRPr="00FD04C4">
              <w:rPr>
                <w:color w:val="000000"/>
                <w:sz w:val="22"/>
                <w:szCs w:val="22"/>
              </w:rPr>
              <w:t>RIGDATA</w:t>
            </w:r>
          </w:p>
        </w:tc>
      </w:tr>
      <w:tr w:rsidR="00905A24" w:rsidRPr="00D73A18" w14:paraId="04302E71" w14:textId="77777777" w:rsidTr="00905A24">
        <w:trPr>
          <w:cantSplit/>
          <w:trHeight w:val="144"/>
          <w:jc w:val="center"/>
        </w:trPr>
        <w:tc>
          <w:tcPr>
            <w:tcW w:w="1485" w:type="dxa"/>
            <w:noWrap/>
            <w:vAlign w:val="center"/>
          </w:tcPr>
          <w:p w14:paraId="4007041E" w14:textId="77777777" w:rsidR="00905A24" w:rsidRPr="00DF66CD" w:rsidRDefault="00905A24" w:rsidP="00905A24">
            <w:pPr>
              <w:rPr>
                <w:color w:val="000000"/>
                <w:sz w:val="22"/>
                <w:szCs w:val="22"/>
              </w:rPr>
            </w:pPr>
            <w:r w:rsidRPr="00DF66CD">
              <w:rPr>
                <w:color w:val="000000"/>
                <w:sz w:val="22"/>
                <w:szCs w:val="22"/>
              </w:rPr>
              <w:t>Oklahoma</w:t>
            </w:r>
          </w:p>
        </w:tc>
        <w:tc>
          <w:tcPr>
            <w:tcW w:w="1547" w:type="dxa"/>
            <w:vAlign w:val="center"/>
          </w:tcPr>
          <w:p w14:paraId="6835B7E8" w14:textId="77777777" w:rsidR="00905A24" w:rsidRPr="00FD04C4" w:rsidRDefault="00905A24" w:rsidP="00905A24">
            <w:pPr>
              <w:jc w:val="center"/>
              <w:rPr>
                <w:color w:val="000000"/>
                <w:sz w:val="22"/>
                <w:szCs w:val="22"/>
              </w:rPr>
            </w:pPr>
            <w:r>
              <w:rPr>
                <w:color w:val="000000"/>
                <w:sz w:val="22"/>
                <w:szCs w:val="22"/>
              </w:rPr>
              <w:t>2018 HPDI</w:t>
            </w:r>
          </w:p>
        </w:tc>
        <w:tc>
          <w:tcPr>
            <w:tcW w:w="1350" w:type="dxa"/>
            <w:vAlign w:val="center"/>
          </w:tcPr>
          <w:p w14:paraId="6FDD2448" w14:textId="77777777" w:rsidR="00905A24" w:rsidRPr="00FD04C4" w:rsidRDefault="00905A24" w:rsidP="00905A24">
            <w:pPr>
              <w:jc w:val="center"/>
              <w:rPr>
                <w:color w:val="000000"/>
                <w:sz w:val="22"/>
                <w:szCs w:val="22"/>
              </w:rPr>
            </w:pPr>
            <w:r>
              <w:rPr>
                <w:color w:val="000000"/>
                <w:sz w:val="22"/>
                <w:szCs w:val="22"/>
              </w:rPr>
              <w:t>2018 HPDI</w:t>
            </w:r>
          </w:p>
        </w:tc>
        <w:tc>
          <w:tcPr>
            <w:tcW w:w="1456" w:type="dxa"/>
            <w:vAlign w:val="center"/>
          </w:tcPr>
          <w:p w14:paraId="11C5D8AB" w14:textId="77777777" w:rsidR="00905A24" w:rsidRPr="00FD04C4" w:rsidRDefault="00905A24" w:rsidP="00905A24">
            <w:pPr>
              <w:jc w:val="center"/>
              <w:rPr>
                <w:color w:val="000000"/>
                <w:sz w:val="22"/>
                <w:szCs w:val="22"/>
              </w:rPr>
            </w:pPr>
            <w:r>
              <w:rPr>
                <w:color w:val="000000"/>
                <w:sz w:val="22"/>
                <w:szCs w:val="22"/>
              </w:rPr>
              <w:t>2018 HPDI</w:t>
            </w:r>
          </w:p>
        </w:tc>
        <w:tc>
          <w:tcPr>
            <w:tcW w:w="1456" w:type="dxa"/>
            <w:vAlign w:val="center"/>
          </w:tcPr>
          <w:p w14:paraId="6E15CAFF" w14:textId="77777777" w:rsidR="00905A24" w:rsidRPr="00FD04C4" w:rsidRDefault="00905A24" w:rsidP="00905A24">
            <w:pPr>
              <w:jc w:val="center"/>
              <w:rPr>
                <w:color w:val="000000"/>
                <w:sz w:val="22"/>
                <w:szCs w:val="22"/>
              </w:rPr>
            </w:pPr>
            <w:r>
              <w:rPr>
                <w:color w:val="000000"/>
                <w:sz w:val="22"/>
                <w:szCs w:val="22"/>
              </w:rPr>
              <w:t>2018 HPDI</w:t>
            </w:r>
          </w:p>
        </w:tc>
        <w:tc>
          <w:tcPr>
            <w:tcW w:w="1436" w:type="dxa"/>
            <w:vAlign w:val="center"/>
          </w:tcPr>
          <w:p w14:paraId="55197F4A" w14:textId="77777777" w:rsidR="00905A24" w:rsidRPr="00FD04C4" w:rsidRDefault="00905A24" w:rsidP="00905A24">
            <w:pPr>
              <w:jc w:val="center"/>
              <w:rPr>
                <w:color w:val="000000"/>
                <w:sz w:val="22"/>
                <w:szCs w:val="22"/>
              </w:rPr>
            </w:pPr>
            <w:r>
              <w:rPr>
                <w:color w:val="000000"/>
                <w:sz w:val="22"/>
                <w:szCs w:val="22"/>
              </w:rPr>
              <w:t>2018 HPDI</w:t>
            </w:r>
          </w:p>
        </w:tc>
        <w:tc>
          <w:tcPr>
            <w:tcW w:w="1800" w:type="dxa"/>
            <w:vAlign w:val="center"/>
          </w:tcPr>
          <w:p w14:paraId="4E350E07" w14:textId="77777777" w:rsidR="00905A24" w:rsidRDefault="00905A24" w:rsidP="00905A24">
            <w:pPr>
              <w:jc w:val="center"/>
              <w:rPr>
                <w:color w:val="000000"/>
                <w:sz w:val="22"/>
                <w:szCs w:val="22"/>
              </w:rPr>
            </w:pPr>
            <w:r>
              <w:rPr>
                <w:color w:val="000000"/>
                <w:sz w:val="22"/>
                <w:szCs w:val="22"/>
              </w:rPr>
              <w:t>2018 HPDI/</w:t>
            </w:r>
          </w:p>
          <w:p w14:paraId="6467FBB5" w14:textId="77777777" w:rsidR="00905A24" w:rsidRPr="00FD04C4" w:rsidRDefault="00905A24" w:rsidP="00905A24">
            <w:pPr>
              <w:jc w:val="center"/>
              <w:rPr>
                <w:color w:val="000000"/>
                <w:sz w:val="22"/>
                <w:szCs w:val="22"/>
              </w:rPr>
            </w:pPr>
            <w:r w:rsidRPr="00FD04C4">
              <w:rPr>
                <w:color w:val="000000"/>
                <w:sz w:val="22"/>
                <w:szCs w:val="22"/>
              </w:rPr>
              <w:t>RIGDATA</w:t>
            </w:r>
          </w:p>
        </w:tc>
      </w:tr>
      <w:tr w:rsidR="00412ACA" w:rsidRPr="00D73A18" w14:paraId="23BA9067" w14:textId="77777777" w:rsidTr="00905A24">
        <w:trPr>
          <w:cantSplit/>
          <w:trHeight w:val="144"/>
          <w:jc w:val="center"/>
        </w:trPr>
        <w:tc>
          <w:tcPr>
            <w:tcW w:w="1485" w:type="dxa"/>
            <w:noWrap/>
            <w:vAlign w:val="center"/>
          </w:tcPr>
          <w:p w14:paraId="477256CE" w14:textId="77777777" w:rsidR="00412ACA" w:rsidRPr="00E321B3" w:rsidRDefault="00412ACA" w:rsidP="00412ACA">
            <w:pPr>
              <w:rPr>
                <w:color w:val="000000"/>
                <w:sz w:val="22"/>
                <w:szCs w:val="22"/>
              </w:rPr>
            </w:pPr>
            <w:r w:rsidRPr="00E321B3">
              <w:rPr>
                <w:color w:val="000000"/>
                <w:sz w:val="22"/>
                <w:szCs w:val="22"/>
              </w:rPr>
              <w:t>Oregon</w:t>
            </w:r>
          </w:p>
        </w:tc>
        <w:tc>
          <w:tcPr>
            <w:tcW w:w="1547" w:type="dxa"/>
            <w:vAlign w:val="center"/>
          </w:tcPr>
          <w:p w14:paraId="0878E7B1" w14:textId="77777777" w:rsidR="00412ACA" w:rsidRPr="00FD04C4" w:rsidRDefault="00412ACA" w:rsidP="00412ACA">
            <w:pPr>
              <w:jc w:val="center"/>
              <w:rPr>
                <w:color w:val="000000"/>
                <w:sz w:val="22"/>
                <w:szCs w:val="22"/>
              </w:rPr>
            </w:pPr>
            <w:r>
              <w:rPr>
                <w:color w:val="000000"/>
                <w:sz w:val="22"/>
                <w:szCs w:val="22"/>
              </w:rPr>
              <w:t>2018 HPDI</w:t>
            </w:r>
          </w:p>
        </w:tc>
        <w:tc>
          <w:tcPr>
            <w:tcW w:w="1350" w:type="dxa"/>
            <w:vAlign w:val="center"/>
          </w:tcPr>
          <w:p w14:paraId="215D3663" w14:textId="77777777" w:rsidR="00412ACA" w:rsidRPr="00FD04C4" w:rsidRDefault="00412ACA" w:rsidP="00412ACA">
            <w:pPr>
              <w:jc w:val="center"/>
              <w:rPr>
                <w:color w:val="000000"/>
                <w:sz w:val="22"/>
                <w:szCs w:val="22"/>
              </w:rPr>
            </w:pPr>
            <w:r>
              <w:rPr>
                <w:color w:val="000000"/>
                <w:sz w:val="22"/>
                <w:szCs w:val="22"/>
              </w:rPr>
              <w:t>2018 HPDI</w:t>
            </w:r>
          </w:p>
        </w:tc>
        <w:tc>
          <w:tcPr>
            <w:tcW w:w="1456" w:type="dxa"/>
            <w:vAlign w:val="center"/>
          </w:tcPr>
          <w:p w14:paraId="0FFC3994" w14:textId="77777777" w:rsidR="00412ACA" w:rsidRPr="00FD04C4" w:rsidRDefault="00412ACA" w:rsidP="00412ACA">
            <w:pPr>
              <w:jc w:val="center"/>
              <w:rPr>
                <w:color w:val="000000"/>
                <w:sz w:val="22"/>
                <w:szCs w:val="22"/>
              </w:rPr>
            </w:pPr>
            <w:r>
              <w:rPr>
                <w:color w:val="000000"/>
                <w:sz w:val="22"/>
                <w:szCs w:val="22"/>
              </w:rPr>
              <w:t>2018 HPDI</w:t>
            </w:r>
          </w:p>
        </w:tc>
        <w:tc>
          <w:tcPr>
            <w:tcW w:w="1456" w:type="dxa"/>
            <w:vAlign w:val="center"/>
          </w:tcPr>
          <w:p w14:paraId="5A398C6D" w14:textId="77777777" w:rsidR="00412ACA" w:rsidRPr="00FD04C4" w:rsidRDefault="00412ACA" w:rsidP="00412ACA">
            <w:pPr>
              <w:jc w:val="center"/>
              <w:rPr>
                <w:color w:val="000000"/>
                <w:sz w:val="22"/>
                <w:szCs w:val="22"/>
              </w:rPr>
            </w:pPr>
            <w:r>
              <w:rPr>
                <w:color w:val="000000"/>
                <w:sz w:val="22"/>
                <w:szCs w:val="22"/>
              </w:rPr>
              <w:t>2018 HPDI</w:t>
            </w:r>
          </w:p>
        </w:tc>
        <w:tc>
          <w:tcPr>
            <w:tcW w:w="1436" w:type="dxa"/>
            <w:vAlign w:val="center"/>
          </w:tcPr>
          <w:p w14:paraId="6CCD0B22" w14:textId="77777777" w:rsidR="00412ACA" w:rsidRPr="00FD04C4" w:rsidRDefault="00412ACA" w:rsidP="00412ACA">
            <w:pPr>
              <w:jc w:val="center"/>
              <w:rPr>
                <w:color w:val="000000"/>
                <w:sz w:val="22"/>
                <w:szCs w:val="22"/>
              </w:rPr>
            </w:pPr>
            <w:r>
              <w:rPr>
                <w:color w:val="000000"/>
                <w:sz w:val="22"/>
                <w:szCs w:val="22"/>
              </w:rPr>
              <w:t>2018 HPDI</w:t>
            </w:r>
          </w:p>
        </w:tc>
        <w:tc>
          <w:tcPr>
            <w:tcW w:w="1800" w:type="dxa"/>
            <w:vAlign w:val="center"/>
          </w:tcPr>
          <w:p w14:paraId="113119E1" w14:textId="77777777" w:rsidR="00412ACA" w:rsidRPr="00FD04C4" w:rsidRDefault="00412ACA" w:rsidP="00412ACA">
            <w:pPr>
              <w:jc w:val="center"/>
              <w:rPr>
                <w:color w:val="000000"/>
                <w:sz w:val="22"/>
                <w:szCs w:val="22"/>
              </w:rPr>
            </w:pPr>
            <w:r w:rsidRPr="00D25D9D">
              <w:rPr>
                <w:color w:val="000000"/>
                <w:sz w:val="22"/>
                <w:szCs w:val="22"/>
              </w:rPr>
              <w:t>Oil and Gas Commission</w:t>
            </w:r>
          </w:p>
        </w:tc>
      </w:tr>
      <w:tr w:rsidR="00905A24" w:rsidRPr="00D73A18" w14:paraId="08611E39" w14:textId="77777777" w:rsidTr="00905A24">
        <w:trPr>
          <w:cantSplit/>
          <w:trHeight w:val="144"/>
          <w:jc w:val="center"/>
        </w:trPr>
        <w:tc>
          <w:tcPr>
            <w:tcW w:w="1485" w:type="dxa"/>
            <w:noWrap/>
            <w:vAlign w:val="center"/>
          </w:tcPr>
          <w:p w14:paraId="474273B8" w14:textId="77777777" w:rsidR="00905A24" w:rsidRPr="00E321B3" w:rsidRDefault="00905A24" w:rsidP="00905A24">
            <w:pPr>
              <w:rPr>
                <w:color w:val="000000"/>
                <w:sz w:val="22"/>
                <w:szCs w:val="22"/>
              </w:rPr>
            </w:pPr>
            <w:r w:rsidRPr="00E321B3">
              <w:rPr>
                <w:color w:val="000000"/>
                <w:sz w:val="22"/>
                <w:szCs w:val="22"/>
              </w:rPr>
              <w:t>Pennsylvania</w:t>
            </w:r>
          </w:p>
        </w:tc>
        <w:tc>
          <w:tcPr>
            <w:tcW w:w="1547" w:type="dxa"/>
            <w:vAlign w:val="center"/>
          </w:tcPr>
          <w:p w14:paraId="5B5E2B70" w14:textId="77777777" w:rsidR="00905A24" w:rsidRPr="00FD04C4" w:rsidRDefault="00905A24" w:rsidP="00905A24">
            <w:pPr>
              <w:jc w:val="center"/>
              <w:rPr>
                <w:color w:val="000000"/>
                <w:sz w:val="22"/>
                <w:szCs w:val="22"/>
              </w:rPr>
            </w:pPr>
            <w:r>
              <w:rPr>
                <w:color w:val="000000"/>
                <w:sz w:val="22"/>
                <w:szCs w:val="22"/>
              </w:rPr>
              <w:t>2018 HPDI</w:t>
            </w:r>
          </w:p>
        </w:tc>
        <w:tc>
          <w:tcPr>
            <w:tcW w:w="1350" w:type="dxa"/>
            <w:vAlign w:val="center"/>
          </w:tcPr>
          <w:p w14:paraId="46B56079" w14:textId="77777777" w:rsidR="00905A24" w:rsidRPr="00FD04C4" w:rsidRDefault="00905A24" w:rsidP="00905A24">
            <w:pPr>
              <w:jc w:val="center"/>
              <w:rPr>
                <w:color w:val="000000"/>
                <w:sz w:val="22"/>
                <w:szCs w:val="22"/>
              </w:rPr>
            </w:pPr>
            <w:r>
              <w:rPr>
                <w:color w:val="000000"/>
                <w:sz w:val="22"/>
                <w:szCs w:val="22"/>
              </w:rPr>
              <w:t>2018 HPDI</w:t>
            </w:r>
          </w:p>
        </w:tc>
        <w:tc>
          <w:tcPr>
            <w:tcW w:w="1456" w:type="dxa"/>
            <w:vAlign w:val="center"/>
          </w:tcPr>
          <w:p w14:paraId="3742D44E" w14:textId="77777777" w:rsidR="00905A24" w:rsidRPr="00FD04C4" w:rsidRDefault="00905A24" w:rsidP="00905A24">
            <w:pPr>
              <w:jc w:val="center"/>
              <w:rPr>
                <w:color w:val="000000"/>
                <w:sz w:val="22"/>
                <w:szCs w:val="22"/>
              </w:rPr>
            </w:pPr>
            <w:r>
              <w:rPr>
                <w:color w:val="000000"/>
                <w:sz w:val="22"/>
                <w:szCs w:val="22"/>
              </w:rPr>
              <w:t>2018 HPDI</w:t>
            </w:r>
          </w:p>
        </w:tc>
        <w:tc>
          <w:tcPr>
            <w:tcW w:w="1456" w:type="dxa"/>
            <w:vAlign w:val="center"/>
          </w:tcPr>
          <w:p w14:paraId="19D77FB7" w14:textId="77777777" w:rsidR="00905A24" w:rsidRPr="00FD04C4" w:rsidRDefault="00905A24" w:rsidP="00905A24">
            <w:pPr>
              <w:jc w:val="center"/>
              <w:rPr>
                <w:color w:val="000000"/>
                <w:sz w:val="22"/>
                <w:szCs w:val="22"/>
              </w:rPr>
            </w:pPr>
            <w:r w:rsidRPr="00D25D9D">
              <w:rPr>
                <w:color w:val="000000"/>
                <w:sz w:val="22"/>
                <w:szCs w:val="22"/>
              </w:rPr>
              <w:t>Oil and Gas Commission</w:t>
            </w:r>
          </w:p>
        </w:tc>
        <w:tc>
          <w:tcPr>
            <w:tcW w:w="1436" w:type="dxa"/>
            <w:vAlign w:val="center"/>
          </w:tcPr>
          <w:p w14:paraId="7B4B5EFA" w14:textId="77777777" w:rsidR="00905A24" w:rsidRPr="00FD04C4" w:rsidRDefault="00905A24" w:rsidP="00905A24">
            <w:pPr>
              <w:jc w:val="center"/>
              <w:rPr>
                <w:color w:val="000000"/>
                <w:sz w:val="22"/>
                <w:szCs w:val="22"/>
              </w:rPr>
            </w:pPr>
            <w:r>
              <w:rPr>
                <w:color w:val="000000"/>
                <w:sz w:val="22"/>
                <w:szCs w:val="22"/>
              </w:rPr>
              <w:t>2018 HPDI</w:t>
            </w:r>
          </w:p>
        </w:tc>
        <w:tc>
          <w:tcPr>
            <w:tcW w:w="1800" w:type="dxa"/>
            <w:vAlign w:val="center"/>
          </w:tcPr>
          <w:p w14:paraId="15879250" w14:textId="77777777" w:rsidR="00905A24" w:rsidRDefault="00905A24" w:rsidP="00905A24">
            <w:pPr>
              <w:jc w:val="center"/>
              <w:rPr>
                <w:color w:val="000000"/>
                <w:sz w:val="22"/>
                <w:szCs w:val="22"/>
              </w:rPr>
            </w:pPr>
            <w:r>
              <w:rPr>
                <w:color w:val="000000"/>
                <w:sz w:val="22"/>
                <w:szCs w:val="22"/>
              </w:rPr>
              <w:t>2018 HPDI/</w:t>
            </w:r>
          </w:p>
          <w:p w14:paraId="0D04B359" w14:textId="77777777" w:rsidR="00905A24" w:rsidRPr="00FD04C4" w:rsidRDefault="00905A24" w:rsidP="00905A24">
            <w:pPr>
              <w:jc w:val="center"/>
              <w:rPr>
                <w:color w:val="000000"/>
                <w:sz w:val="22"/>
                <w:szCs w:val="22"/>
              </w:rPr>
            </w:pPr>
            <w:r w:rsidRPr="00FD04C4">
              <w:rPr>
                <w:color w:val="000000"/>
                <w:sz w:val="22"/>
                <w:szCs w:val="22"/>
              </w:rPr>
              <w:t>RIGDATA</w:t>
            </w:r>
          </w:p>
        </w:tc>
      </w:tr>
      <w:tr w:rsidR="00905A24" w:rsidRPr="00D73A18" w14:paraId="0B30C36D" w14:textId="77777777" w:rsidTr="00905A24">
        <w:trPr>
          <w:cantSplit/>
          <w:trHeight w:val="144"/>
          <w:jc w:val="center"/>
        </w:trPr>
        <w:tc>
          <w:tcPr>
            <w:tcW w:w="1485" w:type="dxa"/>
            <w:noWrap/>
            <w:vAlign w:val="center"/>
          </w:tcPr>
          <w:p w14:paraId="10D12FBA" w14:textId="77777777" w:rsidR="00905A24" w:rsidRPr="00E321B3" w:rsidRDefault="00905A24" w:rsidP="00905A24">
            <w:pPr>
              <w:rPr>
                <w:color w:val="000000"/>
                <w:sz w:val="22"/>
                <w:szCs w:val="22"/>
              </w:rPr>
            </w:pPr>
            <w:r w:rsidRPr="00E321B3">
              <w:rPr>
                <w:color w:val="000000"/>
                <w:sz w:val="22"/>
                <w:szCs w:val="22"/>
              </w:rPr>
              <w:t>South Dakota</w:t>
            </w:r>
          </w:p>
        </w:tc>
        <w:tc>
          <w:tcPr>
            <w:tcW w:w="1547" w:type="dxa"/>
            <w:vAlign w:val="center"/>
          </w:tcPr>
          <w:p w14:paraId="44209CD4" w14:textId="77777777" w:rsidR="00905A24" w:rsidRPr="00FD04C4" w:rsidRDefault="00905A24" w:rsidP="00905A24">
            <w:pPr>
              <w:jc w:val="center"/>
              <w:rPr>
                <w:color w:val="000000"/>
                <w:sz w:val="22"/>
                <w:szCs w:val="22"/>
              </w:rPr>
            </w:pPr>
            <w:r>
              <w:rPr>
                <w:color w:val="000000"/>
                <w:sz w:val="22"/>
                <w:szCs w:val="22"/>
              </w:rPr>
              <w:t>2018 HPDI</w:t>
            </w:r>
          </w:p>
        </w:tc>
        <w:tc>
          <w:tcPr>
            <w:tcW w:w="1350" w:type="dxa"/>
            <w:vAlign w:val="center"/>
          </w:tcPr>
          <w:p w14:paraId="322D5BF1" w14:textId="77777777" w:rsidR="00905A24" w:rsidRPr="00FD04C4" w:rsidRDefault="00905A24" w:rsidP="00905A24">
            <w:pPr>
              <w:jc w:val="center"/>
              <w:rPr>
                <w:color w:val="000000"/>
                <w:sz w:val="22"/>
                <w:szCs w:val="22"/>
              </w:rPr>
            </w:pPr>
            <w:r>
              <w:rPr>
                <w:color w:val="000000"/>
                <w:sz w:val="22"/>
                <w:szCs w:val="22"/>
              </w:rPr>
              <w:t>2018 HPDI</w:t>
            </w:r>
          </w:p>
        </w:tc>
        <w:tc>
          <w:tcPr>
            <w:tcW w:w="1456" w:type="dxa"/>
            <w:vAlign w:val="center"/>
          </w:tcPr>
          <w:p w14:paraId="112CE7BF" w14:textId="77777777" w:rsidR="00905A24" w:rsidRPr="00FD04C4" w:rsidRDefault="00905A24" w:rsidP="00905A24">
            <w:pPr>
              <w:jc w:val="center"/>
              <w:rPr>
                <w:color w:val="000000"/>
                <w:sz w:val="22"/>
                <w:szCs w:val="22"/>
              </w:rPr>
            </w:pPr>
            <w:r>
              <w:rPr>
                <w:color w:val="000000"/>
                <w:sz w:val="22"/>
                <w:szCs w:val="22"/>
              </w:rPr>
              <w:t>2018 HPDI</w:t>
            </w:r>
          </w:p>
        </w:tc>
        <w:tc>
          <w:tcPr>
            <w:tcW w:w="1456" w:type="dxa"/>
            <w:vAlign w:val="center"/>
          </w:tcPr>
          <w:p w14:paraId="02C350E6" w14:textId="77777777" w:rsidR="00905A24" w:rsidRPr="00FD04C4" w:rsidRDefault="00905A24" w:rsidP="00905A24">
            <w:pPr>
              <w:jc w:val="center"/>
              <w:rPr>
                <w:color w:val="000000"/>
                <w:sz w:val="22"/>
                <w:szCs w:val="22"/>
              </w:rPr>
            </w:pPr>
            <w:r>
              <w:rPr>
                <w:color w:val="000000"/>
                <w:sz w:val="22"/>
                <w:szCs w:val="22"/>
              </w:rPr>
              <w:t>2018 HPDI</w:t>
            </w:r>
          </w:p>
        </w:tc>
        <w:tc>
          <w:tcPr>
            <w:tcW w:w="1436" w:type="dxa"/>
            <w:vAlign w:val="center"/>
          </w:tcPr>
          <w:p w14:paraId="1A03381C" w14:textId="77777777" w:rsidR="00905A24" w:rsidRPr="00FD04C4" w:rsidRDefault="00905A24" w:rsidP="00905A24">
            <w:pPr>
              <w:jc w:val="center"/>
              <w:rPr>
                <w:color w:val="000000"/>
                <w:sz w:val="22"/>
                <w:szCs w:val="22"/>
              </w:rPr>
            </w:pPr>
            <w:r>
              <w:rPr>
                <w:color w:val="000000"/>
                <w:sz w:val="22"/>
                <w:szCs w:val="22"/>
              </w:rPr>
              <w:t>2018 HPDI</w:t>
            </w:r>
          </w:p>
        </w:tc>
        <w:tc>
          <w:tcPr>
            <w:tcW w:w="1800" w:type="dxa"/>
            <w:vAlign w:val="center"/>
          </w:tcPr>
          <w:p w14:paraId="088C58A1" w14:textId="77777777" w:rsidR="00905A24" w:rsidRPr="00FD04C4" w:rsidRDefault="00905A24" w:rsidP="00905A24">
            <w:pPr>
              <w:jc w:val="center"/>
              <w:rPr>
                <w:color w:val="000000"/>
                <w:sz w:val="22"/>
                <w:szCs w:val="22"/>
              </w:rPr>
            </w:pPr>
            <w:r>
              <w:rPr>
                <w:color w:val="000000"/>
                <w:sz w:val="22"/>
                <w:szCs w:val="22"/>
              </w:rPr>
              <w:t>2018 HPDI</w:t>
            </w:r>
          </w:p>
        </w:tc>
      </w:tr>
      <w:tr w:rsidR="00412ACA" w:rsidRPr="00D73A18" w14:paraId="1C541DD0" w14:textId="77777777" w:rsidTr="00905A24">
        <w:trPr>
          <w:cantSplit/>
          <w:trHeight w:val="144"/>
          <w:jc w:val="center"/>
        </w:trPr>
        <w:tc>
          <w:tcPr>
            <w:tcW w:w="1485" w:type="dxa"/>
            <w:noWrap/>
            <w:vAlign w:val="center"/>
          </w:tcPr>
          <w:p w14:paraId="68C5E325" w14:textId="77777777" w:rsidR="00412ACA" w:rsidRPr="00E321B3" w:rsidRDefault="00412ACA" w:rsidP="00412ACA">
            <w:pPr>
              <w:rPr>
                <w:color w:val="000000"/>
                <w:sz w:val="22"/>
                <w:szCs w:val="22"/>
              </w:rPr>
            </w:pPr>
            <w:r w:rsidRPr="00E321B3">
              <w:rPr>
                <w:color w:val="000000"/>
                <w:sz w:val="22"/>
                <w:szCs w:val="22"/>
              </w:rPr>
              <w:t>Tennessee</w:t>
            </w:r>
          </w:p>
        </w:tc>
        <w:tc>
          <w:tcPr>
            <w:tcW w:w="1547" w:type="dxa"/>
            <w:vAlign w:val="center"/>
          </w:tcPr>
          <w:p w14:paraId="0AA7E547" w14:textId="77777777" w:rsidR="00412ACA" w:rsidRPr="00FD04C4" w:rsidRDefault="00412ACA" w:rsidP="00412ACA">
            <w:pPr>
              <w:jc w:val="center"/>
              <w:rPr>
                <w:color w:val="000000"/>
                <w:sz w:val="22"/>
                <w:szCs w:val="22"/>
              </w:rPr>
            </w:pPr>
            <w:r>
              <w:rPr>
                <w:color w:val="000000"/>
                <w:sz w:val="22"/>
                <w:szCs w:val="22"/>
              </w:rPr>
              <w:t>2018 HPDI</w:t>
            </w:r>
          </w:p>
        </w:tc>
        <w:tc>
          <w:tcPr>
            <w:tcW w:w="1350" w:type="dxa"/>
            <w:vAlign w:val="center"/>
          </w:tcPr>
          <w:p w14:paraId="6613784F" w14:textId="77777777" w:rsidR="00412ACA" w:rsidRPr="00FD04C4" w:rsidRDefault="00412ACA" w:rsidP="00412ACA">
            <w:pPr>
              <w:jc w:val="center"/>
              <w:rPr>
                <w:color w:val="000000"/>
                <w:sz w:val="22"/>
                <w:szCs w:val="22"/>
              </w:rPr>
            </w:pPr>
            <w:r>
              <w:rPr>
                <w:color w:val="000000"/>
                <w:sz w:val="22"/>
                <w:szCs w:val="22"/>
              </w:rPr>
              <w:t>2018 HPDI</w:t>
            </w:r>
          </w:p>
        </w:tc>
        <w:tc>
          <w:tcPr>
            <w:tcW w:w="1456" w:type="dxa"/>
            <w:vAlign w:val="center"/>
          </w:tcPr>
          <w:p w14:paraId="13FB4C4A" w14:textId="77777777" w:rsidR="00412ACA" w:rsidRPr="00FD04C4" w:rsidRDefault="00412ACA" w:rsidP="00412ACA">
            <w:pPr>
              <w:jc w:val="center"/>
              <w:rPr>
                <w:color w:val="000000"/>
                <w:sz w:val="22"/>
                <w:szCs w:val="22"/>
              </w:rPr>
            </w:pPr>
            <w:r>
              <w:rPr>
                <w:color w:val="000000"/>
                <w:sz w:val="22"/>
                <w:szCs w:val="22"/>
              </w:rPr>
              <w:t>2018 HPDI</w:t>
            </w:r>
          </w:p>
        </w:tc>
        <w:tc>
          <w:tcPr>
            <w:tcW w:w="1456" w:type="dxa"/>
            <w:vAlign w:val="center"/>
          </w:tcPr>
          <w:p w14:paraId="2AAA6157" w14:textId="77777777" w:rsidR="00412ACA" w:rsidRPr="00FD04C4" w:rsidRDefault="00412ACA" w:rsidP="00412ACA">
            <w:pPr>
              <w:jc w:val="center"/>
              <w:rPr>
                <w:color w:val="000000"/>
                <w:sz w:val="22"/>
                <w:szCs w:val="22"/>
              </w:rPr>
            </w:pPr>
            <w:r>
              <w:rPr>
                <w:color w:val="000000"/>
                <w:sz w:val="22"/>
                <w:szCs w:val="22"/>
              </w:rPr>
              <w:t>2018 HPDI</w:t>
            </w:r>
          </w:p>
        </w:tc>
        <w:tc>
          <w:tcPr>
            <w:tcW w:w="1436" w:type="dxa"/>
            <w:vAlign w:val="center"/>
          </w:tcPr>
          <w:p w14:paraId="656511C2" w14:textId="77777777" w:rsidR="00412ACA" w:rsidRPr="00FD04C4" w:rsidRDefault="000756BC" w:rsidP="00412ACA">
            <w:pPr>
              <w:jc w:val="center"/>
              <w:rPr>
                <w:color w:val="000000"/>
                <w:sz w:val="22"/>
                <w:szCs w:val="22"/>
              </w:rPr>
            </w:pPr>
            <w:r>
              <w:rPr>
                <w:color w:val="000000"/>
                <w:sz w:val="22"/>
                <w:szCs w:val="22"/>
              </w:rPr>
              <w:t>2018 HPDI</w:t>
            </w:r>
          </w:p>
        </w:tc>
        <w:tc>
          <w:tcPr>
            <w:tcW w:w="1800" w:type="dxa"/>
            <w:vAlign w:val="center"/>
          </w:tcPr>
          <w:p w14:paraId="7167206E" w14:textId="77777777" w:rsidR="00412ACA" w:rsidRPr="00FD04C4" w:rsidRDefault="00412ACA" w:rsidP="00C80A5E">
            <w:pPr>
              <w:jc w:val="center"/>
              <w:rPr>
                <w:color w:val="000000"/>
                <w:sz w:val="22"/>
                <w:szCs w:val="22"/>
              </w:rPr>
            </w:pPr>
            <w:r w:rsidRPr="00D25D9D">
              <w:rPr>
                <w:color w:val="000000"/>
                <w:sz w:val="22"/>
                <w:szCs w:val="22"/>
              </w:rPr>
              <w:t>Oil and Gas Commission</w:t>
            </w:r>
          </w:p>
        </w:tc>
      </w:tr>
      <w:tr w:rsidR="00905A24" w:rsidRPr="00D73A18" w14:paraId="1F7E97B8" w14:textId="77777777" w:rsidTr="00905A24">
        <w:trPr>
          <w:cantSplit/>
          <w:trHeight w:val="144"/>
          <w:jc w:val="center"/>
        </w:trPr>
        <w:tc>
          <w:tcPr>
            <w:tcW w:w="1485" w:type="dxa"/>
            <w:noWrap/>
            <w:vAlign w:val="center"/>
          </w:tcPr>
          <w:p w14:paraId="62088628" w14:textId="77777777" w:rsidR="00905A24" w:rsidRPr="00DF66CD" w:rsidRDefault="00905A24" w:rsidP="00905A24">
            <w:pPr>
              <w:rPr>
                <w:color w:val="000000"/>
                <w:sz w:val="22"/>
                <w:szCs w:val="22"/>
              </w:rPr>
            </w:pPr>
            <w:r w:rsidRPr="00DF66CD">
              <w:rPr>
                <w:color w:val="000000"/>
                <w:sz w:val="22"/>
                <w:szCs w:val="22"/>
              </w:rPr>
              <w:t>Texas</w:t>
            </w:r>
          </w:p>
        </w:tc>
        <w:tc>
          <w:tcPr>
            <w:tcW w:w="1547" w:type="dxa"/>
            <w:vAlign w:val="center"/>
          </w:tcPr>
          <w:p w14:paraId="7C0FA550" w14:textId="77777777" w:rsidR="00905A24" w:rsidRPr="001A7B78" w:rsidRDefault="00412ACA" w:rsidP="00905A24">
            <w:pPr>
              <w:jc w:val="center"/>
              <w:rPr>
                <w:color w:val="000000"/>
                <w:sz w:val="22"/>
                <w:szCs w:val="22"/>
              </w:rPr>
            </w:pPr>
            <w:r>
              <w:rPr>
                <w:color w:val="000000"/>
                <w:sz w:val="22"/>
                <w:szCs w:val="22"/>
              </w:rPr>
              <w:t>TCEQ</w:t>
            </w:r>
          </w:p>
        </w:tc>
        <w:tc>
          <w:tcPr>
            <w:tcW w:w="1350" w:type="dxa"/>
            <w:vAlign w:val="center"/>
          </w:tcPr>
          <w:p w14:paraId="7F45E6C5" w14:textId="77777777" w:rsidR="00905A24" w:rsidRPr="001A7B78" w:rsidRDefault="00412ACA" w:rsidP="00905A24">
            <w:pPr>
              <w:jc w:val="center"/>
              <w:rPr>
                <w:color w:val="000000"/>
                <w:sz w:val="22"/>
                <w:szCs w:val="22"/>
              </w:rPr>
            </w:pPr>
            <w:r>
              <w:rPr>
                <w:color w:val="000000"/>
                <w:sz w:val="22"/>
                <w:szCs w:val="22"/>
              </w:rPr>
              <w:t>TCEQ</w:t>
            </w:r>
          </w:p>
        </w:tc>
        <w:tc>
          <w:tcPr>
            <w:tcW w:w="1456" w:type="dxa"/>
            <w:vAlign w:val="center"/>
          </w:tcPr>
          <w:p w14:paraId="37B30562" w14:textId="77777777" w:rsidR="00905A24" w:rsidRPr="001A7B78" w:rsidRDefault="00905A24" w:rsidP="00905A24">
            <w:pPr>
              <w:jc w:val="center"/>
              <w:rPr>
                <w:color w:val="000000"/>
                <w:sz w:val="22"/>
                <w:szCs w:val="22"/>
              </w:rPr>
            </w:pPr>
            <w:r>
              <w:rPr>
                <w:color w:val="000000"/>
                <w:sz w:val="22"/>
                <w:szCs w:val="22"/>
              </w:rPr>
              <w:t>2018 HPDI</w:t>
            </w:r>
          </w:p>
        </w:tc>
        <w:tc>
          <w:tcPr>
            <w:tcW w:w="1456" w:type="dxa"/>
            <w:vAlign w:val="center"/>
          </w:tcPr>
          <w:p w14:paraId="69E25724" w14:textId="77777777" w:rsidR="00905A24" w:rsidRPr="001A7B78" w:rsidRDefault="00412ACA" w:rsidP="00905A24">
            <w:pPr>
              <w:jc w:val="center"/>
              <w:rPr>
                <w:color w:val="000000"/>
                <w:sz w:val="22"/>
                <w:szCs w:val="22"/>
              </w:rPr>
            </w:pPr>
            <w:r>
              <w:rPr>
                <w:color w:val="000000"/>
                <w:sz w:val="22"/>
                <w:szCs w:val="22"/>
              </w:rPr>
              <w:t>2018 HPDI</w:t>
            </w:r>
          </w:p>
        </w:tc>
        <w:tc>
          <w:tcPr>
            <w:tcW w:w="1436" w:type="dxa"/>
            <w:vAlign w:val="center"/>
          </w:tcPr>
          <w:p w14:paraId="2B35F86A" w14:textId="77777777" w:rsidR="00905A24" w:rsidRPr="00FD04C4" w:rsidRDefault="00905A24" w:rsidP="00905A24">
            <w:pPr>
              <w:jc w:val="center"/>
              <w:rPr>
                <w:color w:val="000000"/>
                <w:sz w:val="22"/>
                <w:szCs w:val="22"/>
              </w:rPr>
            </w:pPr>
            <w:r>
              <w:rPr>
                <w:color w:val="000000"/>
                <w:sz w:val="22"/>
                <w:szCs w:val="22"/>
              </w:rPr>
              <w:t>2018 HPDI</w:t>
            </w:r>
          </w:p>
        </w:tc>
        <w:tc>
          <w:tcPr>
            <w:tcW w:w="1800" w:type="dxa"/>
            <w:vAlign w:val="center"/>
          </w:tcPr>
          <w:p w14:paraId="5087C968" w14:textId="77777777" w:rsidR="00905A24" w:rsidRDefault="00905A24" w:rsidP="00905A24">
            <w:pPr>
              <w:jc w:val="center"/>
              <w:rPr>
                <w:color w:val="000000"/>
                <w:sz w:val="22"/>
                <w:szCs w:val="22"/>
              </w:rPr>
            </w:pPr>
            <w:r>
              <w:rPr>
                <w:color w:val="000000"/>
                <w:sz w:val="22"/>
                <w:szCs w:val="22"/>
              </w:rPr>
              <w:t>2018 HPDI/</w:t>
            </w:r>
          </w:p>
          <w:p w14:paraId="04467EE4" w14:textId="77777777" w:rsidR="00905A24" w:rsidRPr="00FD04C4" w:rsidRDefault="00905A24" w:rsidP="00905A24">
            <w:pPr>
              <w:jc w:val="center"/>
              <w:rPr>
                <w:color w:val="000000"/>
                <w:sz w:val="22"/>
                <w:szCs w:val="22"/>
              </w:rPr>
            </w:pPr>
            <w:r w:rsidRPr="00FD04C4">
              <w:rPr>
                <w:color w:val="000000"/>
                <w:sz w:val="22"/>
                <w:szCs w:val="22"/>
              </w:rPr>
              <w:t>RIGDATA</w:t>
            </w:r>
          </w:p>
        </w:tc>
      </w:tr>
      <w:tr w:rsidR="00905A24" w:rsidRPr="00D73A18" w14:paraId="54FDB930" w14:textId="77777777" w:rsidTr="00905A24">
        <w:trPr>
          <w:cantSplit/>
          <w:trHeight w:val="144"/>
          <w:jc w:val="center"/>
        </w:trPr>
        <w:tc>
          <w:tcPr>
            <w:tcW w:w="1485" w:type="dxa"/>
            <w:noWrap/>
            <w:vAlign w:val="center"/>
          </w:tcPr>
          <w:p w14:paraId="568F2BBC" w14:textId="77777777" w:rsidR="00905A24" w:rsidRPr="00E321B3" w:rsidRDefault="00905A24" w:rsidP="00905A24">
            <w:pPr>
              <w:rPr>
                <w:color w:val="000000"/>
                <w:sz w:val="22"/>
                <w:szCs w:val="22"/>
              </w:rPr>
            </w:pPr>
            <w:r w:rsidRPr="00E321B3">
              <w:rPr>
                <w:color w:val="000000"/>
                <w:sz w:val="22"/>
                <w:szCs w:val="22"/>
              </w:rPr>
              <w:t>Utah</w:t>
            </w:r>
          </w:p>
        </w:tc>
        <w:tc>
          <w:tcPr>
            <w:tcW w:w="1547" w:type="dxa"/>
            <w:vAlign w:val="center"/>
          </w:tcPr>
          <w:p w14:paraId="4D8DA67C" w14:textId="77777777" w:rsidR="00905A24" w:rsidRPr="00FD04C4" w:rsidRDefault="00905A24" w:rsidP="00905A24">
            <w:pPr>
              <w:jc w:val="center"/>
              <w:rPr>
                <w:color w:val="000000"/>
                <w:sz w:val="22"/>
                <w:szCs w:val="22"/>
              </w:rPr>
            </w:pPr>
            <w:r>
              <w:rPr>
                <w:color w:val="000000"/>
                <w:sz w:val="22"/>
                <w:szCs w:val="22"/>
              </w:rPr>
              <w:t>2018 HPDI</w:t>
            </w:r>
          </w:p>
        </w:tc>
        <w:tc>
          <w:tcPr>
            <w:tcW w:w="1350" w:type="dxa"/>
            <w:vAlign w:val="center"/>
          </w:tcPr>
          <w:p w14:paraId="4E38BF0F" w14:textId="77777777" w:rsidR="00905A24" w:rsidRPr="00FD04C4" w:rsidRDefault="00905A24" w:rsidP="00905A24">
            <w:pPr>
              <w:jc w:val="center"/>
              <w:rPr>
                <w:color w:val="000000"/>
                <w:sz w:val="22"/>
                <w:szCs w:val="22"/>
              </w:rPr>
            </w:pPr>
            <w:r>
              <w:rPr>
                <w:color w:val="000000"/>
                <w:sz w:val="22"/>
                <w:szCs w:val="22"/>
              </w:rPr>
              <w:t>2018 HPDI</w:t>
            </w:r>
          </w:p>
        </w:tc>
        <w:tc>
          <w:tcPr>
            <w:tcW w:w="1456" w:type="dxa"/>
            <w:vAlign w:val="center"/>
          </w:tcPr>
          <w:p w14:paraId="72067E62" w14:textId="77777777" w:rsidR="00905A24" w:rsidRPr="00FD04C4" w:rsidRDefault="00905A24" w:rsidP="00905A24">
            <w:pPr>
              <w:jc w:val="center"/>
              <w:rPr>
                <w:color w:val="000000"/>
                <w:sz w:val="22"/>
                <w:szCs w:val="22"/>
              </w:rPr>
            </w:pPr>
            <w:r>
              <w:rPr>
                <w:color w:val="000000"/>
                <w:sz w:val="22"/>
                <w:szCs w:val="22"/>
              </w:rPr>
              <w:t>2018 HPDI</w:t>
            </w:r>
          </w:p>
        </w:tc>
        <w:tc>
          <w:tcPr>
            <w:tcW w:w="1456" w:type="dxa"/>
            <w:vAlign w:val="center"/>
          </w:tcPr>
          <w:p w14:paraId="7E2B70EE" w14:textId="77777777" w:rsidR="00905A24" w:rsidRPr="00FD04C4" w:rsidRDefault="00905A24" w:rsidP="00905A24">
            <w:pPr>
              <w:jc w:val="center"/>
              <w:rPr>
                <w:color w:val="000000"/>
                <w:sz w:val="22"/>
                <w:szCs w:val="22"/>
              </w:rPr>
            </w:pPr>
            <w:r>
              <w:rPr>
                <w:color w:val="000000"/>
                <w:sz w:val="22"/>
                <w:szCs w:val="22"/>
              </w:rPr>
              <w:t>2018 HPDI</w:t>
            </w:r>
          </w:p>
        </w:tc>
        <w:tc>
          <w:tcPr>
            <w:tcW w:w="1436" w:type="dxa"/>
            <w:vAlign w:val="center"/>
          </w:tcPr>
          <w:p w14:paraId="63985A10" w14:textId="77777777" w:rsidR="00905A24" w:rsidRPr="00FD04C4" w:rsidRDefault="00905A24" w:rsidP="00905A24">
            <w:pPr>
              <w:jc w:val="center"/>
              <w:rPr>
                <w:color w:val="000000"/>
                <w:sz w:val="22"/>
                <w:szCs w:val="22"/>
              </w:rPr>
            </w:pPr>
            <w:r>
              <w:rPr>
                <w:color w:val="000000"/>
                <w:sz w:val="22"/>
                <w:szCs w:val="22"/>
              </w:rPr>
              <w:t>2018 HPDI</w:t>
            </w:r>
          </w:p>
        </w:tc>
        <w:tc>
          <w:tcPr>
            <w:tcW w:w="1800" w:type="dxa"/>
            <w:vAlign w:val="center"/>
          </w:tcPr>
          <w:p w14:paraId="66C3FE8A" w14:textId="77777777" w:rsidR="00905A24" w:rsidRDefault="00905A24" w:rsidP="00905A24">
            <w:pPr>
              <w:jc w:val="center"/>
              <w:rPr>
                <w:color w:val="000000"/>
                <w:sz w:val="22"/>
                <w:szCs w:val="22"/>
              </w:rPr>
            </w:pPr>
            <w:r>
              <w:rPr>
                <w:color w:val="000000"/>
                <w:sz w:val="22"/>
                <w:szCs w:val="22"/>
              </w:rPr>
              <w:t>2018 HPDI/</w:t>
            </w:r>
          </w:p>
          <w:p w14:paraId="0808CF19" w14:textId="77777777" w:rsidR="00905A24" w:rsidRPr="00FD04C4" w:rsidRDefault="00905A24" w:rsidP="00905A24">
            <w:pPr>
              <w:jc w:val="center"/>
              <w:rPr>
                <w:color w:val="000000"/>
                <w:sz w:val="22"/>
                <w:szCs w:val="22"/>
              </w:rPr>
            </w:pPr>
            <w:r w:rsidRPr="00FD04C4">
              <w:rPr>
                <w:color w:val="000000"/>
                <w:sz w:val="22"/>
                <w:szCs w:val="22"/>
              </w:rPr>
              <w:t>RIGDATA</w:t>
            </w:r>
          </w:p>
        </w:tc>
      </w:tr>
      <w:tr w:rsidR="00905A24" w:rsidRPr="00D73A18" w14:paraId="37299CA5" w14:textId="77777777" w:rsidTr="00905A24">
        <w:trPr>
          <w:cantSplit/>
          <w:trHeight w:val="144"/>
          <w:jc w:val="center"/>
        </w:trPr>
        <w:tc>
          <w:tcPr>
            <w:tcW w:w="1485" w:type="dxa"/>
            <w:noWrap/>
            <w:vAlign w:val="center"/>
          </w:tcPr>
          <w:p w14:paraId="24B64EBD" w14:textId="77777777" w:rsidR="00905A24" w:rsidRPr="00E321B3" w:rsidRDefault="00905A24" w:rsidP="00905A24">
            <w:pPr>
              <w:rPr>
                <w:color w:val="000000"/>
                <w:sz w:val="22"/>
                <w:szCs w:val="22"/>
              </w:rPr>
            </w:pPr>
            <w:r w:rsidRPr="00E321B3">
              <w:rPr>
                <w:color w:val="000000"/>
                <w:sz w:val="22"/>
                <w:szCs w:val="22"/>
              </w:rPr>
              <w:t>Virginia</w:t>
            </w:r>
          </w:p>
        </w:tc>
        <w:tc>
          <w:tcPr>
            <w:tcW w:w="1547" w:type="dxa"/>
            <w:vAlign w:val="center"/>
          </w:tcPr>
          <w:p w14:paraId="00F77C82" w14:textId="77777777" w:rsidR="00905A24" w:rsidRPr="00FD04C4" w:rsidRDefault="00905A24" w:rsidP="00905A24">
            <w:pPr>
              <w:jc w:val="center"/>
              <w:rPr>
                <w:color w:val="000000"/>
                <w:sz w:val="22"/>
                <w:szCs w:val="22"/>
              </w:rPr>
            </w:pPr>
            <w:r>
              <w:rPr>
                <w:color w:val="000000"/>
                <w:sz w:val="22"/>
                <w:szCs w:val="22"/>
              </w:rPr>
              <w:t>2018 HPDI</w:t>
            </w:r>
          </w:p>
        </w:tc>
        <w:tc>
          <w:tcPr>
            <w:tcW w:w="1350" w:type="dxa"/>
            <w:vAlign w:val="center"/>
          </w:tcPr>
          <w:p w14:paraId="31704485" w14:textId="77777777" w:rsidR="00905A24" w:rsidRPr="00FD04C4" w:rsidRDefault="00905A24" w:rsidP="00905A24">
            <w:pPr>
              <w:jc w:val="center"/>
              <w:rPr>
                <w:color w:val="000000"/>
                <w:sz w:val="22"/>
                <w:szCs w:val="22"/>
              </w:rPr>
            </w:pPr>
            <w:r>
              <w:rPr>
                <w:color w:val="000000"/>
                <w:sz w:val="22"/>
                <w:szCs w:val="22"/>
              </w:rPr>
              <w:t>2018 HPDI</w:t>
            </w:r>
          </w:p>
        </w:tc>
        <w:tc>
          <w:tcPr>
            <w:tcW w:w="1456" w:type="dxa"/>
            <w:vAlign w:val="center"/>
          </w:tcPr>
          <w:p w14:paraId="3B016C1F" w14:textId="77777777" w:rsidR="00905A24" w:rsidRPr="00FD04C4" w:rsidRDefault="00905A24" w:rsidP="00905A24">
            <w:pPr>
              <w:jc w:val="center"/>
              <w:rPr>
                <w:color w:val="000000"/>
                <w:sz w:val="22"/>
                <w:szCs w:val="22"/>
              </w:rPr>
            </w:pPr>
            <w:r>
              <w:rPr>
                <w:color w:val="000000"/>
                <w:sz w:val="22"/>
                <w:szCs w:val="22"/>
              </w:rPr>
              <w:t>2018 HPDI</w:t>
            </w:r>
          </w:p>
        </w:tc>
        <w:tc>
          <w:tcPr>
            <w:tcW w:w="1456" w:type="dxa"/>
            <w:vAlign w:val="center"/>
          </w:tcPr>
          <w:p w14:paraId="409DC361" w14:textId="77777777" w:rsidR="00905A24" w:rsidRPr="00FD04C4" w:rsidRDefault="00905A24" w:rsidP="00905A24">
            <w:pPr>
              <w:jc w:val="center"/>
              <w:rPr>
                <w:color w:val="000000"/>
                <w:sz w:val="22"/>
                <w:szCs w:val="22"/>
              </w:rPr>
            </w:pPr>
            <w:r>
              <w:rPr>
                <w:color w:val="000000"/>
                <w:sz w:val="22"/>
                <w:szCs w:val="22"/>
              </w:rPr>
              <w:t>2018 HPDI</w:t>
            </w:r>
          </w:p>
        </w:tc>
        <w:tc>
          <w:tcPr>
            <w:tcW w:w="1436" w:type="dxa"/>
            <w:vAlign w:val="center"/>
          </w:tcPr>
          <w:p w14:paraId="7F5D47C9" w14:textId="77777777" w:rsidR="00905A24" w:rsidRPr="00FD04C4" w:rsidRDefault="00905A24" w:rsidP="00905A24">
            <w:pPr>
              <w:jc w:val="center"/>
              <w:rPr>
                <w:color w:val="000000"/>
                <w:sz w:val="22"/>
                <w:szCs w:val="22"/>
              </w:rPr>
            </w:pPr>
            <w:r>
              <w:rPr>
                <w:color w:val="000000"/>
                <w:sz w:val="22"/>
                <w:szCs w:val="22"/>
              </w:rPr>
              <w:t>2018 HPDI</w:t>
            </w:r>
          </w:p>
        </w:tc>
        <w:tc>
          <w:tcPr>
            <w:tcW w:w="1800" w:type="dxa"/>
            <w:vAlign w:val="center"/>
          </w:tcPr>
          <w:p w14:paraId="3897EB46" w14:textId="77777777" w:rsidR="00905A24" w:rsidRPr="00FD04C4" w:rsidRDefault="00905A24" w:rsidP="00905A24">
            <w:pPr>
              <w:jc w:val="center"/>
              <w:rPr>
                <w:color w:val="000000"/>
                <w:sz w:val="22"/>
                <w:szCs w:val="22"/>
              </w:rPr>
            </w:pPr>
            <w:r>
              <w:rPr>
                <w:color w:val="000000"/>
                <w:sz w:val="22"/>
                <w:szCs w:val="22"/>
              </w:rPr>
              <w:t>2018 HPDI</w:t>
            </w:r>
          </w:p>
        </w:tc>
      </w:tr>
      <w:tr w:rsidR="00412ACA" w:rsidRPr="00D73A18" w14:paraId="772E47FE" w14:textId="77777777" w:rsidTr="00516CB7">
        <w:trPr>
          <w:cantSplit/>
          <w:trHeight w:val="144"/>
          <w:jc w:val="center"/>
        </w:trPr>
        <w:tc>
          <w:tcPr>
            <w:tcW w:w="1485" w:type="dxa"/>
            <w:noWrap/>
            <w:vAlign w:val="center"/>
          </w:tcPr>
          <w:p w14:paraId="526B32F8" w14:textId="77777777" w:rsidR="00412ACA" w:rsidRPr="00E321B3" w:rsidRDefault="00412ACA" w:rsidP="00412ACA">
            <w:pPr>
              <w:rPr>
                <w:color w:val="000000"/>
                <w:sz w:val="22"/>
                <w:szCs w:val="22"/>
              </w:rPr>
            </w:pPr>
            <w:r w:rsidRPr="00E321B3">
              <w:rPr>
                <w:color w:val="000000"/>
                <w:sz w:val="22"/>
                <w:szCs w:val="22"/>
              </w:rPr>
              <w:t>West Virginia</w:t>
            </w:r>
          </w:p>
        </w:tc>
        <w:tc>
          <w:tcPr>
            <w:tcW w:w="1547" w:type="dxa"/>
            <w:vAlign w:val="center"/>
          </w:tcPr>
          <w:p w14:paraId="758F2371" w14:textId="77777777" w:rsidR="00412ACA" w:rsidRPr="00FD04C4" w:rsidRDefault="00412ACA" w:rsidP="00412ACA">
            <w:pPr>
              <w:jc w:val="center"/>
              <w:rPr>
                <w:color w:val="000000"/>
                <w:sz w:val="22"/>
                <w:szCs w:val="22"/>
              </w:rPr>
            </w:pPr>
            <w:r>
              <w:rPr>
                <w:color w:val="000000"/>
                <w:sz w:val="22"/>
                <w:szCs w:val="22"/>
              </w:rPr>
              <w:t>WVDEP</w:t>
            </w:r>
          </w:p>
        </w:tc>
        <w:tc>
          <w:tcPr>
            <w:tcW w:w="1350" w:type="dxa"/>
            <w:vAlign w:val="center"/>
          </w:tcPr>
          <w:p w14:paraId="0F4F8D9B" w14:textId="77777777" w:rsidR="00412ACA" w:rsidRPr="00FD04C4" w:rsidRDefault="00412ACA" w:rsidP="00412ACA">
            <w:pPr>
              <w:jc w:val="center"/>
              <w:rPr>
                <w:color w:val="000000"/>
                <w:sz w:val="22"/>
                <w:szCs w:val="22"/>
              </w:rPr>
            </w:pPr>
            <w:r>
              <w:rPr>
                <w:color w:val="000000"/>
                <w:sz w:val="22"/>
                <w:szCs w:val="22"/>
              </w:rPr>
              <w:t>WVDEP</w:t>
            </w:r>
          </w:p>
        </w:tc>
        <w:tc>
          <w:tcPr>
            <w:tcW w:w="1456" w:type="dxa"/>
            <w:vAlign w:val="center"/>
          </w:tcPr>
          <w:p w14:paraId="79F827FB" w14:textId="77777777" w:rsidR="00412ACA" w:rsidRPr="00FD04C4" w:rsidRDefault="00412ACA" w:rsidP="00412ACA">
            <w:pPr>
              <w:jc w:val="center"/>
              <w:rPr>
                <w:color w:val="000000"/>
                <w:sz w:val="22"/>
                <w:szCs w:val="22"/>
              </w:rPr>
            </w:pPr>
            <w:r>
              <w:rPr>
                <w:color w:val="000000"/>
                <w:sz w:val="22"/>
                <w:szCs w:val="22"/>
              </w:rPr>
              <w:t>WVDEP</w:t>
            </w:r>
          </w:p>
        </w:tc>
        <w:tc>
          <w:tcPr>
            <w:tcW w:w="1456" w:type="dxa"/>
            <w:vAlign w:val="center"/>
          </w:tcPr>
          <w:p w14:paraId="4022BC9F" w14:textId="77777777" w:rsidR="00412ACA" w:rsidRDefault="00412ACA" w:rsidP="00412ACA">
            <w:pPr>
              <w:jc w:val="center"/>
              <w:rPr>
                <w:color w:val="000000"/>
                <w:sz w:val="22"/>
                <w:szCs w:val="22"/>
              </w:rPr>
            </w:pPr>
            <w:r>
              <w:rPr>
                <w:color w:val="000000"/>
                <w:sz w:val="22"/>
                <w:szCs w:val="22"/>
              </w:rPr>
              <w:t>WVDEP/</w:t>
            </w:r>
          </w:p>
          <w:p w14:paraId="0FAB0418" w14:textId="77777777" w:rsidR="00412ACA" w:rsidRPr="00FD04C4" w:rsidRDefault="00412ACA" w:rsidP="00412ACA">
            <w:pPr>
              <w:jc w:val="center"/>
              <w:rPr>
                <w:color w:val="000000"/>
                <w:sz w:val="22"/>
                <w:szCs w:val="22"/>
              </w:rPr>
            </w:pPr>
            <w:r>
              <w:rPr>
                <w:color w:val="000000"/>
                <w:sz w:val="22"/>
                <w:szCs w:val="22"/>
              </w:rPr>
              <w:t>2018 HPDI</w:t>
            </w:r>
          </w:p>
        </w:tc>
        <w:tc>
          <w:tcPr>
            <w:tcW w:w="1436" w:type="dxa"/>
            <w:vAlign w:val="center"/>
          </w:tcPr>
          <w:p w14:paraId="2EC8C883" w14:textId="77777777" w:rsidR="00412ACA" w:rsidRPr="00FD04C4" w:rsidRDefault="000756BC" w:rsidP="00412ACA">
            <w:pPr>
              <w:jc w:val="center"/>
              <w:rPr>
                <w:color w:val="000000"/>
                <w:sz w:val="22"/>
                <w:szCs w:val="22"/>
              </w:rPr>
            </w:pPr>
            <w:r>
              <w:rPr>
                <w:color w:val="000000"/>
                <w:sz w:val="22"/>
                <w:szCs w:val="22"/>
              </w:rPr>
              <w:t>WVDEP</w:t>
            </w:r>
          </w:p>
        </w:tc>
        <w:tc>
          <w:tcPr>
            <w:tcW w:w="1800" w:type="dxa"/>
            <w:vAlign w:val="center"/>
          </w:tcPr>
          <w:p w14:paraId="67C1217B" w14:textId="77777777" w:rsidR="00412ACA" w:rsidRPr="00FD04C4" w:rsidRDefault="00516CB7" w:rsidP="00412ACA">
            <w:pPr>
              <w:jc w:val="center"/>
              <w:rPr>
                <w:color w:val="000000"/>
                <w:sz w:val="22"/>
                <w:szCs w:val="22"/>
              </w:rPr>
            </w:pPr>
            <w:r>
              <w:rPr>
                <w:color w:val="000000"/>
                <w:sz w:val="22"/>
                <w:szCs w:val="22"/>
              </w:rPr>
              <w:t>WVDEP</w:t>
            </w:r>
          </w:p>
        </w:tc>
      </w:tr>
      <w:tr w:rsidR="00905A24" w:rsidRPr="00D73A18" w14:paraId="3AA4DFB8" w14:textId="77777777" w:rsidTr="00FE10DE">
        <w:trPr>
          <w:cantSplit/>
          <w:trHeight w:val="555"/>
          <w:jc w:val="center"/>
        </w:trPr>
        <w:tc>
          <w:tcPr>
            <w:tcW w:w="1485" w:type="dxa"/>
            <w:noWrap/>
            <w:vAlign w:val="center"/>
          </w:tcPr>
          <w:p w14:paraId="458CD315" w14:textId="77777777" w:rsidR="00905A24" w:rsidRPr="00E321B3" w:rsidRDefault="00905A24" w:rsidP="00905A24">
            <w:pPr>
              <w:rPr>
                <w:color w:val="000000"/>
                <w:sz w:val="22"/>
                <w:szCs w:val="22"/>
              </w:rPr>
            </w:pPr>
            <w:r w:rsidRPr="00E321B3">
              <w:rPr>
                <w:color w:val="000000"/>
                <w:sz w:val="22"/>
                <w:szCs w:val="22"/>
              </w:rPr>
              <w:t>Wyoming</w:t>
            </w:r>
          </w:p>
        </w:tc>
        <w:tc>
          <w:tcPr>
            <w:tcW w:w="1547" w:type="dxa"/>
            <w:vAlign w:val="center"/>
          </w:tcPr>
          <w:p w14:paraId="468AB78D" w14:textId="77777777" w:rsidR="00905A24" w:rsidRPr="00FD04C4" w:rsidRDefault="00905A24" w:rsidP="00905A24">
            <w:pPr>
              <w:jc w:val="center"/>
              <w:rPr>
                <w:color w:val="000000"/>
                <w:sz w:val="22"/>
                <w:szCs w:val="22"/>
              </w:rPr>
            </w:pPr>
            <w:r>
              <w:rPr>
                <w:color w:val="000000"/>
                <w:sz w:val="22"/>
                <w:szCs w:val="22"/>
              </w:rPr>
              <w:t>2018 HPDI</w:t>
            </w:r>
          </w:p>
        </w:tc>
        <w:tc>
          <w:tcPr>
            <w:tcW w:w="1350" w:type="dxa"/>
            <w:vAlign w:val="center"/>
          </w:tcPr>
          <w:p w14:paraId="52B07DC7" w14:textId="77777777" w:rsidR="00905A24" w:rsidRPr="00FD04C4" w:rsidRDefault="00905A24" w:rsidP="00905A24">
            <w:pPr>
              <w:jc w:val="center"/>
              <w:rPr>
                <w:color w:val="000000"/>
                <w:sz w:val="22"/>
                <w:szCs w:val="22"/>
              </w:rPr>
            </w:pPr>
            <w:r>
              <w:rPr>
                <w:color w:val="000000"/>
                <w:sz w:val="22"/>
                <w:szCs w:val="22"/>
              </w:rPr>
              <w:t>2018 HPDI</w:t>
            </w:r>
          </w:p>
        </w:tc>
        <w:tc>
          <w:tcPr>
            <w:tcW w:w="1456" w:type="dxa"/>
            <w:vAlign w:val="center"/>
          </w:tcPr>
          <w:p w14:paraId="57D6282A" w14:textId="77777777" w:rsidR="00905A24" w:rsidRPr="00FD04C4" w:rsidRDefault="00905A24" w:rsidP="00905A24">
            <w:pPr>
              <w:jc w:val="center"/>
              <w:rPr>
                <w:color w:val="000000"/>
                <w:sz w:val="22"/>
                <w:szCs w:val="22"/>
              </w:rPr>
            </w:pPr>
            <w:r>
              <w:rPr>
                <w:color w:val="000000"/>
                <w:sz w:val="22"/>
                <w:szCs w:val="22"/>
              </w:rPr>
              <w:t>2018 HPDI</w:t>
            </w:r>
          </w:p>
        </w:tc>
        <w:tc>
          <w:tcPr>
            <w:tcW w:w="1456" w:type="dxa"/>
            <w:vAlign w:val="center"/>
          </w:tcPr>
          <w:p w14:paraId="4DCFAA2D" w14:textId="77777777" w:rsidR="00905A24" w:rsidRPr="00FD04C4" w:rsidRDefault="00905A24" w:rsidP="00905A24">
            <w:pPr>
              <w:jc w:val="center"/>
              <w:rPr>
                <w:color w:val="000000"/>
                <w:sz w:val="22"/>
                <w:szCs w:val="22"/>
              </w:rPr>
            </w:pPr>
            <w:r>
              <w:rPr>
                <w:color w:val="000000"/>
                <w:sz w:val="22"/>
                <w:szCs w:val="22"/>
              </w:rPr>
              <w:t>2018 HPDI</w:t>
            </w:r>
          </w:p>
        </w:tc>
        <w:tc>
          <w:tcPr>
            <w:tcW w:w="1436" w:type="dxa"/>
            <w:vAlign w:val="center"/>
          </w:tcPr>
          <w:p w14:paraId="32C04ECC" w14:textId="77777777" w:rsidR="00905A24" w:rsidRPr="00FD04C4" w:rsidRDefault="00905A24" w:rsidP="00905A24">
            <w:pPr>
              <w:jc w:val="center"/>
              <w:rPr>
                <w:color w:val="000000"/>
                <w:sz w:val="22"/>
                <w:szCs w:val="22"/>
              </w:rPr>
            </w:pPr>
            <w:r>
              <w:rPr>
                <w:color w:val="000000"/>
                <w:sz w:val="22"/>
                <w:szCs w:val="22"/>
              </w:rPr>
              <w:t>2018 HPDI</w:t>
            </w:r>
          </w:p>
        </w:tc>
        <w:tc>
          <w:tcPr>
            <w:tcW w:w="1800" w:type="dxa"/>
            <w:vAlign w:val="center"/>
          </w:tcPr>
          <w:p w14:paraId="169BC8C5" w14:textId="77777777" w:rsidR="00905A24" w:rsidRDefault="00905A24" w:rsidP="00905A24">
            <w:pPr>
              <w:jc w:val="center"/>
              <w:rPr>
                <w:color w:val="000000"/>
                <w:sz w:val="22"/>
                <w:szCs w:val="22"/>
              </w:rPr>
            </w:pPr>
            <w:r>
              <w:rPr>
                <w:color w:val="000000"/>
                <w:sz w:val="22"/>
                <w:szCs w:val="22"/>
              </w:rPr>
              <w:t>2018 HPDI/</w:t>
            </w:r>
          </w:p>
          <w:p w14:paraId="7171ED2E" w14:textId="77777777" w:rsidR="00905A24" w:rsidRPr="00FD04C4" w:rsidRDefault="00905A24" w:rsidP="00905A24">
            <w:pPr>
              <w:jc w:val="center"/>
              <w:rPr>
                <w:color w:val="000000"/>
                <w:sz w:val="22"/>
                <w:szCs w:val="22"/>
              </w:rPr>
            </w:pPr>
            <w:r w:rsidRPr="00FD04C4">
              <w:rPr>
                <w:color w:val="000000"/>
                <w:sz w:val="22"/>
                <w:szCs w:val="22"/>
              </w:rPr>
              <w:t>RIGDATA</w:t>
            </w:r>
          </w:p>
        </w:tc>
      </w:tr>
    </w:tbl>
    <w:p w14:paraId="62275FCC" w14:textId="77777777" w:rsidR="00D43A22" w:rsidRPr="00D43A22" w:rsidRDefault="00D43A22" w:rsidP="00B32D61">
      <w:pPr>
        <w:pStyle w:val="ReportBodyText"/>
        <w:spacing w:after="0"/>
        <w:ind w:firstLine="0"/>
      </w:pPr>
    </w:p>
    <w:p w14:paraId="1B92F9AA" w14:textId="77777777" w:rsidR="00697C6F" w:rsidRPr="00D67337" w:rsidRDefault="00697C6F" w:rsidP="00697C6F">
      <w:pPr>
        <w:pStyle w:val="Heading3"/>
      </w:pPr>
      <w:bookmarkStart w:id="11" w:name="_Toc534016931"/>
      <w:r w:rsidRPr="00D67337">
        <w:rPr>
          <w:rStyle w:val="Heading3Char"/>
          <w:b/>
        </w:rPr>
        <w:t>HPDI</w:t>
      </w:r>
      <w:r w:rsidR="00D43A22">
        <w:rPr>
          <w:rStyle w:val="Heading3Char"/>
          <w:b/>
        </w:rPr>
        <w:t xml:space="preserve"> </w:t>
      </w:r>
      <w:r w:rsidR="00662184">
        <w:rPr>
          <w:rStyle w:val="Heading3Char"/>
          <w:b/>
        </w:rPr>
        <w:t>and RIGDATA</w:t>
      </w:r>
      <w:bookmarkEnd w:id="11"/>
    </w:p>
    <w:p w14:paraId="7080BF74" w14:textId="77777777" w:rsidR="00053C63" w:rsidRPr="00C02FBD" w:rsidRDefault="00053C63" w:rsidP="00C02FBD">
      <w:pPr>
        <w:pStyle w:val="ReportBodyText"/>
      </w:pPr>
      <w:r w:rsidRPr="00C02FBD">
        <w:t>The primary data source for obtaining activity data was DrillingInfo’s HPDI database. This subscription-based information service extracts well-level data from state oil and gas commission websites and prepares it in a standardized format. As part of EPA’s Enforcement Activities, EPA has an annual subscription to DrillingInfo, allowing data downloads, or “refreshes,” to be obtained throughout the year. In accordance with the EPA’s licensing agreement, well-level data is proprietary, but derived products, such as aggregation at the county-level, are acceptable for public dissemination and use in the tool.</w:t>
      </w:r>
    </w:p>
    <w:p w14:paraId="163DB709" w14:textId="77777777" w:rsidR="00697C6F" w:rsidRPr="00C02FBD" w:rsidRDefault="00053C63" w:rsidP="00C02FBD">
      <w:pPr>
        <w:pStyle w:val="ReportBodyText"/>
      </w:pPr>
      <w:r w:rsidRPr="00C02FBD">
        <w:t xml:space="preserve">ERG extracted well identification (HPDIHeader) and production (HPDIProduction) information for onshore wells and leases. Table 2-3 provides details on the available data by state, as of the </w:t>
      </w:r>
      <w:r w:rsidR="002B58CA" w:rsidRPr="00C02FBD">
        <w:t>June</w:t>
      </w:r>
      <w:r w:rsidR="00810D66" w:rsidRPr="00C02FBD">
        <w:t xml:space="preserve"> 201</w:t>
      </w:r>
      <w:r w:rsidR="002B58CA" w:rsidRPr="00C02FBD">
        <w:t>8</w:t>
      </w:r>
      <w:r w:rsidRPr="00C02FBD">
        <w:t xml:space="preserve"> refresh. Table 2-3 also includes the update frequency of the data by state and provides the date of the latest production data included in the </w:t>
      </w:r>
      <w:r w:rsidR="00C80A5E" w:rsidRPr="00C02FBD">
        <w:t>June</w:t>
      </w:r>
      <w:r w:rsidR="00810D66" w:rsidRPr="00C02FBD">
        <w:t xml:space="preserve"> 201</w:t>
      </w:r>
      <w:r w:rsidR="00C80A5E" w:rsidRPr="00C02FBD">
        <w:t>8</w:t>
      </w:r>
      <w:r w:rsidRPr="00C02FBD">
        <w:t xml:space="preserve"> refresh.</w:t>
      </w:r>
      <w:r w:rsidR="00697C6F" w:rsidRPr="00C02FBD">
        <w:t xml:space="preserve"> </w:t>
      </w:r>
    </w:p>
    <w:tbl>
      <w:tblPr>
        <w:tblW w:w="8676"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29" w:type="dxa"/>
          <w:left w:w="58" w:type="dxa"/>
          <w:bottom w:w="29" w:type="dxa"/>
          <w:right w:w="58" w:type="dxa"/>
        </w:tblCellMar>
        <w:tblLook w:val="0000" w:firstRow="0" w:lastRow="0" w:firstColumn="0" w:lastColumn="0" w:noHBand="0" w:noVBand="0"/>
      </w:tblPr>
      <w:tblGrid>
        <w:gridCol w:w="1750"/>
        <w:gridCol w:w="2430"/>
        <w:gridCol w:w="1796"/>
        <w:gridCol w:w="2700"/>
      </w:tblGrid>
      <w:tr w:rsidR="00697C6F" w:rsidRPr="0020113E" w14:paraId="152575DB" w14:textId="77777777" w:rsidTr="00504537">
        <w:trPr>
          <w:cantSplit/>
          <w:trHeight w:val="144"/>
          <w:tblHeader/>
          <w:jc w:val="center"/>
        </w:trPr>
        <w:tc>
          <w:tcPr>
            <w:tcW w:w="8676" w:type="dxa"/>
            <w:gridSpan w:val="4"/>
            <w:tcBorders>
              <w:top w:val="nil"/>
              <w:left w:val="nil"/>
              <w:bottom w:val="double" w:sz="4" w:space="0" w:color="auto"/>
              <w:right w:val="nil"/>
            </w:tcBorders>
            <w:shd w:val="clear" w:color="auto" w:fill="auto"/>
            <w:noWrap/>
            <w:vAlign w:val="bottom"/>
          </w:tcPr>
          <w:p w14:paraId="58A38B57" w14:textId="77777777" w:rsidR="00697C6F" w:rsidRPr="0020113E" w:rsidRDefault="00697C6F" w:rsidP="00504537">
            <w:pPr>
              <w:pStyle w:val="TableHeading"/>
              <w:rPr>
                <w:szCs w:val="24"/>
              </w:rPr>
            </w:pPr>
            <w:bookmarkStart w:id="12" w:name="_Toc534016960"/>
            <w:r w:rsidRPr="0020113E">
              <w:t xml:space="preserve">Table </w:t>
            </w:r>
            <w:r>
              <w:t xml:space="preserve">2-3. </w:t>
            </w:r>
            <w:r w:rsidRPr="0020113E">
              <w:t xml:space="preserve">HPDI </w:t>
            </w:r>
            <w:r>
              <w:t>D</w:t>
            </w:r>
            <w:r w:rsidRPr="0020113E">
              <w:t xml:space="preserve">ata </w:t>
            </w:r>
            <w:r>
              <w:t>C</w:t>
            </w:r>
            <w:r w:rsidRPr="0020113E">
              <w:t xml:space="preserve">overage by </w:t>
            </w:r>
            <w:r>
              <w:t>S</w:t>
            </w:r>
            <w:r w:rsidRPr="0020113E">
              <w:t>tate</w:t>
            </w:r>
            <w:bookmarkEnd w:id="12"/>
          </w:p>
        </w:tc>
      </w:tr>
      <w:tr w:rsidR="00697C6F" w:rsidRPr="0020113E" w14:paraId="00358151" w14:textId="77777777" w:rsidTr="00504537">
        <w:trPr>
          <w:cantSplit/>
          <w:trHeight w:val="144"/>
          <w:tblHeader/>
          <w:jc w:val="center"/>
        </w:trPr>
        <w:tc>
          <w:tcPr>
            <w:tcW w:w="1750" w:type="dxa"/>
            <w:tcBorders>
              <w:top w:val="double" w:sz="4" w:space="0" w:color="auto"/>
              <w:bottom w:val="single" w:sz="4" w:space="0" w:color="auto"/>
            </w:tcBorders>
            <w:shd w:val="clear" w:color="auto" w:fill="E6FEEA"/>
            <w:noWrap/>
            <w:vAlign w:val="bottom"/>
          </w:tcPr>
          <w:p w14:paraId="5926FF97" w14:textId="77777777" w:rsidR="00697C6F" w:rsidRPr="005E7EF5" w:rsidRDefault="00697C6F" w:rsidP="00504537">
            <w:pPr>
              <w:jc w:val="center"/>
              <w:rPr>
                <w:b/>
              </w:rPr>
            </w:pPr>
            <w:r w:rsidRPr="005E7EF5">
              <w:rPr>
                <w:b/>
              </w:rPr>
              <w:t>State Abbreviation</w:t>
            </w:r>
          </w:p>
        </w:tc>
        <w:tc>
          <w:tcPr>
            <w:tcW w:w="2430" w:type="dxa"/>
            <w:tcBorders>
              <w:top w:val="double" w:sz="4" w:space="0" w:color="auto"/>
              <w:bottom w:val="single" w:sz="4" w:space="0" w:color="auto"/>
            </w:tcBorders>
            <w:shd w:val="clear" w:color="auto" w:fill="E6FEEA"/>
            <w:vAlign w:val="bottom"/>
          </w:tcPr>
          <w:p w14:paraId="48282410" w14:textId="77777777" w:rsidR="00697C6F" w:rsidRPr="005E7EF5" w:rsidRDefault="00697C6F" w:rsidP="00504537">
            <w:pPr>
              <w:jc w:val="center"/>
              <w:rPr>
                <w:b/>
              </w:rPr>
            </w:pPr>
            <w:r w:rsidRPr="005E7EF5">
              <w:rPr>
                <w:b/>
              </w:rPr>
              <w:t>Production Group</w:t>
            </w:r>
          </w:p>
        </w:tc>
        <w:tc>
          <w:tcPr>
            <w:tcW w:w="1796" w:type="dxa"/>
            <w:tcBorders>
              <w:top w:val="double" w:sz="4" w:space="0" w:color="auto"/>
              <w:bottom w:val="single" w:sz="4" w:space="0" w:color="auto"/>
            </w:tcBorders>
            <w:shd w:val="clear" w:color="auto" w:fill="E6FEEA"/>
          </w:tcPr>
          <w:p w14:paraId="46FC5C58" w14:textId="77777777" w:rsidR="00697C6F" w:rsidRPr="005E7EF5" w:rsidRDefault="00697C6F" w:rsidP="00504537">
            <w:pPr>
              <w:jc w:val="center"/>
              <w:rPr>
                <w:b/>
              </w:rPr>
            </w:pPr>
            <w:r w:rsidRPr="005E7EF5">
              <w:rPr>
                <w:b/>
              </w:rPr>
              <w:t>Update Frequency</w:t>
            </w:r>
          </w:p>
        </w:tc>
        <w:tc>
          <w:tcPr>
            <w:tcW w:w="2700" w:type="dxa"/>
            <w:tcBorders>
              <w:top w:val="double" w:sz="4" w:space="0" w:color="auto"/>
              <w:bottom w:val="single" w:sz="4" w:space="0" w:color="auto"/>
            </w:tcBorders>
            <w:shd w:val="clear" w:color="auto" w:fill="E6FEEA"/>
            <w:vAlign w:val="bottom"/>
          </w:tcPr>
          <w:p w14:paraId="5A6F7056" w14:textId="77777777" w:rsidR="00697C6F" w:rsidRPr="005E7EF5" w:rsidRDefault="00697C6F" w:rsidP="00504537">
            <w:pPr>
              <w:jc w:val="center"/>
              <w:rPr>
                <w:b/>
              </w:rPr>
            </w:pPr>
            <w:r w:rsidRPr="005E7EF5">
              <w:rPr>
                <w:b/>
              </w:rPr>
              <w:t>Latest Production Data</w:t>
            </w:r>
          </w:p>
        </w:tc>
      </w:tr>
      <w:tr w:rsidR="00697C6F" w:rsidRPr="0020113E" w14:paraId="54DD5944" w14:textId="77777777" w:rsidTr="00504537">
        <w:trPr>
          <w:cantSplit/>
          <w:trHeight w:val="144"/>
          <w:jc w:val="center"/>
        </w:trPr>
        <w:tc>
          <w:tcPr>
            <w:tcW w:w="1750" w:type="dxa"/>
            <w:tcBorders>
              <w:top w:val="single" w:sz="4" w:space="0" w:color="auto"/>
            </w:tcBorders>
            <w:noWrap/>
            <w:vAlign w:val="bottom"/>
          </w:tcPr>
          <w:p w14:paraId="1FAEAD63" w14:textId="77777777" w:rsidR="00697C6F" w:rsidRPr="00DF66CD" w:rsidRDefault="00697C6F" w:rsidP="00504537">
            <w:pPr>
              <w:rPr>
                <w:color w:val="000000"/>
                <w:sz w:val="22"/>
                <w:szCs w:val="22"/>
              </w:rPr>
            </w:pPr>
            <w:r w:rsidRPr="00DF66CD">
              <w:rPr>
                <w:color w:val="000000"/>
                <w:sz w:val="22"/>
                <w:szCs w:val="22"/>
              </w:rPr>
              <w:t>Alabama</w:t>
            </w:r>
          </w:p>
        </w:tc>
        <w:tc>
          <w:tcPr>
            <w:tcW w:w="2430" w:type="dxa"/>
            <w:tcBorders>
              <w:top w:val="single" w:sz="4" w:space="0" w:color="auto"/>
            </w:tcBorders>
            <w:vAlign w:val="bottom"/>
          </w:tcPr>
          <w:p w14:paraId="0B3E61D9" w14:textId="77777777" w:rsidR="00697C6F" w:rsidRPr="00DF66CD" w:rsidRDefault="00697C6F" w:rsidP="00504537">
            <w:pPr>
              <w:rPr>
                <w:color w:val="000000"/>
                <w:sz w:val="22"/>
                <w:szCs w:val="22"/>
              </w:rPr>
            </w:pPr>
            <w:r w:rsidRPr="00DF66CD">
              <w:rPr>
                <w:color w:val="000000"/>
                <w:sz w:val="22"/>
                <w:szCs w:val="22"/>
              </w:rPr>
              <w:t>Well</w:t>
            </w:r>
          </w:p>
        </w:tc>
        <w:tc>
          <w:tcPr>
            <w:tcW w:w="1796" w:type="dxa"/>
            <w:tcBorders>
              <w:top w:val="single" w:sz="4" w:space="0" w:color="auto"/>
            </w:tcBorders>
            <w:vAlign w:val="bottom"/>
          </w:tcPr>
          <w:p w14:paraId="733C6A24" w14:textId="77777777" w:rsidR="00697C6F" w:rsidRPr="00DF66CD" w:rsidRDefault="00697C6F" w:rsidP="00504537">
            <w:pPr>
              <w:rPr>
                <w:color w:val="000000"/>
                <w:sz w:val="22"/>
                <w:szCs w:val="22"/>
              </w:rPr>
            </w:pPr>
            <w:r w:rsidRPr="00DF66CD">
              <w:rPr>
                <w:color w:val="000000"/>
                <w:sz w:val="22"/>
                <w:szCs w:val="22"/>
              </w:rPr>
              <w:t>Monthly</w:t>
            </w:r>
          </w:p>
        </w:tc>
        <w:tc>
          <w:tcPr>
            <w:tcW w:w="2700" w:type="dxa"/>
            <w:tcBorders>
              <w:top w:val="single" w:sz="4" w:space="0" w:color="auto"/>
            </w:tcBorders>
            <w:vAlign w:val="bottom"/>
          </w:tcPr>
          <w:p w14:paraId="6FC0DCA3" w14:textId="77777777" w:rsidR="00697C6F" w:rsidRPr="00AE4128" w:rsidRDefault="00BB11CD" w:rsidP="00504537">
            <w:pPr>
              <w:rPr>
                <w:color w:val="000000"/>
                <w:sz w:val="22"/>
                <w:szCs w:val="22"/>
              </w:rPr>
            </w:pPr>
            <w:r>
              <w:rPr>
                <w:color w:val="000000"/>
                <w:sz w:val="22"/>
                <w:szCs w:val="22"/>
              </w:rPr>
              <w:t>March 2018</w:t>
            </w:r>
          </w:p>
        </w:tc>
      </w:tr>
      <w:tr w:rsidR="00697C6F" w:rsidRPr="0020113E" w14:paraId="6380A29E" w14:textId="77777777" w:rsidTr="00504537">
        <w:trPr>
          <w:cantSplit/>
          <w:trHeight w:val="144"/>
          <w:jc w:val="center"/>
        </w:trPr>
        <w:tc>
          <w:tcPr>
            <w:tcW w:w="1750" w:type="dxa"/>
            <w:noWrap/>
            <w:vAlign w:val="bottom"/>
          </w:tcPr>
          <w:p w14:paraId="4AB66FE0" w14:textId="77777777" w:rsidR="00697C6F" w:rsidRPr="00DF66CD" w:rsidRDefault="00697C6F" w:rsidP="00504537">
            <w:pPr>
              <w:rPr>
                <w:color w:val="000000"/>
                <w:sz w:val="22"/>
                <w:szCs w:val="22"/>
              </w:rPr>
            </w:pPr>
            <w:r w:rsidRPr="00DF66CD">
              <w:rPr>
                <w:color w:val="000000"/>
                <w:sz w:val="22"/>
                <w:szCs w:val="22"/>
              </w:rPr>
              <w:t>Alaska</w:t>
            </w:r>
          </w:p>
        </w:tc>
        <w:tc>
          <w:tcPr>
            <w:tcW w:w="2430" w:type="dxa"/>
            <w:vAlign w:val="bottom"/>
          </w:tcPr>
          <w:p w14:paraId="53EECCF9" w14:textId="77777777" w:rsidR="00697C6F" w:rsidRPr="00DF66CD" w:rsidRDefault="00697C6F" w:rsidP="00504537">
            <w:pPr>
              <w:rPr>
                <w:color w:val="000000"/>
                <w:sz w:val="22"/>
                <w:szCs w:val="22"/>
              </w:rPr>
            </w:pPr>
            <w:r w:rsidRPr="00DF66CD">
              <w:rPr>
                <w:color w:val="000000"/>
                <w:sz w:val="22"/>
                <w:szCs w:val="22"/>
              </w:rPr>
              <w:t>Well</w:t>
            </w:r>
          </w:p>
        </w:tc>
        <w:tc>
          <w:tcPr>
            <w:tcW w:w="1796" w:type="dxa"/>
            <w:vAlign w:val="bottom"/>
          </w:tcPr>
          <w:p w14:paraId="0B3A5C2E" w14:textId="77777777" w:rsidR="00697C6F" w:rsidRPr="00DF66CD" w:rsidRDefault="00697C6F" w:rsidP="00504537">
            <w:pPr>
              <w:rPr>
                <w:color w:val="000000"/>
                <w:sz w:val="22"/>
                <w:szCs w:val="22"/>
              </w:rPr>
            </w:pPr>
            <w:r w:rsidRPr="00DF66CD">
              <w:rPr>
                <w:color w:val="000000"/>
                <w:sz w:val="22"/>
                <w:szCs w:val="22"/>
              </w:rPr>
              <w:t>Monthly</w:t>
            </w:r>
          </w:p>
        </w:tc>
        <w:tc>
          <w:tcPr>
            <w:tcW w:w="2700" w:type="dxa"/>
            <w:vAlign w:val="bottom"/>
          </w:tcPr>
          <w:p w14:paraId="58EEFD84" w14:textId="77777777" w:rsidR="00697C6F" w:rsidRPr="00AE4128" w:rsidRDefault="00BB11CD" w:rsidP="00504537">
            <w:pPr>
              <w:rPr>
                <w:color w:val="000000"/>
                <w:sz w:val="22"/>
                <w:szCs w:val="22"/>
              </w:rPr>
            </w:pPr>
            <w:r>
              <w:rPr>
                <w:color w:val="000000"/>
                <w:sz w:val="22"/>
                <w:szCs w:val="22"/>
              </w:rPr>
              <w:t>April 2018</w:t>
            </w:r>
          </w:p>
        </w:tc>
      </w:tr>
      <w:tr w:rsidR="00697C6F" w:rsidRPr="0020113E" w14:paraId="314AA330" w14:textId="77777777" w:rsidTr="00504537">
        <w:trPr>
          <w:cantSplit/>
          <w:trHeight w:val="144"/>
          <w:jc w:val="center"/>
        </w:trPr>
        <w:tc>
          <w:tcPr>
            <w:tcW w:w="1750" w:type="dxa"/>
            <w:noWrap/>
            <w:vAlign w:val="bottom"/>
          </w:tcPr>
          <w:p w14:paraId="58EB764B" w14:textId="77777777" w:rsidR="00697C6F" w:rsidRPr="00DF66CD" w:rsidRDefault="00697C6F" w:rsidP="00504537">
            <w:pPr>
              <w:rPr>
                <w:color w:val="000000"/>
                <w:sz w:val="22"/>
                <w:szCs w:val="22"/>
              </w:rPr>
            </w:pPr>
            <w:r w:rsidRPr="00DF66CD">
              <w:rPr>
                <w:color w:val="000000"/>
                <w:sz w:val="22"/>
                <w:szCs w:val="22"/>
              </w:rPr>
              <w:t>Arizona</w:t>
            </w:r>
          </w:p>
        </w:tc>
        <w:tc>
          <w:tcPr>
            <w:tcW w:w="2430" w:type="dxa"/>
            <w:vAlign w:val="bottom"/>
          </w:tcPr>
          <w:p w14:paraId="5C25EE7D" w14:textId="77777777" w:rsidR="00697C6F" w:rsidRPr="00DF66CD" w:rsidRDefault="00697C6F" w:rsidP="00504537">
            <w:pPr>
              <w:rPr>
                <w:color w:val="000000"/>
                <w:sz w:val="22"/>
                <w:szCs w:val="22"/>
              </w:rPr>
            </w:pPr>
            <w:r w:rsidRPr="00DF66CD">
              <w:rPr>
                <w:color w:val="000000"/>
                <w:sz w:val="22"/>
                <w:szCs w:val="22"/>
              </w:rPr>
              <w:t>Well</w:t>
            </w:r>
          </w:p>
        </w:tc>
        <w:tc>
          <w:tcPr>
            <w:tcW w:w="1796" w:type="dxa"/>
            <w:vAlign w:val="bottom"/>
          </w:tcPr>
          <w:p w14:paraId="363B2A0C" w14:textId="77777777" w:rsidR="00697C6F" w:rsidRPr="00DF66CD" w:rsidRDefault="00697C6F" w:rsidP="00504537">
            <w:pPr>
              <w:rPr>
                <w:color w:val="000000"/>
                <w:sz w:val="22"/>
                <w:szCs w:val="22"/>
              </w:rPr>
            </w:pPr>
            <w:r w:rsidRPr="00DF66CD">
              <w:rPr>
                <w:color w:val="000000"/>
                <w:sz w:val="22"/>
                <w:szCs w:val="22"/>
              </w:rPr>
              <w:t>Monthly</w:t>
            </w:r>
          </w:p>
        </w:tc>
        <w:tc>
          <w:tcPr>
            <w:tcW w:w="2700" w:type="dxa"/>
            <w:vAlign w:val="bottom"/>
          </w:tcPr>
          <w:p w14:paraId="16C8D2C6" w14:textId="77777777" w:rsidR="00697C6F" w:rsidRPr="00AE4128" w:rsidRDefault="00BB11CD" w:rsidP="00504537">
            <w:pPr>
              <w:rPr>
                <w:color w:val="000000"/>
                <w:sz w:val="22"/>
                <w:szCs w:val="22"/>
              </w:rPr>
            </w:pPr>
            <w:r>
              <w:rPr>
                <w:color w:val="000000"/>
                <w:sz w:val="22"/>
                <w:szCs w:val="22"/>
              </w:rPr>
              <w:t>January 2017</w:t>
            </w:r>
          </w:p>
        </w:tc>
      </w:tr>
      <w:tr w:rsidR="00697C6F" w:rsidRPr="0020113E" w14:paraId="676B790D" w14:textId="77777777" w:rsidTr="00504537">
        <w:trPr>
          <w:cantSplit/>
          <w:trHeight w:val="144"/>
          <w:jc w:val="center"/>
        </w:trPr>
        <w:tc>
          <w:tcPr>
            <w:tcW w:w="1750" w:type="dxa"/>
            <w:noWrap/>
            <w:vAlign w:val="bottom"/>
          </w:tcPr>
          <w:p w14:paraId="17633731" w14:textId="77777777" w:rsidR="00697C6F" w:rsidRPr="00DF66CD" w:rsidRDefault="00697C6F" w:rsidP="00504537">
            <w:pPr>
              <w:rPr>
                <w:color w:val="000000"/>
                <w:sz w:val="22"/>
                <w:szCs w:val="22"/>
              </w:rPr>
            </w:pPr>
            <w:r w:rsidRPr="00DF66CD">
              <w:rPr>
                <w:color w:val="000000"/>
                <w:sz w:val="22"/>
                <w:szCs w:val="22"/>
              </w:rPr>
              <w:t>Arkansas</w:t>
            </w:r>
          </w:p>
        </w:tc>
        <w:tc>
          <w:tcPr>
            <w:tcW w:w="2430" w:type="dxa"/>
            <w:vAlign w:val="bottom"/>
          </w:tcPr>
          <w:p w14:paraId="5449029B" w14:textId="77777777" w:rsidR="00697C6F" w:rsidRPr="00DF66CD" w:rsidRDefault="00697C6F" w:rsidP="00504537">
            <w:pPr>
              <w:rPr>
                <w:color w:val="000000"/>
                <w:sz w:val="22"/>
                <w:szCs w:val="22"/>
              </w:rPr>
            </w:pPr>
            <w:r w:rsidRPr="00DF66CD">
              <w:rPr>
                <w:color w:val="000000"/>
                <w:sz w:val="22"/>
                <w:szCs w:val="22"/>
              </w:rPr>
              <w:t>Well</w:t>
            </w:r>
          </w:p>
        </w:tc>
        <w:tc>
          <w:tcPr>
            <w:tcW w:w="1796" w:type="dxa"/>
            <w:vAlign w:val="bottom"/>
          </w:tcPr>
          <w:p w14:paraId="0FF5C9CE" w14:textId="77777777" w:rsidR="00697C6F" w:rsidRPr="00DF66CD" w:rsidRDefault="00697C6F" w:rsidP="00504537">
            <w:pPr>
              <w:rPr>
                <w:color w:val="000000"/>
                <w:sz w:val="22"/>
                <w:szCs w:val="22"/>
              </w:rPr>
            </w:pPr>
            <w:r w:rsidRPr="00DF66CD">
              <w:rPr>
                <w:color w:val="000000"/>
                <w:sz w:val="22"/>
                <w:szCs w:val="22"/>
              </w:rPr>
              <w:t>Monthly</w:t>
            </w:r>
          </w:p>
        </w:tc>
        <w:tc>
          <w:tcPr>
            <w:tcW w:w="2700" w:type="dxa"/>
            <w:vAlign w:val="bottom"/>
          </w:tcPr>
          <w:p w14:paraId="634BA0FA" w14:textId="77777777" w:rsidR="00697C6F" w:rsidRPr="00AE4128" w:rsidRDefault="00BB11CD" w:rsidP="00504537">
            <w:pPr>
              <w:rPr>
                <w:color w:val="000000"/>
                <w:sz w:val="22"/>
                <w:szCs w:val="22"/>
              </w:rPr>
            </w:pPr>
            <w:r>
              <w:rPr>
                <w:color w:val="000000"/>
                <w:sz w:val="22"/>
                <w:szCs w:val="22"/>
              </w:rPr>
              <w:t>March 2018</w:t>
            </w:r>
          </w:p>
        </w:tc>
      </w:tr>
      <w:tr w:rsidR="00697C6F" w:rsidRPr="0020113E" w14:paraId="2B2AA2FC" w14:textId="77777777" w:rsidTr="00504537">
        <w:trPr>
          <w:cantSplit/>
          <w:trHeight w:val="144"/>
          <w:jc w:val="center"/>
        </w:trPr>
        <w:tc>
          <w:tcPr>
            <w:tcW w:w="1750" w:type="dxa"/>
            <w:noWrap/>
            <w:vAlign w:val="bottom"/>
          </w:tcPr>
          <w:p w14:paraId="210FC696" w14:textId="77777777" w:rsidR="00697C6F" w:rsidRPr="00DF66CD" w:rsidRDefault="00697C6F" w:rsidP="00504537">
            <w:pPr>
              <w:rPr>
                <w:color w:val="000000"/>
                <w:sz w:val="22"/>
                <w:szCs w:val="22"/>
              </w:rPr>
            </w:pPr>
            <w:r w:rsidRPr="00DF66CD">
              <w:rPr>
                <w:color w:val="000000"/>
                <w:sz w:val="22"/>
                <w:szCs w:val="22"/>
              </w:rPr>
              <w:t>California</w:t>
            </w:r>
          </w:p>
        </w:tc>
        <w:tc>
          <w:tcPr>
            <w:tcW w:w="2430" w:type="dxa"/>
            <w:vAlign w:val="bottom"/>
          </w:tcPr>
          <w:p w14:paraId="75421A51" w14:textId="77777777" w:rsidR="00697C6F" w:rsidRPr="00DF66CD" w:rsidRDefault="00697C6F" w:rsidP="00504537">
            <w:pPr>
              <w:rPr>
                <w:color w:val="000000"/>
                <w:sz w:val="22"/>
                <w:szCs w:val="22"/>
              </w:rPr>
            </w:pPr>
            <w:r w:rsidRPr="00DF66CD">
              <w:rPr>
                <w:color w:val="000000"/>
                <w:sz w:val="22"/>
                <w:szCs w:val="22"/>
              </w:rPr>
              <w:t>Well</w:t>
            </w:r>
          </w:p>
        </w:tc>
        <w:tc>
          <w:tcPr>
            <w:tcW w:w="1796" w:type="dxa"/>
            <w:vAlign w:val="bottom"/>
          </w:tcPr>
          <w:p w14:paraId="03F88D9D" w14:textId="77777777" w:rsidR="00697C6F" w:rsidRPr="00DF66CD" w:rsidRDefault="00697C6F" w:rsidP="00504537">
            <w:pPr>
              <w:rPr>
                <w:color w:val="000000"/>
                <w:sz w:val="22"/>
                <w:szCs w:val="22"/>
              </w:rPr>
            </w:pPr>
            <w:r w:rsidRPr="00DF66CD">
              <w:rPr>
                <w:color w:val="000000"/>
                <w:sz w:val="22"/>
                <w:szCs w:val="22"/>
              </w:rPr>
              <w:t>Monthly</w:t>
            </w:r>
          </w:p>
        </w:tc>
        <w:tc>
          <w:tcPr>
            <w:tcW w:w="2700" w:type="dxa"/>
            <w:vAlign w:val="bottom"/>
          </w:tcPr>
          <w:p w14:paraId="715D80FF" w14:textId="77777777" w:rsidR="00697C6F" w:rsidRPr="00AE4128" w:rsidRDefault="00BB11CD" w:rsidP="00504537">
            <w:pPr>
              <w:rPr>
                <w:color w:val="000000"/>
                <w:sz w:val="22"/>
                <w:szCs w:val="22"/>
              </w:rPr>
            </w:pPr>
            <w:r>
              <w:rPr>
                <w:color w:val="000000"/>
                <w:sz w:val="22"/>
                <w:szCs w:val="22"/>
              </w:rPr>
              <w:t>February 2018</w:t>
            </w:r>
          </w:p>
        </w:tc>
      </w:tr>
      <w:tr w:rsidR="00810D66" w:rsidRPr="0020113E" w14:paraId="2AB58A95" w14:textId="77777777" w:rsidTr="00B713BD">
        <w:trPr>
          <w:cantSplit/>
          <w:trHeight w:val="144"/>
          <w:jc w:val="center"/>
        </w:trPr>
        <w:tc>
          <w:tcPr>
            <w:tcW w:w="1750" w:type="dxa"/>
            <w:noWrap/>
            <w:vAlign w:val="bottom"/>
          </w:tcPr>
          <w:p w14:paraId="1DBB6A33" w14:textId="77777777" w:rsidR="00810D66" w:rsidRPr="00DF66CD" w:rsidRDefault="00810D66" w:rsidP="00810D66">
            <w:pPr>
              <w:rPr>
                <w:color w:val="000000"/>
                <w:sz w:val="22"/>
                <w:szCs w:val="22"/>
              </w:rPr>
            </w:pPr>
            <w:r w:rsidRPr="00DF66CD">
              <w:rPr>
                <w:color w:val="000000"/>
                <w:sz w:val="22"/>
                <w:szCs w:val="22"/>
              </w:rPr>
              <w:t>Colorado</w:t>
            </w:r>
          </w:p>
        </w:tc>
        <w:tc>
          <w:tcPr>
            <w:tcW w:w="2430" w:type="dxa"/>
            <w:vAlign w:val="bottom"/>
          </w:tcPr>
          <w:p w14:paraId="39E5F966" w14:textId="77777777" w:rsidR="00810D66" w:rsidRPr="00DF66CD" w:rsidRDefault="00810D66" w:rsidP="00810D66">
            <w:pPr>
              <w:rPr>
                <w:color w:val="000000"/>
                <w:sz w:val="22"/>
                <w:szCs w:val="22"/>
              </w:rPr>
            </w:pPr>
            <w:r w:rsidRPr="00DF66CD">
              <w:rPr>
                <w:color w:val="000000"/>
                <w:sz w:val="22"/>
                <w:szCs w:val="22"/>
              </w:rPr>
              <w:t>Well</w:t>
            </w:r>
          </w:p>
        </w:tc>
        <w:tc>
          <w:tcPr>
            <w:tcW w:w="1796" w:type="dxa"/>
            <w:vAlign w:val="bottom"/>
          </w:tcPr>
          <w:p w14:paraId="469D93D9" w14:textId="77777777" w:rsidR="00810D66" w:rsidRPr="00DF66CD" w:rsidRDefault="00810D66" w:rsidP="00810D66">
            <w:pPr>
              <w:rPr>
                <w:color w:val="000000"/>
                <w:sz w:val="22"/>
                <w:szCs w:val="22"/>
              </w:rPr>
            </w:pPr>
            <w:r w:rsidRPr="00DF66CD">
              <w:rPr>
                <w:color w:val="000000"/>
                <w:sz w:val="22"/>
                <w:szCs w:val="22"/>
              </w:rPr>
              <w:t>Monthly</w:t>
            </w:r>
          </w:p>
        </w:tc>
        <w:tc>
          <w:tcPr>
            <w:tcW w:w="2700" w:type="dxa"/>
            <w:vAlign w:val="bottom"/>
          </w:tcPr>
          <w:p w14:paraId="263DC4D9" w14:textId="77777777" w:rsidR="00810D66" w:rsidRPr="00AE4128" w:rsidRDefault="00BB11CD" w:rsidP="00810D66">
            <w:pPr>
              <w:rPr>
                <w:color w:val="000000"/>
                <w:sz w:val="22"/>
                <w:szCs w:val="22"/>
              </w:rPr>
            </w:pPr>
            <w:r>
              <w:rPr>
                <w:color w:val="000000"/>
                <w:sz w:val="22"/>
                <w:szCs w:val="22"/>
              </w:rPr>
              <w:t>April 2018</w:t>
            </w:r>
          </w:p>
        </w:tc>
      </w:tr>
      <w:tr w:rsidR="00810D66" w:rsidRPr="0020113E" w14:paraId="10EED459" w14:textId="77777777" w:rsidTr="00507C28">
        <w:trPr>
          <w:cantSplit/>
          <w:trHeight w:val="144"/>
          <w:jc w:val="center"/>
        </w:trPr>
        <w:tc>
          <w:tcPr>
            <w:tcW w:w="1750" w:type="dxa"/>
            <w:noWrap/>
            <w:vAlign w:val="bottom"/>
          </w:tcPr>
          <w:p w14:paraId="11923020" w14:textId="77777777" w:rsidR="00810D66" w:rsidRPr="00DF66CD" w:rsidRDefault="00810D66" w:rsidP="00810D66">
            <w:pPr>
              <w:rPr>
                <w:color w:val="000000"/>
                <w:sz w:val="22"/>
                <w:szCs w:val="22"/>
              </w:rPr>
            </w:pPr>
            <w:r w:rsidRPr="00DF66CD">
              <w:rPr>
                <w:color w:val="000000"/>
                <w:sz w:val="22"/>
                <w:szCs w:val="22"/>
              </w:rPr>
              <w:t>Florida</w:t>
            </w:r>
          </w:p>
        </w:tc>
        <w:tc>
          <w:tcPr>
            <w:tcW w:w="2430" w:type="dxa"/>
            <w:vAlign w:val="bottom"/>
          </w:tcPr>
          <w:p w14:paraId="304D05BB" w14:textId="77777777" w:rsidR="00810D66" w:rsidRPr="00DF66CD" w:rsidRDefault="00810D66" w:rsidP="00810D66">
            <w:pPr>
              <w:rPr>
                <w:color w:val="000000"/>
                <w:sz w:val="22"/>
                <w:szCs w:val="22"/>
              </w:rPr>
            </w:pPr>
            <w:r w:rsidRPr="00DF66CD">
              <w:rPr>
                <w:color w:val="000000"/>
                <w:sz w:val="22"/>
                <w:szCs w:val="22"/>
              </w:rPr>
              <w:t>Well</w:t>
            </w:r>
          </w:p>
        </w:tc>
        <w:tc>
          <w:tcPr>
            <w:tcW w:w="1796" w:type="dxa"/>
            <w:vAlign w:val="bottom"/>
          </w:tcPr>
          <w:p w14:paraId="15E1A310" w14:textId="77777777" w:rsidR="00810D66" w:rsidRPr="00DF66CD" w:rsidRDefault="00810D66" w:rsidP="00810D66">
            <w:pPr>
              <w:rPr>
                <w:color w:val="000000"/>
                <w:sz w:val="22"/>
                <w:szCs w:val="22"/>
              </w:rPr>
            </w:pPr>
            <w:r w:rsidRPr="00DF66CD">
              <w:rPr>
                <w:color w:val="000000"/>
                <w:sz w:val="22"/>
                <w:szCs w:val="22"/>
              </w:rPr>
              <w:t>Monthly</w:t>
            </w:r>
          </w:p>
        </w:tc>
        <w:tc>
          <w:tcPr>
            <w:tcW w:w="2700" w:type="dxa"/>
          </w:tcPr>
          <w:p w14:paraId="0C396546" w14:textId="77777777" w:rsidR="00810D66" w:rsidRPr="00AE4128" w:rsidRDefault="00BB11CD" w:rsidP="00810D66">
            <w:pPr>
              <w:rPr>
                <w:color w:val="000000"/>
                <w:sz w:val="22"/>
                <w:szCs w:val="22"/>
              </w:rPr>
            </w:pPr>
            <w:r>
              <w:rPr>
                <w:color w:val="000000"/>
                <w:sz w:val="22"/>
                <w:szCs w:val="22"/>
              </w:rPr>
              <w:t>April 2018</w:t>
            </w:r>
          </w:p>
        </w:tc>
      </w:tr>
      <w:tr w:rsidR="00810D66" w:rsidRPr="0020113E" w14:paraId="3BCC2AB8" w14:textId="77777777" w:rsidTr="00B713BD">
        <w:trPr>
          <w:cantSplit/>
          <w:trHeight w:val="144"/>
          <w:jc w:val="center"/>
        </w:trPr>
        <w:tc>
          <w:tcPr>
            <w:tcW w:w="1750" w:type="dxa"/>
            <w:noWrap/>
            <w:vAlign w:val="bottom"/>
          </w:tcPr>
          <w:p w14:paraId="35550A5D" w14:textId="77777777" w:rsidR="00810D66" w:rsidRPr="00DF66CD" w:rsidRDefault="00810D66" w:rsidP="00810D66">
            <w:pPr>
              <w:rPr>
                <w:color w:val="000000"/>
                <w:sz w:val="22"/>
                <w:szCs w:val="22"/>
              </w:rPr>
            </w:pPr>
            <w:r w:rsidRPr="00DF66CD">
              <w:rPr>
                <w:color w:val="000000"/>
                <w:sz w:val="22"/>
                <w:szCs w:val="22"/>
              </w:rPr>
              <w:t>Kansas</w:t>
            </w:r>
          </w:p>
        </w:tc>
        <w:tc>
          <w:tcPr>
            <w:tcW w:w="2430" w:type="dxa"/>
            <w:vAlign w:val="bottom"/>
          </w:tcPr>
          <w:p w14:paraId="1A7B55D3" w14:textId="77777777" w:rsidR="00810D66" w:rsidRPr="00DF66CD" w:rsidRDefault="00810D66" w:rsidP="00810D66">
            <w:pPr>
              <w:rPr>
                <w:color w:val="000000"/>
                <w:sz w:val="22"/>
                <w:szCs w:val="22"/>
              </w:rPr>
            </w:pPr>
            <w:r w:rsidRPr="00DF66CD">
              <w:rPr>
                <w:color w:val="000000"/>
                <w:sz w:val="22"/>
                <w:szCs w:val="22"/>
              </w:rPr>
              <w:t>Lease</w:t>
            </w:r>
          </w:p>
        </w:tc>
        <w:tc>
          <w:tcPr>
            <w:tcW w:w="1796" w:type="dxa"/>
            <w:vAlign w:val="bottom"/>
          </w:tcPr>
          <w:p w14:paraId="0898306F" w14:textId="77777777" w:rsidR="00810D66" w:rsidRPr="00DF66CD" w:rsidRDefault="00810D66" w:rsidP="00810D66">
            <w:pPr>
              <w:rPr>
                <w:color w:val="000000"/>
                <w:sz w:val="22"/>
                <w:szCs w:val="22"/>
              </w:rPr>
            </w:pPr>
            <w:r w:rsidRPr="00DF66CD">
              <w:rPr>
                <w:color w:val="000000"/>
                <w:sz w:val="22"/>
                <w:szCs w:val="22"/>
              </w:rPr>
              <w:t>Monthly</w:t>
            </w:r>
          </w:p>
        </w:tc>
        <w:tc>
          <w:tcPr>
            <w:tcW w:w="2700" w:type="dxa"/>
            <w:vAlign w:val="bottom"/>
          </w:tcPr>
          <w:p w14:paraId="5186CF51" w14:textId="77777777" w:rsidR="00810D66" w:rsidRPr="00AE4128" w:rsidRDefault="00BB11CD" w:rsidP="00810D66">
            <w:pPr>
              <w:rPr>
                <w:color w:val="000000"/>
                <w:sz w:val="22"/>
                <w:szCs w:val="22"/>
              </w:rPr>
            </w:pPr>
            <w:r>
              <w:rPr>
                <w:color w:val="000000"/>
                <w:sz w:val="22"/>
                <w:szCs w:val="22"/>
              </w:rPr>
              <w:t>March 2018</w:t>
            </w:r>
          </w:p>
        </w:tc>
      </w:tr>
      <w:tr w:rsidR="00810D66" w:rsidRPr="0020113E" w14:paraId="5184FC9F" w14:textId="77777777" w:rsidTr="00507C28">
        <w:trPr>
          <w:cantSplit/>
          <w:trHeight w:val="144"/>
          <w:jc w:val="center"/>
        </w:trPr>
        <w:tc>
          <w:tcPr>
            <w:tcW w:w="1750" w:type="dxa"/>
            <w:noWrap/>
            <w:vAlign w:val="bottom"/>
          </w:tcPr>
          <w:p w14:paraId="228FBBF2" w14:textId="77777777" w:rsidR="00810D66" w:rsidRPr="00DF66CD" w:rsidRDefault="00810D66" w:rsidP="00810D66">
            <w:pPr>
              <w:rPr>
                <w:color w:val="000000"/>
                <w:sz w:val="22"/>
                <w:szCs w:val="22"/>
              </w:rPr>
            </w:pPr>
            <w:r w:rsidRPr="00DF66CD">
              <w:rPr>
                <w:color w:val="000000"/>
                <w:sz w:val="22"/>
                <w:szCs w:val="22"/>
              </w:rPr>
              <w:t>Kentucky</w:t>
            </w:r>
          </w:p>
        </w:tc>
        <w:tc>
          <w:tcPr>
            <w:tcW w:w="2430" w:type="dxa"/>
            <w:vAlign w:val="bottom"/>
          </w:tcPr>
          <w:p w14:paraId="7F2A0A5A" w14:textId="77777777" w:rsidR="00810D66" w:rsidRPr="00DF66CD" w:rsidRDefault="00810D66" w:rsidP="00810D66">
            <w:pPr>
              <w:rPr>
                <w:color w:val="000000"/>
                <w:sz w:val="22"/>
                <w:szCs w:val="22"/>
              </w:rPr>
            </w:pPr>
            <w:r w:rsidRPr="00DF66CD">
              <w:rPr>
                <w:color w:val="000000"/>
                <w:sz w:val="22"/>
                <w:szCs w:val="22"/>
              </w:rPr>
              <w:t>Well</w:t>
            </w:r>
          </w:p>
        </w:tc>
        <w:tc>
          <w:tcPr>
            <w:tcW w:w="1796" w:type="dxa"/>
            <w:vAlign w:val="bottom"/>
          </w:tcPr>
          <w:p w14:paraId="0ADC1DED" w14:textId="77777777" w:rsidR="00810D66" w:rsidRPr="00DF66CD" w:rsidRDefault="00810D66" w:rsidP="00810D66">
            <w:pPr>
              <w:rPr>
                <w:color w:val="000000"/>
                <w:sz w:val="22"/>
                <w:szCs w:val="22"/>
              </w:rPr>
            </w:pPr>
            <w:r w:rsidRPr="00DF66CD">
              <w:rPr>
                <w:color w:val="000000"/>
                <w:sz w:val="22"/>
                <w:szCs w:val="22"/>
              </w:rPr>
              <w:t>Yearly</w:t>
            </w:r>
          </w:p>
        </w:tc>
        <w:tc>
          <w:tcPr>
            <w:tcW w:w="2700" w:type="dxa"/>
          </w:tcPr>
          <w:p w14:paraId="3974D10F" w14:textId="77777777" w:rsidR="00810D66" w:rsidRPr="00AE4128" w:rsidRDefault="00BB11CD" w:rsidP="00810D66">
            <w:pPr>
              <w:rPr>
                <w:color w:val="000000"/>
                <w:sz w:val="22"/>
                <w:szCs w:val="22"/>
              </w:rPr>
            </w:pPr>
            <w:r>
              <w:rPr>
                <w:color w:val="000000"/>
                <w:sz w:val="22"/>
                <w:szCs w:val="22"/>
              </w:rPr>
              <w:t>December 2015</w:t>
            </w:r>
          </w:p>
        </w:tc>
      </w:tr>
      <w:tr w:rsidR="00810D66" w:rsidRPr="0020113E" w14:paraId="1AE56896" w14:textId="77777777" w:rsidTr="00B713BD">
        <w:trPr>
          <w:cantSplit/>
          <w:trHeight w:val="144"/>
          <w:jc w:val="center"/>
        </w:trPr>
        <w:tc>
          <w:tcPr>
            <w:tcW w:w="1750" w:type="dxa"/>
            <w:noWrap/>
            <w:vAlign w:val="bottom"/>
          </w:tcPr>
          <w:p w14:paraId="75DC473C" w14:textId="77777777" w:rsidR="00810D66" w:rsidRPr="00DF66CD" w:rsidRDefault="00810D66" w:rsidP="00810D66">
            <w:pPr>
              <w:rPr>
                <w:color w:val="000000"/>
                <w:sz w:val="22"/>
                <w:szCs w:val="22"/>
              </w:rPr>
            </w:pPr>
            <w:r w:rsidRPr="00DF66CD">
              <w:rPr>
                <w:color w:val="000000"/>
                <w:sz w:val="22"/>
                <w:szCs w:val="22"/>
              </w:rPr>
              <w:t>Louisiana</w:t>
            </w:r>
          </w:p>
        </w:tc>
        <w:tc>
          <w:tcPr>
            <w:tcW w:w="2430" w:type="dxa"/>
            <w:vAlign w:val="bottom"/>
          </w:tcPr>
          <w:p w14:paraId="1EA5C315" w14:textId="77777777" w:rsidR="00810D66" w:rsidRPr="00585D58" w:rsidRDefault="00810D66" w:rsidP="00810D66">
            <w:pPr>
              <w:rPr>
                <w:color w:val="000000"/>
                <w:sz w:val="22"/>
                <w:szCs w:val="22"/>
                <w:vertAlign w:val="superscript"/>
              </w:rPr>
            </w:pPr>
            <w:r w:rsidRPr="00DF66CD">
              <w:rPr>
                <w:color w:val="000000"/>
                <w:sz w:val="22"/>
                <w:szCs w:val="22"/>
              </w:rPr>
              <w:t>Well/Unit</w:t>
            </w:r>
            <w:r>
              <w:rPr>
                <w:color w:val="000000"/>
                <w:sz w:val="22"/>
                <w:szCs w:val="22"/>
                <w:vertAlign w:val="superscript"/>
              </w:rPr>
              <w:t>a</w:t>
            </w:r>
          </w:p>
        </w:tc>
        <w:tc>
          <w:tcPr>
            <w:tcW w:w="1796" w:type="dxa"/>
            <w:vAlign w:val="bottom"/>
          </w:tcPr>
          <w:p w14:paraId="5839C0E3" w14:textId="77777777" w:rsidR="00810D66" w:rsidRPr="00DF66CD" w:rsidRDefault="00810D66" w:rsidP="00810D66">
            <w:pPr>
              <w:rPr>
                <w:color w:val="000000"/>
                <w:sz w:val="22"/>
                <w:szCs w:val="22"/>
              </w:rPr>
            </w:pPr>
            <w:r w:rsidRPr="00DF66CD">
              <w:rPr>
                <w:color w:val="000000"/>
                <w:sz w:val="22"/>
                <w:szCs w:val="22"/>
              </w:rPr>
              <w:t>Monthly</w:t>
            </w:r>
          </w:p>
        </w:tc>
        <w:tc>
          <w:tcPr>
            <w:tcW w:w="2700" w:type="dxa"/>
            <w:vAlign w:val="bottom"/>
          </w:tcPr>
          <w:p w14:paraId="3AA9B083" w14:textId="77777777" w:rsidR="00810D66" w:rsidRPr="00AE4128" w:rsidRDefault="00BB11CD" w:rsidP="00810D66">
            <w:pPr>
              <w:rPr>
                <w:color w:val="000000"/>
                <w:sz w:val="22"/>
                <w:szCs w:val="22"/>
              </w:rPr>
            </w:pPr>
            <w:r>
              <w:rPr>
                <w:color w:val="000000"/>
                <w:sz w:val="22"/>
                <w:szCs w:val="22"/>
              </w:rPr>
              <w:t>April 2018</w:t>
            </w:r>
          </w:p>
        </w:tc>
      </w:tr>
      <w:tr w:rsidR="00810D66" w:rsidRPr="0020113E" w14:paraId="6081AD49" w14:textId="77777777" w:rsidTr="00507C28">
        <w:trPr>
          <w:cantSplit/>
          <w:trHeight w:val="144"/>
          <w:jc w:val="center"/>
        </w:trPr>
        <w:tc>
          <w:tcPr>
            <w:tcW w:w="1750" w:type="dxa"/>
            <w:noWrap/>
            <w:vAlign w:val="bottom"/>
          </w:tcPr>
          <w:p w14:paraId="6DE9F18B" w14:textId="77777777" w:rsidR="00810D66" w:rsidRPr="00DF66CD" w:rsidRDefault="00810D66" w:rsidP="00810D66">
            <w:pPr>
              <w:rPr>
                <w:color w:val="000000"/>
                <w:sz w:val="22"/>
                <w:szCs w:val="22"/>
              </w:rPr>
            </w:pPr>
            <w:r w:rsidRPr="00DF66CD">
              <w:rPr>
                <w:color w:val="000000"/>
                <w:sz w:val="22"/>
                <w:szCs w:val="22"/>
              </w:rPr>
              <w:t>Maryland</w:t>
            </w:r>
          </w:p>
        </w:tc>
        <w:tc>
          <w:tcPr>
            <w:tcW w:w="2430" w:type="dxa"/>
            <w:vAlign w:val="bottom"/>
          </w:tcPr>
          <w:p w14:paraId="42E46465" w14:textId="77777777" w:rsidR="00810D66" w:rsidRPr="00DF66CD" w:rsidRDefault="00810D66" w:rsidP="00810D66">
            <w:pPr>
              <w:rPr>
                <w:color w:val="000000"/>
                <w:sz w:val="22"/>
                <w:szCs w:val="22"/>
              </w:rPr>
            </w:pPr>
            <w:r w:rsidRPr="00DF66CD">
              <w:rPr>
                <w:color w:val="000000"/>
                <w:sz w:val="22"/>
                <w:szCs w:val="22"/>
              </w:rPr>
              <w:t>Well</w:t>
            </w:r>
          </w:p>
        </w:tc>
        <w:tc>
          <w:tcPr>
            <w:tcW w:w="1796" w:type="dxa"/>
            <w:vAlign w:val="bottom"/>
          </w:tcPr>
          <w:p w14:paraId="4EEC5D1E" w14:textId="77777777" w:rsidR="00810D66" w:rsidRPr="00DF66CD" w:rsidRDefault="00810D66" w:rsidP="00810D66">
            <w:pPr>
              <w:rPr>
                <w:color w:val="000000"/>
                <w:sz w:val="22"/>
                <w:szCs w:val="22"/>
              </w:rPr>
            </w:pPr>
            <w:r w:rsidRPr="00DF66CD">
              <w:rPr>
                <w:color w:val="000000"/>
                <w:sz w:val="22"/>
                <w:szCs w:val="22"/>
              </w:rPr>
              <w:t>Semi-annually</w:t>
            </w:r>
          </w:p>
        </w:tc>
        <w:tc>
          <w:tcPr>
            <w:tcW w:w="2700" w:type="dxa"/>
          </w:tcPr>
          <w:p w14:paraId="5CBD2D5A" w14:textId="77777777" w:rsidR="00810D66" w:rsidRPr="00AE4128" w:rsidRDefault="00BB11CD" w:rsidP="00810D66">
            <w:pPr>
              <w:rPr>
                <w:color w:val="000000"/>
                <w:sz w:val="22"/>
                <w:szCs w:val="22"/>
              </w:rPr>
            </w:pPr>
            <w:r>
              <w:rPr>
                <w:color w:val="000000"/>
                <w:sz w:val="22"/>
                <w:szCs w:val="22"/>
              </w:rPr>
              <w:t>December 2015</w:t>
            </w:r>
          </w:p>
        </w:tc>
      </w:tr>
      <w:tr w:rsidR="00810D66" w:rsidRPr="0020113E" w14:paraId="0E763BA6" w14:textId="77777777" w:rsidTr="00507C28">
        <w:trPr>
          <w:cantSplit/>
          <w:trHeight w:val="144"/>
          <w:jc w:val="center"/>
        </w:trPr>
        <w:tc>
          <w:tcPr>
            <w:tcW w:w="1750" w:type="dxa"/>
            <w:noWrap/>
            <w:vAlign w:val="bottom"/>
          </w:tcPr>
          <w:p w14:paraId="69E1B052" w14:textId="77777777" w:rsidR="00810D66" w:rsidRPr="00DF66CD" w:rsidRDefault="00810D66" w:rsidP="00810D66">
            <w:pPr>
              <w:rPr>
                <w:color w:val="000000"/>
                <w:sz w:val="22"/>
                <w:szCs w:val="22"/>
              </w:rPr>
            </w:pPr>
            <w:r w:rsidRPr="00DF66CD">
              <w:rPr>
                <w:color w:val="000000"/>
                <w:sz w:val="22"/>
                <w:szCs w:val="22"/>
              </w:rPr>
              <w:t>Michigan</w:t>
            </w:r>
          </w:p>
        </w:tc>
        <w:tc>
          <w:tcPr>
            <w:tcW w:w="2430" w:type="dxa"/>
            <w:vAlign w:val="bottom"/>
          </w:tcPr>
          <w:p w14:paraId="12361BB9" w14:textId="77777777" w:rsidR="00810D66" w:rsidRPr="00DF66CD" w:rsidRDefault="00810D66" w:rsidP="00810D66">
            <w:pPr>
              <w:rPr>
                <w:color w:val="000000"/>
                <w:sz w:val="22"/>
                <w:szCs w:val="22"/>
              </w:rPr>
            </w:pPr>
            <w:r w:rsidRPr="00DF66CD">
              <w:rPr>
                <w:color w:val="000000"/>
                <w:sz w:val="22"/>
                <w:szCs w:val="22"/>
              </w:rPr>
              <w:t>Lease</w:t>
            </w:r>
          </w:p>
        </w:tc>
        <w:tc>
          <w:tcPr>
            <w:tcW w:w="1796" w:type="dxa"/>
            <w:vAlign w:val="bottom"/>
          </w:tcPr>
          <w:p w14:paraId="40D24B31" w14:textId="77777777" w:rsidR="00810D66" w:rsidRPr="00DF66CD" w:rsidRDefault="00810D66" w:rsidP="00810D66">
            <w:pPr>
              <w:rPr>
                <w:color w:val="000000"/>
                <w:sz w:val="22"/>
                <w:szCs w:val="22"/>
              </w:rPr>
            </w:pPr>
            <w:r w:rsidRPr="00DF66CD">
              <w:rPr>
                <w:color w:val="000000"/>
                <w:sz w:val="22"/>
                <w:szCs w:val="22"/>
              </w:rPr>
              <w:t>Monthly</w:t>
            </w:r>
          </w:p>
        </w:tc>
        <w:tc>
          <w:tcPr>
            <w:tcW w:w="2700" w:type="dxa"/>
          </w:tcPr>
          <w:p w14:paraId="5E9B7F79" w14:textId="77777777" w:rsidR="00810D66" w:rsidRPr="00AE4128" w:rsidRDefault="00BB11CD" w:rsidP="00810D66">
            <w:pPr>
              <w:rPr>
                <w:color w:val="000000"/>
                <w:sz w:val="22"/>
                <w:szCs w:val="22"/>
              </w:rPr>
            </w:pPr>
            <w:r>
              <w:rPr>
                <w:color w:val="000000"/>
                <w:sz w:val="22"/>
                <w:szCs w:val="22"/>
              </w:rPr>
              <w:t>February 2018</w:t>
            </w:r>
          </w:p>
        </w:tc>
      </w:tr>
      <w:tr w:rsidR="00810D66" w:rsidRPr="0020113E" w14:paraId="1BC6E6D9" w14:textId="77777777" w:rsidTr="00507C28">
        <w:trPr>
          <w:cantSplit/>
          <w:trHeight w:val="144"/>
          <w:jc w:val="center"/>
        </w:trPr>
        <w:tc>
          <w:tcPr>
            <w:tcW w:w="1750" w:type="dxa"/>
            <w:noWrap/>
            <w:vAlign w:val="bottom"/>
          </w:tcPr>
          <w:p w14:paraId="68DAF7FD" w14:textId="77777777" w:rsidR="00810D66" w:rsidRPr="00DF66CD" w:rsidRDefault="00810D66" w:rsidP="00810D66">
            <w:pPr>
              <w:rPr>
                <w:color w:val="000000"/>
                <w:sz w:val="22"/>
                <w:szCs w:val="22"/>
              </w:rPr>
            </w:pPr>
            <w:r w:rsidRPr="00DF66CD">
              <w:rPr>
                <w:color w:val="000000"/>
                <w:sz w:val="22"/>
                <w:szCs w:val="22"/>
              </w:rPr>
              <w:t>Mississippi</w:t>
            </w:r>
          </w:p>
        </w:tc>
        <w:tc>
          <w:tcPr>
            <w:tcW w:w="2430" w:type="dxa"/>
            <w:vAlign w:val="bottom"/>
          </w:tcPr>
          <w:p w14:paraId="336896F4" w14:textId="77777777" w:rsidR="00810D66" w:rsidRPr="00DF66CD" w:rsidRDefault="00810D66" w:rsidP="00810D66">
            <w:pPr>
              <w:rPr>
                <w:color w:val="000000"/>
                <w:sz w:val="22"/>
                <w:szCs w:val="22"/>
              </w:rPr>
            </w:pPr>
            <w:r w:rsidRPr="00DF66CD">
              <w:rPr>
                <w:color w:val="000000"/>
                <w:sz w:val="22"/>
                <w:szCs w:val="22"/>
              </w:rPr>
              <w:t>Well</w:t>
            </w:r>
          </w:p>
        </w:tc>
        <w:tc>
          <w:tcPr>
            <w:tcW w:w="1796" w:type="dxa"/>
            <w:vAlign w:val="bottom"/>
          </w:tcPr>
          <w:p w14:paraId="4E73D3A6" w14:textId="77777777" w:rsidR="00810D66" w:rsidRPr="00DF66CD" w:rsidRDefault="00810D66" w:rsidP="00810D66">
            <w:pPr>
              <w:rPr>
                <w:color w:val="000000"/>
                <w:sz w:val="22"/>
                <w:szCs w:val="22"/>
              </w:rPr>
            </w:pPr>
            <w:r w:rsidRPr="00DF66CD">
              <w:rPr>
                <w:color w:val="000000"/>
                <w:sz w:val="22"/>
                <w:szCs w:val="22"/>
              </w:rPr>
              <w:t>Monthly</w:t>
            </w:r>
          </w:p>
        </w:tc>
        <w:tc>
          <w:tcPr>
            <w:tcW w:w="2700" w:type="dxa"/>
          </w:tcPr>
          <w:p w14:paraId="4C8B6C4F" w14:textId="77777777" w:rsidR="00810D66" w:rsidRPr="00AE4128" w:rsidRDefault="00BB11CD" w:rsidP="00810D66">
            <w:pPr>
              <w:rPr>
                <w:color w:val="000000"/>
                <w:sz w:val="22"/>
                <w:szCs w:val="22"/>
              </w:rPr>
            </w:pPr>
            <w:r>
              <w:rPr>
                <w:color w:val="000000"/>
                <w:sz w:val="22"/>
                <w:szCs w:val="22"/>
              </w:rPr>
              <w:t>March 2018</w:t>
            </w:r>
          </w:p>
        </w:tc>
      </w:tr>
      <w:tr w:rsidR="00810D66" w:rsidRPr="0020113E" w14:paraId="7BAA6BDF" w14:textId="77777777" w:rsidTr="00507C28">
        <w:trPr>
          <w:cantSplit/>
          <w:trHeight w:val="144"/>
          <w:jc w:val="center"/>
        </w:trPr>
        <w:tc>
          <w:tcPr>
            <w:tcW w:w="1750" w:type="dxa"/>
            <w:noWrap/>
            <w:vAlign w:val="bottom"/>
          </w:tcPr>
          <w:p w14:paraId="3892C5A2" w14:textId="77777777" w:rsidR="00810D66" w:rsidRPr="00DF66CD" w:rsidRDefault="00810D66" w:rsidP="00810D66">
            <w:pPr>
              <w:rPr>
                <w:color w:val="000000"/>
                <w:sz w:val="22"/>
                <w:szCs w:val="22"/>
              </w:rPr>
            </w:pPr>
            <w:r w:rsidRPr="00DF66CD">
              <w:rPr>
                <w:color w:val="000000"/>
                <w:sz w:val="22"/>
                <w:szCs w:val="22"/>
              </w:rPr>
              <w:t>Missouri</w:t>
            </w:r>
          </w:p>
        </w:tc>
        <w:tc>
          <w:tcPr>
            <w:tcW w:w="2430" w:type="dxa"/>
            <w:vAlign w:val="bottom"/>
          </w:tcPr>
          <w:p w14:paraId="71B4B788" w14:textId="77777777" w:rsidR="00810D66" w:rsidRPr="00DF66CD" w:rsidRDefault="00810D66" w:rsidP="00810D66">
            <w:pPr>
              <w:rPr>
                <w:color w:val="000000"/>
                <w:sz w:val="22"/>
                <w:szCs w:val="22"/>
              </w:rPr>
            </w:pPr>
            <w:r w:rsidRPr="00DF66CD">
              <w:rPr>
                <w:color w:val="000000"/>
                <w:sz w:val="22"/>
                <w:szCs w:val="22"/>
              </w:rPr>
              <w:t>Well</w:t>
            </w:r>
          </w:p>
        </w:tc>
        <w:tc>
          <w:tcPr>
            <w:tcW w:w="1796" w:type="dxa"/>
            <w:vAlign w:val="bottom"/>
          </w:tcPr>
          <w:p w14:paraId="3CF1DAE3" w14:textId="77777777" w:rsidR="00810D66" w:rsidRPr="00DF66CD" w:rsidRDefault="00BB11CD" w:rsidP="00810D66">
            <w:pPr>
              <w:rPr>
                <w:color w:val="000000"/>
                <w:sz w:val="22"/>
                <w:szCs w:val="22"/>
              </w:rPr>
            </w:pPr>
            <w:r>
              <w:rPr>
                <w:color w:val="000000"/>
                <w:sz w:val="22"/>
                <w:szCs w:val="22"/>
              </w:rPr>
              <w:t>Bi-Monthly</w:t>
            </w:r>
          </w:p>
        </w:tc>
        <w:tc>
          <w:tcPr>
            <w:tcW w:w="2700" w:type="dxa"/>
          </w:tcPr>
          <w:p w14:paraId="25670152" w14:textId="77777777" w:rsidR="00810D66" w:rsidRPr="00AE4128" w:rsidRDefault="00BB11CD" w:rsidP="00810D66">
            <w:pPr>
              <w:rPr>
                <w:color w:val="000000"/>
                <w:sz w:val="22"/>
                <w:szCs w:val="22"/>
              </w:rPr>
            </w:pPr>
            <w:r>
              <w:rPr>
                <w:color w:val="000000"/>
                <w:sz w:val="22"/>
                <w:szCs w:val="22"/>
              </w:rPr>
              <w:t>December 2017</w:t>
            </w:r>
          </w:p>
        </w:tc>
      </w:tr>
      <w:tr w:rsidR="00810D66" w:rsidRPr="0020113E" w14:paraId="0BBF3141" w14:textId="77777777" w:rsidTr="00507C28">
        <w:trPr>
          <w:cantSplit/>
          <w:trHeight w:val="144"/>
          <w:jc w:val="center"/>
        </w:trPr>
        <w:tc>
          <w:tcPr>
            <w:tcW w:w="1750" w:type="dxa"/>
            <w:noWrap/>
            <w:vAlign w:val="bottom"/>
          </w:tcPr>
          <w:p w14:paraId="53F935FC" w14:textId="77777777" w:rsidR="00810D66" w:rsidRPr="00DF66CD" w:rsidRDefault="00810D66" w:rsidP="00810D66">
            <w:pPr>
              <w:rPr>
                <w:color w:val="000000"/>
                <w:sz w:val="22"/>
                <w:szCs w:val="22"/>
              </w:rPr>
            </w:pPr>
            <w:r w:rsidRPr="00DF66CD">
              <w:rPr>
                <w:color w:val="000000"/>
                <w:sz w:val="22"/>
                <w:szCs w:val="22"/>
              </w:rPr>
              <w:t>Montana</w:t>
            </w:r>
          </w:p>
        </w:tc>
        <w:tc>
          <w:tcPr>
            <w:tcW w:w="2430" w:type="dxa"/>
            <w:vAlign w:val="bottom"/>
          </w:tcPr>
          <w:p w14:paraId="1A98D4A6" w14:textId="77777777" w:rsidR="00810D66" w:rsidRPr="00DF66CD" w:rsidRDefault="00810D66" w:rsidP="00810D66">
            <w:pPr>
              <w:rPr>
                <w:color w:val="000000"/>
                <w:sz w:val="22"/>
                <w:szCs w:val="22"/>
              </w:rPr>
            </w:pPr>
            <w:r w:rsidRPr="00DF66CD">
              <w:rPr>
                <w:color w:val="000000"/>
                <w:sz w:val="22"/>
                <w:szCs w:val="22"/>
              </w:rPr>
              <w:t>Well</w:t>
            </w:r>
          </w:p>
        </w:tc>
        <w:tc>
          <w:tcPr>
            <w:tcW w:w="1796" w:type="dxa"/>
            <w:vAlign w:val="bottom"/>
          </w:tcPr>
          <w:p w14:paraId="74229E72" w14:textId="77777777" w:rsidR="00810D66" w:rsidRPr="00DF66CD" w:rsidRDefault="00810D66" w:rsidP="00810D66">
            <w:pPr>
              <w:rPr>
                <w:color w:val="000000"/>
                <w:sz w:val="22"/>
                <w:szCs w:val="22"/>
              </w:rPr>
            </w:pPr>
            <w:r w:rsidRPr="00DF66CD">
              <w:rPr>
                <w:color w:val="000000"/>
                <w:sz w:val="22"/>
                <w:szCs w:val="22"/>
              </w:rPr>
              <w:t>Monthly</w:t>
            </w:r>
          </w:p>
        </w:tc>
        <w:tc>
          <w:tcPr>
            <w:tcW w:w="2700" w:type="dxa"/>
          </w:tcPr>
          <w:p w14:paraId="6F2579D1" w14:textId="77777777" w:rsidR="00810D66" w:rsidRPr="00AE4128" w:rsidRDefault="00BB11CD" w:rsidP="00810D66">
            <w:pPr>
              <w:rPr>
                <w:color w:val="000000"/>
                <w:sz w:val="22"/>
                <w:szCs w:val="22"/>
              </w:rPr>
            </w:pPr>
            <w:r>
              <w:rPr>
                <w:color w:val="000000"/>
                <w:sz w:val="22"/>
                <w:szCs w:val="22"/>
              </w:rPr>
              <w:t>March 2018</w:t>
            </w:r>
          </w:p>
        </w:tc>
      </w:tr>
      <w:tr w:rsidR="00810D66" w:rsidRPr="0020113E" w14:paraId="6117913E" w14:textId="77777777" w:rsidTr="00507C28">
        <w:trPr>
          <w:cantSplit/>
          <w:trHeight w:val="144"/>
          <w:jc w:val="center"/>
        </w:trPr>
        <w:tc>
          <w:tcPr>
            <w:tcW w:w="1750" w:type="dxa"/>
            <w:noWrap/>
            <w:vAlign w:val="bottom"/>
          </w:tcPr>
          <w:p w14:paraId="40D13480" w14:textId="77777777" w:rsidR="00810D66" w:rsidRPr="00DF66CD" w:rsidRDefault="00810D66" w:rsidP="00810D66">
            <w:pPr>
              <w:rPr>
                <w:color w:val="000000"/>
                <w:sz w:val="22"/>
                <w:szCs w:val="22"/>
              </w:rPr>
            </w:pPr>
            <w:r w:rsidRPr="00DF66CD">
              <w:rPr>
                <w:color w:val="000000"/>
                <w:sz w:val="22"/>
                <w:szCs w:val="22"/>
              </w:rPr>
              <w:t>Nebraska</w:t>
            </w:r>
          </w:p>
        </w:tc>
        <w:tc>
          <w:tcPr>
            <w:tcW w:w="2430" w:type="dxa"/>
            <w:vAlign w:val="bottom"/>
          </w:tcPr>
          <w:p w14:paraId="34D7DA95" w14:textId="77777777" w:rsidR="00810D66" w:rsidRPr="00DF66CD" w:rsidRDefault="00810D66" w:rsidP="00810D66">
            <w:pPr>
              <w:rPr>
                <w:color w:val="000000"/>
                <w:sz w:val="22"/>
                <w:szCs w:val="22"/>
              </w:rPr>
            </w:pPr>
            <w:r w:rsidRPr="00DF66CD">
              <w:rPr>
                <w:color w:val="000000"/>
                <w:sz w:val="22"/>
                <w:szCs w:val="22"/>
              </w:rPr>
              <w:t>Well</w:t>
            </w:r>
          </w:p>
        </w:tc>
        <w:tc>
          <w:tcPr>
            <w:tcW w:w="1796" w:type="dxa"/>
            <w:vAlign w:val="bottom"/>
          </w:tcPr>
          <w:p w14:paraId="57E955ED" w14:textId="77777777" w:rsidR="00810D66" w:rsidRPr="00DF66CD" w:rsidRDefault="00810D66" w:rsidP="00810D66">
            <w:pPr>
              <w:rPr>
                <w:color w:val="000000"/>
                <w:sz w:val="22"/>
                <w:szCs w:val="22"/>
              </w:rPr>
            </w:pPr>
            <w:r w:rsidRPr="00DF66CD">
              <w:rPr>
                <w:color w:val="000000"/>
                <w:sz w:val="22"/>
                <w:szCs w:val="22"/>
              </w:rPr>
              <w:t>Monthly</w:t>
            </w:r>
          </w:p>
        </w:tc>
        <w:tc>
          <w:tcPr>
            <w:tcW w:w="2700" w:type="dxa"/>
          </w:tcPr>
          <w:p w14:paraId="2D925019" w14:textId="77777777" w:rsidR="00810D66" w:rsidRPr="00AE4128" w:rsidRDefault="00BB11CD" w:rsidP="00810D66">
            <w:pPr>
              <w:rPr>
                <w:color w:val="000000"/>
                <w:sz w:val="22"/>
                <w:szCs w:val="22"/>
              </w:rPr>
            </w:pPr>
            <w:r>
              <w:rPr>
                <w:color w:val="000000"/>
                <w:sz w:val="22"/>
                <w:szCs w:val="22"/>
              </w:rPr>
              <w:t>April 2018</w:t>
            </w:r>
          </w:p>
        </w:tc>
      </w:tr>
      <w:tr w:rsidR="00810D66" w:rsidRPr="0020113E" w14:paraId="7E7E1120" w14:textId="77777777" w:rsidTr="00507C28">
        <w:trPr>
          <w:cantSplit/>
          <w:trHeight w:val="144"/>
          <w:jc w:val="center"/>
        </w:trPr>
        <w:tc>
          <w:tcPr>
            <w:tcW w:w="1750" w:type="dxa"/>
            <w:noWrap/>
            <w:vAlign w:val="bottom"/>
          </w:tcPr>
          <w:p w14:paraId="602BE046" w14:textId="77777777" w:rsidR="00810D66" w:rsidRPr="00DF66CD" w:rsidRDefault="00810D66" w:rsidP="00810D66">
            <w:pPr>
              <w:rPr>
                <w:color w:val="000000"/>
                <w:sz w:val="22"/>
                <w:szCs w:val="22"/>
              </w:rPr>
            </w:pPr>
            <w:r w:rsidRPr="00DF66CD">
              <w:rPr>
                <w:color w:val="000000"/>
                <w:sz w:val="22"/>
                <w:szCs w:val="22"/>
              </w:rPr>
              <w:t>Nevada</w:t>
            </w:r>
          </w:p>
        </w:tc>
        <w:tc>
          <w:tcPr>
            <w:tcW w:w="2430" w:type="dxa"/>
            <w:vAlign w:val="bottom"/>
          </w:tcPr>
          <w:p w14:paraId="0E47B4B9" w14:textId="77777777" w:rsidR="00810D66" w:rsidRPr="00DF66CD" w:rsidRDefault="00810D66" w:rsidP="00810D66">
            <w:pPr>
              <w:rPr>
                <w:color w:val="000000"/>
                <w:sz w:val="22"/>
                <w:szCs w:val="22"/>
              </w:rPr>
            </w:pPr>
            <w:r w:rsidRPr="00DF66CD">
              <w:rPr>
                <w:color w:val="000000"/>
                <w:sz w:val="22"/>
                <w:szCs w:val="22"/>
              </w:rPr>
              <w:t>Well</w:t>
            </w:r>
          </w:p>
        </w:tc>
        <w:tc>
          <w:tcPr>
            <w:tcW w:w="1796" w:type="dxa"/>
            <w:vAlign w:val="bottom"/>
          </w:tcPr>
          <w:p w14:paraId="6FECE822" w14:textId="77777777" w:rsidR="00810D66" w:rsidRPr="00DF66CD" w:rsidRDefault="00BB11CD" w:rsidP="00810D66">
            <w:pPr>
              <w:rPr>
                <w:color w:val="000000"/>
                <w:sz w:val="22"/>
                <w:szCs w:val="22"/>
              </w:rPr>
            </w:pPr>
            <w:r>
              <w:rPr>
                <w:color w:val="000000"/>
                <w:sz w:val="22"/>
                <w:szCs w:val="22"/>
              </w:rPr>
              <w:t>Bi-Monthly</w:t>
            </w:r>
          </w:p>
        </w:tc>
        <w:tc>
          <w:tcPr>
            <w:tcW w:w="2700" w:type="dxa"/>
          </w:tcPr>
          <w:p w14:paraId="6E9252C4" w14:textId="77777777" w:rsidR="00810D66" w:rsidRPr="00AE4128" w:rsidRDefault="00BB11CD" w:rsidP="00810D66">
            <w:pPr>
              <w:rPr>
                <w:color w:val="000000"/>
                <w:sz w:val="22"/>
                <w:szCs w:val="22"/>
              </w:rPr>
            </w:pPr>
            <w:r>
              <w:rPr>
                <w:color w:val="000000"/>
                <w:sz w:val="22"/>
                <w:szCs w:val="22"/>
              </w:rPr>
              <w:t>March 2018</w:t>
            </w:r>
          </w:p>
        </w:tc>
      </w:tr>
      <w:tr w:rsidR="00810D66" w:rsidRPr="0020113E" w14:paraId="13C1242D" w14:textId="77777777" w:rsidTr="00507C28">
        <w:trPr>
          <w:cantSplit/>
          <w:trHeight w:val="144"/>
          <w:jc w:val="center"/>
        </w:trPr>
        <w:tc>
          <w:tcPr>
            <w:tcW w:w="1750" w:type="dxa"/>
            <w:noWrap/>
            <w:vAlign w:val="bottom"/>
          </w:tcPr>
          <w:p w14:paraId="4563F66E" w14:textId="77777777" w:rsidR="00810D66" w:rsidRPr="00DF66CD" w:rsidRDefault="00810D66" w:rsidP="00810D66">
            <w:pPr>
              <w:rPr>
                <w:color w:val="000000"/>
                <w:sz w:val="22"/>
                <w:szCs w:val="22"/>
              </w:rPr>
            </w:pPr>
            <w:r w:rsidRPr="00DF66CD">
              <w:rPr>
                <w:color w:val="000000"/>
                <w:sz w:val="22"/>
                <w:szCs w:val="22"/>
              </w:rPr>
              <w:t>New Mexico</w:t>
            </w:r>
          </w:p>
        </w:tc>
        <w:tc>
          <w:tcPr>
            <w:tcW w:w="2430" w:type="dxa"/>
            <w:vAlign w:val="bottom"/>
          </w:tcPr>
          <w:p w14:paraId="26F1B2E7" w14:textId="77777777" w:rsidR="00810D66" w:rsidRPr="00DF66CD" w:rsidRDefault="00810D66" w:rsidP="00810D66">
            <w:pPr>
              <w:rPr>
                <w:color w:val="000000"/>
                <w:sz w:val="22"/>
                <w:szCs w:val="22"/>
              </w:rPr>
            </w:pPr>
            <w:r w:rsidRPr="00DF66CD">
              <w:rPr>
                <w:color w:val="000000"/>
                <w:sz w:val="22"/>
                <w:szCs w:val="22"/>
              </w:rPr>
              <w:t>Well</w:t>
            </w:r>
          </w:p>
        </w:tc>
        <w:tc>
          <w:tcPr>
            <w:tcW w:w="1796" w:type="dxa"/>
            <w:vAlign w:val="bottom"/>
          </w:tcPr>
          <w:p w14:paraId="216912B3" w14:textId="77777777" w:rsidR="00810D66" w:rsidRPr="00DF66CD" w:rsidRDefault="00810D66" w:rsidP="00810D66">
            <w:pPr>
              <w:rPr>
                <w:color w:val="000000"/>
                <w:sz w:val="22"/>
                <w:szCs w:val="22"/>
              </w:rPr>
            </w:pPr>
            <w:r w:rsidRPr="00DF66CD">
              <w:rPr>
                <w:color w:val="000000"/>
                <w:sz w:val="22"/>
                <w:szCs w:val="22"/>
              </w:rPr>
              <w:t>Monthly</w:t>
            </w:r>
          </w:p>
        </w:tc>
        <w:tc>
          <w:tcPr>
            <w:tcW w:w="2700" w:type="dxa"/>
          </w:tcPr>
          <w:p w14:paraId="56FF1B24" w14:textId="77777777" w:rsidR="00810D66" w:rsidRPr="00AE4128" w:rsidRDefault="00BB11CD" w:rsidP="00810D66">
            <w:pPr>
              <w:rPr>
                <w:color w:val="000000"/>
                <w:sz w:val="22"/>
                <w:szCs w:val="22"/>
              </w:rPr>
            </w:pPr>
            <w:r>
              <w:rPr>
                <w:color w:val="000000"/>
                <w:sz w:val="22"/>
                <w:szCs w:val="22"/>
              </w:rPr>
              <w:t>March 2018</w:t>
            </w:r>
          </w:p>
        </w:tc>
      </w:tr>
      <w:tr w:rsidR="00810D66" w:rsidRPr="0020113E" w14:paraId="6938DE8E" w14:textId="77777777" w:rsidTr="00507C28">
        <w:trPr>
          <w:cantSplit/>
          <w:trHeight w:val="144"/>
          <w:jc w:val="center"/>
        </w:trPr>
        <w:tc>
          <w:tcPr>
            <w:tcW w:w="1750" w:type="dxa"/>
            <w:noWrap/>
            <w:vAlign w:val="bottom"/>
          </w:tcPr>
          <w:p w14:paraId="73957BA1" w14:textId="77777777" w:rsidR="00810D66" w:rsidRPr="00DF66CD" w:rsidRDefault="00810D66" w:rsidP="00810D66">
            <w:pPr>
              <w:rPr>
                <w:color w:val="000000"/>
                <w:sz w:val="22"/>
                <w:szCs w:val="22"/>
              </w:rPr>
            </w:pPr>
            <w:r w:rsidRPr="00DF66CD">
              <w:rPr>
                <w:color w:val="000000"/>
                <w:sz w:val="22"/>
                <w:szCs w:val="22"/>
              </w:rPr>
              <w:t>New York</w:t>
            </w:r>
          </w:p>
        </w:tc>
        <w:tc>
          <w:tcPr>
            <w:tcW w:w="2430" w:type="dxa"/>
            <w:vAlign w:val="bottom"/>
          </w:tcPr>
          <w:p w14:paraId="48B4D2EA" w14:textId="77777777" w:rsidR="00810D66" w:rsidRPr="00DF66CD" w:rsidRDefault="00810D66" w:rsidP="00810D66">
            <w:pPr>
              <w:rPr>
                <w:color w:val="000000"/>
                <w:sz w:val="22"/>
                <w:szCs w:val="22"/>
              </w:rPr>
            </w:pPr>
            <w:r w:rsidRPr="00DF66CD">
              <w:rPr>
                <w:color w:val="000000"/>
                <w:sz w:val="22"/>
                <w:szCs w:val="22"/>
              </w:rPr>
              <w:t>Well</w:t>
            </w:r>
          </w:p>
        </w:tc>
        <w:tc>
          <w:tcPr>
            <w:tcW w:w="1796" w:type="dxa"/>
            <w:vAlign w:val="bottom"/>
          </w:tcPr>
          <w:p w14:paraId="5C0C258F" w14:textId="77777777" w:rsidR="00810D66" w:rsidRPr="00DF66CD" w:rsidRDefault="00810D66" w:rsidP="00810D66">
            <w:pPr>
              <w:rPr>
                <w:color w:val="000000"/>
                <w:sz w:val="22"/>
                <w:szCs w:val="22"/>
              </w:rPr>
            </w:pPr>
            <w:r w:rsidRPr="00DF66CD">
              <w:rPr>
                <w:color w:val="000000"/>
                <w:sz w:val="22"/>
                <w:szCs w:val="22"/>
              </w:rPr>
              <w:t>Yearly</w:t>
            </w:r>
          </w:p>
        </w:tc>
        <w:tc>
          <w:tcPr>
            <w:tcW w:w="2700" w:type="dxa"/>
          </w:tcPr>
          <w:p w14:paraId="5909D4E3" w14:textId="77777777" w:rsidR="00810D66" w:rsidRPr="00AE4128" w:rsidRDefault="00BB11CD" w:rsidP="00810D66">
            <w:pPr>
              <w:rPr>
                <w:color w:val="000000"/>
                <w:sz w:val="22"/>
                <w:szCs w:val="22"/>
              </w:rPr>
            </w:pPr>
            <w:r>
              <w:rPr>
                <w:color w:val="000000"/>
                <w:sz w:val="22"/>
                <w:szCs w:val="22"/>
              </w:rPr>
              <w:t>December 2016</w:t>
            </w:r>
          </w:p>
        </w:tc>
      </w:tr>
      <w:tr w:rsidR="00810D66" w:rsidRPr="0020113E" w14:paraId="0841ADE6" w14:textId="77777777" w:rsidTr="00507C28">
        <w:trPr>
          <w:cantSplit/>
          <w:trHeight w:val="144"/>
          <w:jc w:val="center"/>
        </w:trPr>
        <w:tc>
          <w:tcPr>
            <w:tcW w:w="1750" w:type="dxa"/>
            <w:noWrap/>
            <w:vAlign w:val="bottom"/>
          </w:tcPr>
          <w:p w14:paraId="45BEE279" w14:textId="77777777" w:rsidR="00810D66" w:rsidRPr="00DF66CD" w:rsidRDefault="00810D66" w:rsidP="00810D66">
            <w:pPr>
              <w:rPr>
                <w:color w:val="000000"/>
                <w:sz w:val="22"/>
                <w:szCs w:val="22"/>
              </w:rPr>
            </w:pPr>
            <w:r w:rsidRPr="00DF66CD">
              <w:rPr>
                <w:color w:val="000000"/>
                <w:sz w:val="22"/>
                <w:szCs w:val="22"/>
              </w:rPr>
              <w:t>North Dakota</w:t>
            </w:r>
          </w:p>
        </w:tc>
        <w:tc>
          <w:tcPr>
            <w:tcW w:w="2430" w:type="dxa"/>
            <w:vAlign w:val="bottom"/>
          </w:tcPr>
          <w:p w14:paraId="47032395" w14:textId="77777777" w:rsidR="00810D66" w:rsidRPr="00DF66CD" w:rsidRDefault="00810D66" w:rsidP="00810D66">
            <w:pPr>
              <w:rPr>
                <w:color w:val="000000"/>
                <w:sz w:val="22"/>
                <w:szCs w:val="22"/>
              </w:rPr>
            </w:pPr>
            <w:r w:rsidRPr="00DF66CD">
              <w:rPr>
                <w:color w:val="000000"/>
                <w:sz w:val="22"/>
                <w:szCs w:val="22"/>
              </w:rPr>
              <w:t>Well</w:t>
            </w:r>
          </w:p>
        </w:tc>
        <w:tc>
          <w:tcPr>
            <w:tcW w:w="1796" w:type="dxa"/>
            <w:vAlign w:val="bottom"/>
          </w:tcPr>
          <w:p w14:paraId="5E78ECFC" w14:textId="77777777" w:rsidR="00810D66" w:rsidRPr="00DF66CD" w:rsidRDefault="00810D66" w:rsidP="00810D66">
            <w:pPr>
              <w:rPr>
                <w:color w:val="000000"/>
                <w:sz w:val="22"/>
                <w:szCs w:val="22"/>
              </w:rPr>
            </w:pPr>
            <w:r w:rsidRPr="00DF66CD">
              <w:rPr>
                <w:color w:val="000000"/>
                <w:sz w:val="22"/>
                <w:szCs w:val="22"/>
              </w:rPr>
              <w:t>Monthly</w:t>
            </w:r>
          </w:p>
        </w:tc>
        <w:tc>
          <w:tcPr>
            <w:tcW w:w="2700" w:type="dxa"/>
          </w:tcPr>
          <w:p w14:paraId="602861ED" w14:textId="77777777" w:rsidR="00810D66" w:rsidRPr="00AE4128" w:rsidRDefault="00BB11CD" w:rsidP="00810D66">
            <w:pPr>
              <w:rPr>
                <w:color w:val="000000"/>
                <w:sz w:val="22"/>
                <w:szCs w:val="22"/>
              </w:rPr>
            </w:pPr>
            <w:r>
              <w:rPr>
                <w:color w:val="000000"/>
                <w:sz w:val="22"/>
                <w:szCs w:val="22"/>
              </w:rPr>
              <w:t>April 2018</w:t>
            </w:r>
          </w:p>
        </w:tc>
      </w:tr>
      <w:tr w:rsidR="00810D66" w:rsidRPr="0020113E" w14:paraId="7C10C485" w14:textId="77777777" w:rsidTr="00507C28">
        <w:trPr>
          <w:cantSplit/>
          <w:trHeight w:val="144"/>
          <w:jc w:val="center"/>
        </w:trPr>
        <w:tc>
          <w:tcPr>
            <w:tcW w:w="1750" w:type="dxa"/>
            <w:noWrap/>
            <w:vAlign w:val="bottom"/>
          </w:tcPr>
          <w:p w14:paraId="5AB8FA23" w14:textId="77777777" w:rsidR="00810D66" w:rsidRPr="00DF66CD" w:rsidRDefault="00810D66" w:rsidP="00810D66">
            <w:pPr>
              <w:rPr>
                <w:color w:val="000000"/>
                <w:sz w:val="22"/>
                <w:szCs w:val="22"/>
              </w:rPr>
            </w:pPr>
            <w:r w:rsidRPr="00DF66CD">
              <w:rPr>
                <w:color w:val="000000"/>
                <w:sz w:val="22"/>
                <w:szCs w:val="22"/>
              </w:rPr>
              <w:t>Ohio</w:t>
            </w:r>
          </w:p>
        </w:tc>
        <w:tc>
          <w:tcPr>
            <w:tcW w:w="2430" w:type="dxa"/>
            <w:vAlign w:val="bottom"/>
          </w:tcPr>
          <w:p w14:paraId="056109A7" w14:textId="77777777" w:rsidR="00810D66" w:rsidRPr="00DF66CD" w:rsidRDefault="00810D66" w:rsidP="00810D66">
            <w:pPr>
              <w:rPr>
                <w:color w:val="000000"/>
                <w:sz w:val="22"/>
                <w:szCs w:val="22"/>
              </w:rPr>
            </w:pPr>
            <w:r w:rsidRPr="00DF66CD">
              <w:rPr>
                <w:color w:val="000000"/>
                <w:sz w:val="22"/>
                <w:szCs w:val="22"/>
              </w:rPr>
              <w:t>Well</w:t>
            </w:r>
          </w:p>
        </w:tc>
        <w:tc>
          <w:tcPr>
            <w:tcW w:w="1796" w:type="dxa"/>
            <w:vAlign w:val="bottom"/>
          </w:tcPr>
          <w:p w14:paraId="76BC0596" w14:textId="77777777" w:rsidR="00810D66" w:rsidRPr="00DF66CD" w:rsidRDefault="00E2136D" w:rsidP="00810D66">
            <w:pPr>
              <w:rPr>
                <w:color w:val="000000"/>
                <w:sz w:val="22"/>
                <w:szCs w:val="22"/>
              </w:rPr>
            </w:pPr>
            <w:r>
              <w:rPr>
                <w:color w:val="000000"/>
                <w:sz w:val="22"/>
                <w:szCs w:val="22"/>
              </w:rPr>
              <w:t>Monthly</w:t>
            </w:r>
            <w:r>
              <w:rPr>
                <w:color w:val="000000"/>
                <w:sz w:val="22"/>
                <w:szCs w:val="22"/>
                <w:vertAlign w:val="superscript"/>
              </w:rPr>
              <w:t>b</w:t>
            </w:r>
            <w:r>
              <w:rPr>
                <w:color w:val="000000"/>
                <w:sz w:val="22"/>
                <w:szCs w:val="22"/>
              </w:rPr>
              <w:t>/</w:t>
            </w:r>
            <w:r w:rsidRPr="00DF66CD">
              <w:rPr>
                <w:color w:val="000000"/>
                <w:sz w:val="22"/>
                <w:szCs w:val="22"/>
              </w:rPr>
              <w:t>Yearly</w:t>
            </w:r>
            <w:r>
              <w:rPr>
                <w:color w:val="000000"/>
                <w:sz w:val="22"/>
                <w:szCs w:val="22"/>
                <w:vertAlign w:val="superscript"/>
              </w:rPr>
              <w:t>b</w:t>
            </w:r>
          </w:p>
        </w:tc>
        <w:tc>
          <w:tcPr>
            <w:tcW w:w="2700" w:type="dxa"/>
          </w:tcPr>
          <w:p w14:paraId="262F34FE" w14:textId="77777777" w:rsidR="00810D66" w:rsidRPr="00BB11CD" w:rsidRDefault="00BB11CD" w:rsidP="00810D66">
            <w:pPr>
              <w:rPr>
                <w:color w:val="000000"/>
                <w:sz w:val="22"/>
                <w:szCs w:val="22"/>
                <w:vertAlign w:val="superscript"/>
              </w:rPr>
            </w:pPr>
            <w:r>
              <w:rPr>
                <w:color w:val="000000"/>
                <w:sz w:val="22"/>
                <w:szCs w:val="22"/>
              </w:rPr>
              <w:t>December 2017</w:t>
            </w:r>
            <w:r w:rsidR="00E2136D">
              <w:rPr>
                <w:color w:val="000000"/>
                <w:sz w:val="22"/>
                <w:szCs w:val="22"/>
                <w:vertAlign w:val="superscript"/>
              </w:rPr>
              <w:t>c</w:t>
            </w:r>
            <w:r>
              <w:rPr>
                <w:color w:val="000000"/>
                <w:sz w:val="22"/>
                <w:szCs w:val="22"/>
              </w:rPr>
              <w:t>/June 2018</w:t>
            </w:r>
            <w:r w:rsidR="00E2136D">
              <w:rPr>
                <w:color w:val="000000"/>
                <w:sz w:val="22"/>
                <w:szCs w:val="22"/>
                <w:vertAlign w:val="superscript"/>
              </w:rPr>
              <w:t>c</w:t>
            </w:r>
          </w:p>
        </w:tc>
      </w:tr>
      <w:tr w:rsidR="00810D66" w:rsidRPr="0020113E" w14:paraId="58753E4F" w14:textId="77777777" w:rsidTr="00507C28">
        <w:trPr>
          <w:cantSplit/>
          <w:trHeight w:val="144"/>
          <w:jc w:val="center"/>
        </w:trPr>
        <w:tc>
          <w:tcPr>
            <w:tcW w:w="1750" w:type="dxa"/>
            <w:noWrap/>
            <w:vAlign w:val="bottom"/>
          </w:tcPr>
          <w:p w14:paraId="2A5010C3" w14:textId="77777777" w:rsidR="00810D66" w:rsidRPr="00DF66CD" w:rsidRDefault="00810D66" w:rsidP="00810D66">
            <w:pPr>
              <w:rPr>
                <w:color w:val="000000"/>
                <w:sz w:val="22"/>
                <w:szCs w:val="22"/>
              </w:rPr>
            </w:pPr>
            <w:r w:rsidRPr="00DF66CD">
              <w:rPr>
                <w:color w:val="000000"/>
                <w:sz w:val="22"/>
                <w:szCs w:val="22"/>
              </w:rPr>
              <w:t>Oklahoma</w:t>
            </w:r>
          </w:p>
        </w:tc>
        <w:tc>
          <w:tcPr>
            <w:tcW w:w="2430" w:type="dxa"/>
            <w:vAlign w:val="bottom"/>
          </w:tcPr>
          <w:p w14:paraId="5C9FD8C9" w14:textId="77777777" w:rsidR="00810D66" w:rsidRPr="00DF66CD" w:rsidRDefault="00810D66" w:rsidP="00810D66">
            <w:pPr>
              <w:rPr>
                <w:color w:val="000000"/>
                <w:sz w:val="22"/>
                <w:szCs w:val="22"/>
              </w:rPr>
            </w:pPr>
            <w:r w:rsidRPr="00DF66CD">
              <w:rPr>
                <w:color w:val="000000"/>
                <w:sz w:val="22"/>
                <w:szCs w:val="22"/>
              </w:rPr>
              <w:t>Well</w:t>
            </w:r>
          </w:p>
        </w:tc>
        <w:tc>
          <w:tcPr>
            <w:tcW w:w="1796" w:type="dxa"/>
            <w:vAlign w:val="bottom"/>
          </w:tcPr>
          <w:p w14:paraId="7B4C8FF3" w14:textId="77777777" w:rsidR="00810D66" w:rsidRPr="00DF66CD" w:rsidRDefault="00810D66" w:rsidP="00810D66">
            <w:pPr>
              <w:rPr>
                <w:color w:val="000000"/>
                <w:sz w:val="22"/>
                <w:szCs w:val="22"/>
              </w:rPr>
            </w:pPr>
            <w:r w:rsidRPr="00DF66CD">
              <w:rPr>
                <w:color w:val="000000"/>
                <w:sz w:val="22"/>
                <w:szCs w:val="22"/>
              </w:rPr>
              <w:t>Monthly</w:t>
            </w:r>
          </w:p>
        </w:tc>
        <w:tc>
          <w:tcPr>
            <w:tcW w:w="2700" w:type="dxa"/>
          </w:tcPr>
          <w:p w14:paraId="433B63EC" w14:textId="77777777" w:rsidR="00810D66" w:rsidRPr="00AE4128" w:rsidRDefault="00BB11CD" w:rsidP="00810D66">
            <w:pPr>
              <w:rPr>
                <w:color w:val="000000"/>
                <w:sz w:val="22"/>
                <w:szCs w:val="22"/>
              </w:rPr>
            </w:pPr>
            <w:r>
              <w:rPr>
                <w:color w:val="000000"/>
                <w:sz w:val="22"/>
                <w:szCs w:val="22"/>
              </w:rPr>
              <w:t>March 2018</w:t>
            </w:r>
          </w:p>
        </w:tc>
      </w:tr>
      <w:tr w:rsidR="00810D66" w:rsidRPr="0020113E" w14:paraId="2ED8E973" w14:textId="77777777" w:rsidTr="00507C28">
        <w:trPr>
          <w:cantSplit/>
          <w:trHeight w:val="144"/>
          <w:jc w:val="center"/>
        </w:trPr>
        <w:tc>
          <w:tcPr>
            <w:tcW w:w="1750" w:type="dxa"/>
            <w:noWrap/>
            <w:vAlign w:val="bottom"/>
          </w:tcPr>
          <w:p w14:paraId="24E433EB" w14:textId="77777777" w:rsidR="00810D66" w:rsidRPr="00DF66CD" w:rsidRDefault="00810D66" w:rsidP="00810D66">
            <w:pPr>
              <w:rPr>
                <w:color w:val="000000"/>
                <w:sz w:val="22"/>
                <w:szCs w:val="22"/>
              </w:rPr>
            </w:pPr>
            <w:r w:rsidRPr="00DF66CD">
              <w:rPr>
                <w:color w:val="000000"/>
                <w:sz w:val="22"/>
                <w:szCs w:val="22"/>
              </w:rPr>
              <w:t>Oregon</w:t>
            </w:r>
          </w:p>
        </w:tc>
        <w:tc>
          <w:tcPr>
            <w:tcW w:w="2430" w:type="dxa"/>
            <w:vAlign w:val="bottom"/>
          </w:tcPr>
          <w:p w14:paraId="61A88254" w14:textId="77777777" w:rsidR="00810D66" w:rsidRPr="00DF66CD" w:rsidRDefault="00810D66" w:rsidP="00810D66">
            <w:pPr>
              <w:rPr>
                <w:color w:val="000000"/>
                <w:sz w:val="22"/>
                <w:szCs w:val="22"/>
              </w:rPr>
            </w:pPr>
            <w:r w:rsidRPr="00DF66CD">
              <w:rPr>
                <w:color w:val="000000"/>
                <w:sz w:val="22"/>
                <w:szCs w:val="22"/>
              </w:rPr>
              <w:t>Well</w:t>
            </w:r>
          </w:p>
        </w:tc>
        <w:tc>
          <w:tcPr>
            <w:tcW w:w="1796" w:type="dxa"/>
            <w:vAlign w:val="bottom"/>
          </w:tcPr>
          <w:p w14:paraId="189CC70E" w14:textId="77777777" w:rsidR="00810D66" w:rsidRPr="00DF66CD" w:rsidRDefault="00810D66" w:rsidP="00810D66">
            <w:pPr>
              <w:rPr>
                <w:color w:val="000000"/>
                <w:sz w:val="22"/>
                <w:szCs w:val="22"/>
              </w:rPr>
            </w:pPr>
            <w:r w:rsidRPr="00DF66CD">
              <w:rPr>
                <w:color w:val="000000"/>
                <w:sz w:val="22"/>
                <w:szCs w:val="22"/>
              </w:rPr>
              <w:t>Yearly</w:t>
            </w:r>
          </w:p>
        </w:tc>
        <w:tc>
          <w:tcPr>
            <w:tcW w:w="2700" w:type="dxa"/>
          </w:tcPr>
          <w:p w14:paraId="518D2533" w14:textId="77777777" w:rsidR="00810D66" w:rsidRPr="00AE4128" w:rsidRDefault="00BB11CD" w:rsidP="00810D66">
            <w:pPr>
              <w:rPr>
                <w:color w:val="000000"/>
                <w:sz w:val="22"/>
                <w:szCs w:val="22"/>
              </w:rPr>
            </w:pPr>
            <w:r>
              <w:rPr>
                <w:color w:val="000000"/>
                <w:sz w:val="22"/>
                <w:szCs w:val="22"/>
              </w:rPr>
              <w:t>December 2017</w:t>
            </w:r>
          </w:p>
        </w:tc>
      </w:tr>
      <w:tr w:rsidR="00810D66" w:rsidRPr="0020113E" w14:paraId="444FF16B" w14:textId="77777777" w:rsidTr="00507C28">
        <w:trPr>
          <w:cantSplit/>
          <w:trHeight w:val="144"/>
          <w:jc w:val="center"/>
        </w:trPr>
        <w:tc>
          <w:tcPr>
            <w:tcW w:w="1750" w:type="dxa"/>
            <w:noWrap/>
            <w:vAlign w:val="bottom"/>
          </w:tcPr>
          <w:p w14:paraId="5280A509" w14:textId="77777777" w:rsidR="00810D66" w:rsidRPr="00DF66CD" w:rsidRDefault="00810D66" w:rsidP="00810D66">
            <w:pPr>
              <w:rPr>
                <w:color w:val="000000"/>
                <w:sz w:val="22"/>
                <w:szCs w:val="22"/>
              </w:rPr>
            </w:pPr>
            <w:r w:rsidRPr="00DF66CD">
              <w:rPr>
                <w:color w:val="000000"/>
                <w:sz w:val="22"/>
                <w:szCs w:val="22"/>
              </w:rPr>
              <w:t>Pennsylvania</w:t>
            </w:r>
          </w:p>
        </w:tc>
        <w:tc>
          <w:tcPr>
            <w:tcW w:w="2430" w:type="dxa"/>
            <w:vAlign w:val="bottom"/>
          </w:tcPr>
          <w:p w14:paraId="2C483651" w14:textId="77777777" w:rsidR="00810D66" w:rsidRPr="00DF66CD" w:rsidRDefault="00810D66" w:rsidP="00810D66">
            <w:pPr>
              <w:rPr>
                <w:color w:val="000000"/>
                <w:sz w:val="22"/>
                <w:szCs w:val="22"/>
              </w:rPr>
            </w:pPr>
            <w:r w:rsidRPr="00DF66CD">
              <w:rPr>
                <w:color w:val="000000"/>
                <w:sz w:val="22"/>
                <w:szCs w:val="22"/>
              </w:rPr>
              <w:t>Well</w:t>
            </w:r>
          </w:p>
        </w:tc>
        <w:tc>
          <w:tcPr>
            <w:tcW w:w="1796" w:type="dxa"/>
            <w:vAlign w:val="bottom"/>
          </w:tcPr>
          <w:p w14:paraId="6958986A" w14:textId="77777777" w:rsidR="00810D66" w:rsidRPr="00BB11CD" w:rsidRDefault="00BB11CD" w:rsidP="00810D66">
            <w:pPr>
              <w:rPr>
                <w:color w:val="000000"/>
                <w:sz w:val="22"/>
                <w:szCs w:val="22"/>
                <w:vertAlign w:val="superscript"/>
              </w:rPr>
            </w:pPr>
            <w:r>
              <w:rPr>
                <w:color w:val="000000"/>
                <w:sz w:val="22"/>
                <w:szCs w:val="22"/>
              </w:rPr>
              <w:t>Monthly</w:t>
            </w:r>
            <w:r w:rsidR="00E2136D">
              <w:rPr>
                <w:color w:val="000000"/>
                <w:sz w:val="22"/>
                <w:szCs w:val="22"/>
                <w:vertAlign w:val="superscript"/>
              </w:rPr>
              <w:t>b</w:t>
            </w:r>
            <w:r>
              <w:rPr>
                <w:color w:val="000000"/>
                <w:sz w:val="22"/>
                <w:szCs w:val="22"/>
              </w:rPr>
              <w:t>/</w:t>
            </w:r>
            <w:r w:rsidR="00810D66" w:rsidRPr="00DF66CD">
              <w:rPr>
                <w:color w:val="000000"/>
                <w:sz w:val="22"/>
                <w:szCs w:val="22"/>
              </w:rPr>
              <w:t>Yearly</w:t>
            </w:r>
            <w:r w:rsidR="00E2136D">
              <w:rPr>
                <w:color w:val="000000"/>
                <w:sz w:val="22"/>
                <w:szCs w:val="22"/>
                <w:vertAlign w:val="superscript"/>
              </w:rPr>
              <w:t>b</w:t>
            </w:r>
          </w:p>
        </w:tc>
        <w:tc>
          <w:tcPr>
            <w:tcW w:w="2700" w:type="dxa"/>
          </w:tcPr>
          <w:p w14:paraId="06DC164B" w14:textId="77777777" w:rsidR="00810D66" w:rsidRPr="00AE4128" w:rsidRDefault="00BB11CD" w:rsidP="00810D66">
            <w:pPr>
              <w:rPr>
                <w:color w:val="000000"/>
                <w:sz w:val="22"/>
                <w:szCs w:val="22"/>
              </w:rPr>
            </w:pPr>
            <w:r>
              <w:rPr>
                <w:color w:val="000000"/>
                <w:sz w:val="22"/>
                <w:szCs w:val="22"/>
              </w:rPr>
              <w:t>December 2017</w:t>
            </w:r>
            <w:r>
              <w:rPr>
                <w:color w:val="000000"/>
                <w:sz w:val="22"/>
                <w:szCs w:val="22"/>
                <w:vertAlign w:val="superscript"/>
              </w:rPr>
              <w:t>d</w:t>
            </w:r>
            <w:r>
              <w:rPr>
                <w:color w:val="000000"/>
                <w:sz w:val="22"/>
                <w:szCs w:val="22"/>
              </w:rPr>
              <w:t>/April 2018</w:t>
            </w:r>
            <w:r>
              <w:rPr>
                <w:color w:val="000000"/>
                <w:sz w:val="22"/>
                <w:szCs w:val="22"/>
                <w:vertAlign w:val="superscript"/>
              </w:rPr>
              <w:t>d</w:t>
            </w:r>
          </w:p>
        </w:tc>
      </w:tr>
      <w:tr w:rsidR="00810D66" w:rsidRPr="0020113E" w14:paraId="37CB3AE8" w14:textId="77777777" w:rsidTr="00507C28">
        <w:trPr>
          <w:cantSplit/>
          <w:trHeight w:val="144"/>
          <w:jc w:val="center"/>
        </w:trPr>
        <w:tc>
          <w:tcPr>
            <w:tcW w:w="1750" w:type="dxa"/>
            <w:noWrap/>
            <w:vAlign w:val="bottom"/>
          </w:tcPr>
          <w:p w14:paraId="49ED7C39" w14:textId="77777777" w:rsidR="00810D66" w:rsidRPr="00DF66CD" w:rsidRDefault="00810D66" w:rsidP="00810D66">
            <w:pPr>
              <w:rPr>
                <w:color w:val="000000"/>
                <w:sz w:val="22"/>
                <w:szCs w:val="22"/>
              </w:rPr>
            </w:pPr>
            <w:r w:rsidRPr="00DF66CD">
              <w:rPr>
                <w:color w:val="000000"/>
                <w:sz w:val="22"/>
                <w:szCs w:val="22"/>
              </w:rPr>
              <w:t>South Dakota</w:t>
            </w:r>
          </w:p>
        </w:tc>
        <w:tc>
          <w:tcPr>
            <w:tcW w:w="2430" w:type="dxa"/>
            <w:vAlign w:val="bottom"/>
          </w:tcPr>
          <w:p w14:paraId="36C37531" w14:textId="77777777" w:rsidR="00810D66" w:rsidRPr="00DF66CD" w:rsidRDefault="00810D66" w:rsidP="00810D66">
            <w:pPr>
              <w:rPr>
                <w:color w:val="000000"/>
                <w:sz w:val="22"/>
                <w:szCs w:val="22"/>
              </w:rPr>
            </w:pPr>
            <w:r w:rsidRPr="00DF66CD">
              <w:rPr>
                <w:color w:val="000000"/>
                <w:sz w:val="22"/>
                <w:szCs w:val="22"/>
              </w:rPr>
              <w:t>Well</w:t>
            </w:r>
          </w:p>
        </w:tc>
        <w:tc>
          <w:tcPr>
            <w:tcW w:w="1796" w:type="dxa"/>
            <w:vAlign w:val="bottom"/>
          </w:tcPr>
          <w:p w14:paraId="0373B484" w14:textId="77777777" w:rsidR="00810D66" w:rsidRPr="00DF66CD" w:rsidRDefault="00810D66" w:rsidP="00810D66">
            <w:pPr>
              <w:rPr>
                <w:color w:val="000000"/>
                <w:sz w:val="22"/>
                <w:szCs w:val="22"/>
              </w:rPr>
            </w:pPr>
            <w:r w:rsidRPr="00DF66CD">
              <w:rPr>
                <w:color w:val="000000"/>
                <w:sz w:val="22"/>
                <w:szCs w:val="22"/>
              </w:rPr>
              <w:t>Yearly</w:t>
            </w:r>
          </w:p>
        </w:tc>
        <w:tc>
          <w:tcPr>
            <w:tcW w:w="2700" w:type="dxa"/>
          </w:tcPr>
          <w:p w14:paraId="08E0EC05" w14:textId="77777777" w:rsidR="00810D66" w:rsidRPr="00AE4128" w:rsidRDefault="00BB11CD" w:rsidP="00810D66">
            <w:pPr>
              <w:rPr>
                <w:color w:val="000000"/>
                <w:sz w:val="22"/>
                <w:szCs w:val="22"/>
              </w:rPr>
            </w:pPr>
            <w:r>
              <w:rPr>
                <w:color w:val="000000"/>
                <w:sz w:val="22"/>
                <w:szCs w:val="22"/>
              </w:rPr>
              <w:t>April 2018</w:t>
            </w:r>
          </w:p>
        </w:tc>
      </w:tr>
      <w:tr w:rsidR="00810D66" w:rsidRPr="0020113E" w14:paraId="411653F0" w14:textId="77777777" w:rsidTr="00507C28">
        <w:trPr>
          <w:cantSplit/>
          <w:trHeight w:val="144"/>
          <w:jc w:val="center"/>
        </w:trPr>
        <w:tc>
          <w:tcPr>
            <w:tcW w:w="1750" w:type="dxa"/>
            <w:noWrap/>
            <w:vAlign w:val="bottom"/>
          </w:tcPr>
          <w:p w14:paraId="0A9FADE0" w14:textId="77777777" w:rsidR="00810D66" w:rsidRPr="00DF66CD" w:rsidRDefault="00810D66" w:rsidP="00810D66">
            <w:pPr>
              <w:rPr>
                <w:color w:val="000000"/>
                <w:sz w:val="22"/>
                <w:szCs w:val="22"/>
              </w:rPr>
            </w:pPr>
            <w:r w:rsidRPr="00DF66CD">
              <w:rPr>
                <w:color w:val="000000"/>
                <w:sz w:val="22"/>
                <w:szCs w:val="22"/>
              </w:rPr>
              <w:t>Tennessee</w:t>
            </w:r>
          </w:p>
        </w:tc>
        <w:tc>
          <w:tcPr>
            <w:tcW w:w="2430" w:type="dxa"/>
            <w:vAlign w:val="bottom"/>
          </w:tcPr>
          <w:p w14:paraId="2ADE2AD1" w14:textId="77777777" w:rsidR="00810D66" w:rsidRPr="00DF66CD" w:rsidRDefault="00810D66" w:rsidP="00810D66">
            <w:pPr>
              <w:rPr>
                <w:color w:val="000000"/>
                <w:sz w:val="22"/>
                <w:szCs w:val="22"/>
              </w:rPr>
            </w:pPr>
            <w:r w:rsidRPr="00DF66CD">
              <w:rPr>
                <w:color w:val="000000"/>
                <w:sz w:val="22"/>
                <w:szCs w:val="22"/>
              </w:rPr>
              <w:t>Lease</w:t>
            </w:r>
          </w:p>
        </w:tc>
        <w:tc>
          <w:tcPr>
            <w:tcW w:w="1796" w:type="dxa"/>
            <w:vAlign w:val="bottom"/>
          </w:tcPr>
          <w:p w14:paraId="281D4F7F" w14:textId="77777777" w:rsidR="00810D66" w:rsidRPr="00DF66CD" w:rsidRDefault="00810D66" w:rsidP="00810D66">
            <w:pPr>
              <w:rPr>
                <w:color w:val="000000"/>
                <w:sz w:val="22"/>
                <w:szCs w:val="22"/>
              </w:rPr>
            </w:pPr>
            <w:r w:rsidRPr="00DF66CD">
              <w:rPr>
                <w:color w:val="000000"/>
                <w:sz w:val="22"/>
                <w:szCs w:val="22"/>
              </w:rPr>
              <w:t>Quarterly</w:t>
            </w:r>
          </w:p>
        </w:tc>
        <w:tc>
          <w:tcPr>
            <w:tcW w:w="2700" w:type="dxa"/>
          </w:tcPr>
          <w:p w14:paraId="077F7E20" w14:textId="77777777" w:rsidR="00810D66" w:rsidRPr="00AE4128" w:rsidRDefault="00BB11CD" w:rsidP="00810D66">
            <w:pPr>
              <w:rPr>
                <w:color w:val="000000"/>
                <w:sz w:val="22"/>
                <w:szCs w:val="22"/>
              </w:rPr>
            </w:pPr>
            <w:r>
              <w:rPr>
                <w:color w:val="000000"/>
                <w:sz w:val="22"/>
                <w:szCs w:val="22"/>
              </w:rPr>
              <w:t>December 2016</w:t>
            </w:r>
          </w:p>
        </w:tc>
      </w:tr>
      <w:tr w:rsidR="00810D66" w:rsidRPr="0020113E" w14:paraId="0A7CC58E" w14:textId="77777777" w:rsidTr="00507C28">
        <w:trPr>
          <w:cantSplit/>
          <w:trHeight w:val="144"/>
          <w:jc w:val="center"/>
        </w:trPr>
        <w:tc>
          <w:tcPr>
            <w:tcW w:w="1750" w:type="dxa"/>
            <w:noWrap/>
            <w:vAlign w:val="bottom"/>
          </w:tcPr>
          <w:p w14:paraId="109EEE84" w14:textId="77777777" w:rsidR="00810D66" w:rsidRPr="00DF66CD" w:rsidRDefault="00810D66" w:rsidP="00810D66">
            <w:pPr>
              <w:rPr>
                <w:color w:val="000000"/>
                <w:sz w:val="22"/>
                <w:szCs w:val="22"/>
              </w:rPr>
            </w:pPr>
            <w:r w:rsidRPr="00DF66CD">
              <w:rPr>
                <w:color w:val="000000"/>
                <w:sz w:val="22"/>
                <w:szCs w:val="22"/>
              </w:rPr>
              <w:t>Texas</w:t>
            </w:r>
          </w:p>
        </w:tc>
        <w:tc>
          <w:tcPr>
            <w:tcW w:w="2430" w:type="dxa"/>
            <w:vAlign w:val="bottom"/>
          </w:tcPr>
          <w:p w14:paraId="3C30E6A4" w14:textId="77777777" w:rsidR="00810D66" w:rsidRPr="00DF66CD" w:rsidRDefault="00810D66" w:rsidP="00810D66">
            <w:pPr>
              <w:rPr>
                <w:color w:val="000000"/>
                <w:sz w:val="22"/>
                <w:szCs w:val="22"/>
              </w:rPr>
            </w:pPr>
            <w:r w:rsidRPr="00DF66CD">
              <w:rPr>
                <w:color w:val="000000"/>
                <w:sz w:val="22"/>
                <w:szCs w:val="22"/>
              </w:rPr>
              <w:t>Oil Lease/Gas Well</w:t>
            </w:r>
          </w:p>
        </w:tc>
        <w:tc>
          <w:tcPr>
            <w:tcW w:w="1796" w:type="dxa"/>
            <w:vAlign w:val="bottom"/>
          </w:tcPr>
          <w:p w14:paraId="3B0CED42" w14:textId="77777777" w:rsidR="00810D66" w:rsidRPr="00DF66CD" w:rsidRDefault="00810D66" w:rsidP="00810D66">
            <w:pPr>
              <w:rPr>
                <w:color w:val="000000"/>
                <w:sz w:val="22"/>
                <w:szCs w:val="22"/>
              </w:rPr>
            </w:pPr>
            <w:r>
              <w:rPr>
                <w:color w:val="000000"/>
                <w:sz w:val="22"/>
                <w:szCs w:val="22"/>
              </w:rPr>
              <w:t>T</w:t>
            </w:r>
            <w:r w:rsidRPr="00DF66CD">
              <w:rPr>
                <w:color w:val="000000"/>
                <w:sz w:val="22"/>
                <w:szCs w:val="22"/>
              </w:rPr>
              <w:t>wice monthly</w:t>
            </w:r>
          </w:p>
        </w:tc>
        <w:tc>
          <w:tcPr>
            <w:tcW w:w="2700" w:type="dxa"/>
          </w:tcPr>
          <w:p w14:paraId="79F6C1FB" w14:textId="77777777" w:rsidR="00810D66" w:rsidRPr="00AE4128" w:rsidRDefault="00BB11CD" w:rsidP="00810D66">
            <w:pPr>
              <w:rPr>
                <w:color w:val="000000"/>
                <w:sz w:val="22"/>
                <w:szCs w:val="22"/>
              </w:rPr>
            </w:pPr>
            <w:r>
              <w:rPr>
                <w:color w:val="000000"/>
                <w:sz w:val="22"/>
                <w:szCs w:val="22"/>
              </w:rPr>
              <w:t>April 2018</w:t>
            </w:r>
          </w:p>
        </w:tc>
      </w:tr>
      <w:tr w:rsidR="00810D66" w:rsidRPr="0020113E" w14:paraId="7E10FB7F" w14:textId="77777777" w:rsidTr="00507C28">
        <w:trPr>
          <w:cantSplit/>
          <w:trHeight w:val="144"/>
          <w:jc w:val="center"/>
        </w:trPr>
        <w:tc>
          <w:tcPr>
            <w:tcW w:w="1750" w:type="dxa"/>
            <w:noWrap/>
            <w:vAlign w:val="bottom"/>
          </w:tcPr>
          <w:p w14:paraId="6FB3865D" w14:textId="77777777" w:rsidR="00810D66" w:rsidRPr="00DF66CD" w:rsidRDefault="00810D66" w:rsidP="00810D66">
            <w:pPr>
              <w:rPr>
                <w:color w:val="000000"/>
                <w:sz w:val="22"/>
                <w:szCs w:val="22"/>
              </w:rPr>
            </w:pPr>
            <w:r w:rsidRPr="00DF66CD">
              <w:rPr>
                <w:color w:val="000000"/>
                <w:sz w:val="22"/>
                <w:szCs w:val="22"/>
              </w:rPr>
              <w:t>Utah</w:t>
            </w:r>
          </w:p>
        </w:tc>
        <w:tc>
          <w:tcPr>
            <w:tcW w:w="2430" w:type="dxa"/>
            <w:vAlign w:val="bottom"/>
          </w:tcPr>
          <w:p w14:paraId="55369D50" w14:textId="77777777" w:rsidR="00810D66" w:rsidRPr="00DF66CD" w:rsidRDefault="00810D66" w:rsidP="00810D66">
            <w:pPr>
              <w:rPr>
                <w:color w:val="000000"/>
                <w:sz w:val="22"/>
                <w:szCs w:val="22"/>
              </w:rPr>
            </w:pPr>
            <w:r w:rsidRPr="00DF66CD">
              <w:rPr>
                <w:color w:val="000000"/>
                <w:sz w:val="22"/>
                <w:szCs w:val="22"/>
              </w:rPr>
              <w:t>Well</w:t>
            </w:r>
          </w:p>
        </w:tc>
        <w:tc>
          <w:tcPr>
            <w:tcW w:w="1796" w:type="dxa"/>
            <w:vAlign w:val="bottom"/>
          </w:tcPr>
          <w:p w14:paraId="2B3DE5E6" w14:textId="77777777" w:rsidR="00810D66" w:rsidRPr="00DF66CD" w:rsidRDefault="00810D66" w:rsidP="00810D66">
            <w:pPr>
              <w:rPr>
                <w:color w:val="000000"/>
                <w:sz w:val="22"/>
                <w:szCs w:val="22"/>
              </w:rPr>
            </w:pPr>
            <w:r w:rsidRPr="00DF66CD">
              <w:rPr>
                <w:color w:val="000000"/>
                <w:sz w:val="22"/>
                <w:szCs w:val="22"/>
              </w:rPr>
              <w:t>Monthly</w:t>
            </w:r>
          </w:p>
        </w:tc>
        <w:tc>
          <w:tcPr>
            <w:tcW w:w="2700" w:type="dxa"/>
          </w:tcPr>
          <w:p w14:paraId="00A9683F" w14:textId="77777777" w:rsidR="00810D66" w:rsidRPr="00AE4128" w:rsidRDefault="00BB11CD" w:rsidP="00810D66">
            <w:pPr>
              <w:rPr>
                <w:color w:val="000000"/>
                <w:sz w:val="22"/>
                <w:szCs w:val="22"/>
              </w:rPr>
            </w:pPr>
            <w:r>
              <w:rPr>
                <w:color w:val="000000"/>
                <w:sz w:val="22"/>
                <w:szCs w:val="22"/>
              </w:rPr>
              <w:t>April 2018</w:t>
            </w:r>
          </w:p>
        </w:tc>
      </w:tr>
      <w:tr w:rsidR="00810D66" w:rsidRPr="0020113E" w14:paraId="4FB36731" w14:textId="77777777" w:rsidTr="00507C28">
        <w:trPr>
          <w:cantSplit/>
          <w:trHeight w:val="144"/>
          <w:jc w:val="center"/>
        </w:trPr>
        <w:tc>
          <w:tcPr>
            <w:tcW w:w="1750" w:type="dxa"/>
            <w:noWrap/>
            <w:vAlign w:val="bottom"/>
          </w:tcPr>
          <w:p w14:paraId="6C8D2355" w14:textId="77777777" w:rsidR="00810D66" w:rsidRPr="00DF66CD" w:rsidRDefault="00810D66" w:rsidP="00810D66">
            <w:pPr>
              <w:rPr>
                <w:color w:val="000000"/>
                <w:sz w:val="22"/>
                <w:szCs w:val="22"/>
              </w:rPr>
            </w:pPr>
            <w:r w:rsidRPr="00DF66CD">
              <w:rPr>
                <w:color w:val="000000"/>
                <w:sz w:val="22"/>
                <w:szCs w:val="22"/>
              </w:rPr>
              <w:t>Virginia</w:t>
            </w:r>
          </w:p>
        </w:tc>
        <w:tc>
          <w:tcPr>
            <w:tcW w:w="2430" w:type="dxa"/>
            <w:vAlign w:val="bottom"/>
          </w:tcPr>
          <w:p w14:paraId="7D916458" w14:textId="77777777" w:rsidR="00810D66" w:rsidRPr="00DF66CD" w:rsidRDefault="00810D66" w:rsidP="00810D66">
            <w:pPr>
              <w:rPr>
                <w:color w:val="000000"/>
                <w:sz w:val="22"/>
                <w:szCs w:val="22"/>
              </w:rPr>
            </w:pPr>
            <w:r w:rsidRPr="00DF66CD">
              <w:rPr>
                <w:color w:val="000000"/>
                <w:sz w:val="22"/>
                <w:szCs w:val="22"/>
              </w:rPr>
              <w:t>Well</w:t>
            </w:r>
          </w:p>
        </w:tc>
        <w:tc>
          <w:tcPr>
            <w:tcW w:w="1796" w:type="dxa"/>
            <w:vAlign w:val="bottom"/>
          </w:tcPr>
          <w:p w14:paraId="4DC37689" w14:textId="77777777" w:rsidR="00810D66" w:rsidRPr="00DF66CD" w:rsidRDefault="00810D66" w:rsidP="00810D66">
            <w:pPr>
              <w:rPr>
                <w:color w:val="000000"/>
                <w:sz w:val="22"/>
                <w:szCs w:val="22"/>
              </w:rPr>
            </w:pPr>
            <w:r w:rsidRPr="00DF66CD">
              <w:rPr>
                <w:color w:val="000000"/>
                <w:sz w:val="22"/>
                <w:szCs w:val="22"/>
              </w:rPr>
              <w:t>Yearly</w:t>
            </w:r>
          </w:p>
        </w:tc>
        <w:tc>
          <w:tcPr>
            <w:tcW w:w="2700" w:type="dxa"/>
          </w:tcPr>
          <w:p w14:paraId="5EA73544" w14:textId="77777777" w:rsidR="00810D66" w:rsidRPr="00AE4128" w:rsidRDefault="00BB11CD" w:rsidP="00810D66">
            <w:pPr>
              <w:rPr>
                <w:color w:val="000000"/>
                <w:sz w:val="22"/>
                <w:szCs w:val="22"/>
              </w:rPr>
            </w:pPr>
            <w:r>
              <w:rPr>
                <w:color w:val="000000"/>
                <w:sz w:val="22"/>
                <w:szCs w:val="22"/>
              </w:rPr>
              <w:t>December 2017</w:t>
            </w:r>
          </w:p>
        </w:tc>
      </w:tr>
      <w:tr w:rsidR="00810D66" w:rsidRPr="0020113E" w14:paraId="50B3692A" w14:textId="77777777" w:rsidTr="00507C28">
        <w:trPr>
          <w:cantSplit/>
          <w:trHeight w:val="144"/>
          <w:jc w:val="center"/>
        </w:trPr>
        <w:tc>
          <w:tcPr>
            <w:tcW w:w="1750" w:type="dxa"/>
            <w:noWrap/>
            <w:vAlign w:val="bottom"/>
          </w:tcPr>
          <w:p w14:paraId="308A9573" w14:textId="77777777" w:rsidR="00810D66" w:rsidRPr="00DF66CD" w:rsidRDefault="00810D66" w:rsidP="00810D66">
            <w:pPr>
              <w:rPr>
                <w:color w:val="000000"/>
                <w:sz w:val="22"/>
                <w:szCs w:val="22"/>
              </w:rPr>
            </w:pPr>
            <w:r w:rsidRPr="00DF66CD">
              <w:rPr>
                <w:color w:val="000000"/>
                <w:sz w:val="22"/>
                <w:szCs w:val="22"/>
              </w:rPr>
              <w:t>West Virginia</w:t>
            </w:r>
          </w:p>
        </w:tc>
        <w:tc>
          <w:tcPr>
            <w:tcW w:w="2430" w:type="dxa"/>
            <w:vAlign w:val="bottom"/>
          </w:tcPr>
          <w:p w14:paraId="4F941DAA" w14:textId="77777777" w:rsidR="00810D66" w:rsidRPr="00DF66CD" w:rsidRDefault="00810D66" w:rsidP="00810D66">
            <w:pPr>
              <w:rPr>
                <w:color w:val="000000"/>
                <w:sz w:val="22"/>
                <w:szCs w:val="22"/>
              </w:rPr>
            </w:pPr>
            <w:r w:rsidRPr="00DF66CD">
              <w:rPr>
                <w:color w:val="000000"/>
                <w:sz w:val="22"/>
                <w:szCs w:val="22"/>
              </w:rPr>
              <w:t>Well</w:t>
            </w:r>
          </w:p>
        </w:tc>
        <w:tc>
          <w:tcPr>
            <w:tcW w:w="1796" w:type="dxa"/>
            <w:vAlign w:val="bottom"/>
          </w:tcPr>
          <w:p w14:paraId="0042E824" w14:textId="77777777" w:rsidR="00810D66" w:rsidRPr="00DF66CD" w:rsidRDefault="00810D66" w:rsidP="00810D66">
            <w:pPr>
              <w:rPr>
                <w:color w:val="000000"/>
                <w:sz w:val="22"/>
                <w:szCs w:val="22"/>
              </w:rPr>
            </w:pPr>
            <w:r w:rsidRPr="00DF66CD">
              <w:rPr>
                <w:color w:val="000000"/>
                <w:sz w:val="22"/>
                <w:szCs w:val="22"/>
              </w:rPr>
              <w:t>Yearly</w:t>
            </w:r>
          </w:p>
        </w:tc>
        <w:tc>
          <w:tcPr>
            <w:tcW w:w="2700" w:type="dxa"/>
          </w:tcPr>
          <w:p w14:paraId="21D05757" w14:textId="77777777" w:rsidR="00810D66" w:rsidRPr="00AE4128" w:rsidRDefault="00BB11CD" w:rsidP="00810D66">
            <w:pPr>
              <w:rPr>
                <w:color w:val="000000"/>
                <w:sz w:val="22"/>
                <w:szCs w:val="22"/>
              </w:rPr>
            </w:pPr>
            <w:r>
              <w:rPr>
                <w:color w:val="000000"/>
                <w:sz w:val="22"/>
                <w:szCs w:val="22"/>
              </w:rPr>
              <w:t>December 201</w:t>
            </w:r>
            <w:r w:rsidR="00E2136D">
              <w:rPr>
                <w:color w:val="000000"/>
                <w:sz w:val="22"/>
                <w:szCs w:val="22"/>
              </w:rPr>
              <w:t>6</w:t>
            </w:r>
          </w:p>
        </w:tc>
      </w:tr>
      <w:tr w:rsidR="00810D66" w:rsidRPr="0020113E" w14:paraId="6F0F09F6" w14:textId="77777777" w:rsidTr="00507C28">
        <w:trPr>
          <w:cantSplit/>
          <w:trHeight w:val="144"/>
          <w:jc w:val="center"/>
        </w:trPr>
        <w:tc>
          <w:tcPr>
            <w:tcW w:w="1750" w:type="dxa"/>
            <w:noWrap/>
            <w:vAlign w:val="bottom"/>
          </w:tcPr>
          <w:p w14:paraId="0DD66034" w14:textId="77777777" w:rsidR="00810D66" w:rsidRPr="00DF66CD" w:rsidRDefault="00810D66" w:rsidP="00810D66">
            <w:pPr>
              <w:rPr>
                <w:color w:val="000000"/>
                <w:sz w:val="22"/>
                <w:szCs w:val="22"/>
              </w:rPr>
            </w:pPr>
            <w:r w:rsidRPr="00DF66CD">
              <w:rPr>
                <w:color w:val="000000"/>
                <w:sz w:val="22"/>
                <w:szCs w:val="22"/>
              </w:rPr>
              <w:t>Wyoming</w:t>
            </w:r>
          </w:p>
        </w:tc>
        <w:tc>
          <w:tcPr>
            <w:tcW w:w="2430" w:type="dxa"/>
            <w:vAlign w:val="bottom"/>
          </w:tcPr>
          <w:p w14:paraId="74356C9A" w14:textId="77777777" w:rsidR="00810D66" w:rsidRPr="00DF66CD" w:rsidRDefault="00810D66" w:rsidP="00810D66">
            <w:pPr>
              <w:rPr>
                <w:color w:val="000000"/>
                <w:sz w:val="22"/>
                <w:szCs w:val="22"/>
              </w:rPr>
            </w:pPr>
            <w:r w:rsidRPr="00DF66CD">
              <w:rPr>
                <w:color w:val="000000"/>
                <w:sz w:val="22"/>
                <w:szCs w:val="22"/>
              </w:rPr>
              <w:t>Well</w:t>
            </w:r>
          </w:p>
        </w:tc>
        <w:tc>
          <w:tcPr>
            <w:tcW w:w="1796" w:type="dxa"/>
            <w:vAlign w:val="bottom"/>
          </w:tcPr>
          <w:p w14:paraId="40943540" w14:textId="77777777" w:rsidR="00810D66" w:rsidRPr="00DF66CD" w:rsidRDefault="00810D66" w:rsidP="00810D66">
            <w:pPr>
              <w:rPr>
                <w:color w:val="000000"/>
                <w:sz w:val="22"/>
                <w:szCs w:val="22"/>
              </w:rPr>
            </w:pPr>
            <w:r w:rsidRPr="00DF66CD">
              <w:rPr>
                <w:color w:val="000000"/>
                <w:sz w:val="22"/>
                <w:szCs w:val="22"/>
              </w:rPr>
              <w:t>Monthly</w:t>
            </w:r>
          </w:p>
        </w:tc>
        <w:tc>
          <w:tcPr>
            <w:tcW w:w="2700" w:type="dxa"/>
          </w:tcPr>
          <w:p w14:paraId="10CBA1E8" w14:textId="77777777" w:rsidR="00810D66" w:rsidRPr="00AE4128" w:rsidRDefault="00BB11CD" w:rsidP="00810D66">
            <w:pPr>
              <w:rPr>
                <w:color w:val="000000"/>
                <w:sz w:val="22"/>
                <w:szCs w:val="22"/>
              </w:rPr>
            </w:pPr>
            <w:r>
              <w:rPr>
                <w:color w:val="000000"/>
                <w:sz w:val="22"/>
                <w:szCs w:val="22"/>
              </w:rPr>
              <w:t>March 2018</w:t>
            </w:r>
          </w:p>
        </w:tc>
      </w:tr>
    </w:tbl>
    <w:p w14:paraId="2EFE038D" w14:textId="7A891D3C" w:rsidR="00697C6F" w:rsidRPr="00B32D61" w:rsidRDefault="00697C6F" w:rsidP="00C02FBD">
      <w:pPr>
        <w:pStyle w:val="TableNotes"/>
        <w:ind w:left="630" w:right="270" w:hanging="270"/>
        <w:rPr>
          <w:rFonts w:ascii="Times New Roman" w:hAnsi="Times New Roman"/>
          <w:sz w:val="20"/>
          <w:szCs w:val="20"/>
        </w:rPr>
      </w:pPr>
      <w:r w:rsidRPr="00C02FBD">
        <w:rPr>
          <w:rFonts w:ascii="Times New Roman" w:hAnsi="Times New Roman"/>
          <w:sz w:val="24"/>
          <w:szCs w:val="24"/>
          <w:vertAlign w:val="superscript"/>
        </w:rPr>
        <w:t>a</w:t>
      </w:r>
      <w:r w:rsidR="00C02FBD">
        <w:rPr>
          <w:rFonts w:ascii="Times New Roman" w:hAnsi="Times New Roman"/>
          <w:sz w:val="20"/>
          <w:szCs w:val="20"/>
        </w:rPr>
        <w:tab/>
      </w:r>
      <w:r w:rsidRPr="00B32D61">
        <w:rPr>
          <w:rFonts w:ascii="Times New Roman" w:hAnsi="Times New Roman"/>
          <w:sz w:val="20"/>
          <w:szCs w:val="20"/>
        </w:rPr>
        <w:t>Louisiana Department of Natural Resources defines a unit as the “surface area that encompasses part of or the entirety of a reservoir.”</w:t>
      </w:r>
    </w:p>
    <w:p w14:paraId="61DB0253" w14:textId="221033A6" w:rsidR="00BB11CD" w:rsidRPr="00B32D61" w:rsidRDefault="00E2136D" w:rsidP="00C02FBD">
      <w:pPr>
        <w:pStyle w:val="TableNotes"/>
        <w:ind w:left="630" w:right="270" w:hanging="270"/>
        <w:rPr>
          <w:rFonts w:ascii="Times New Roman" w:hAnsi="Times New Roman"/>
          <w:sz w:val="20"/>
          <w:szCs w:val="20"/>
        </w:rPr>
      </w:pPr>
      <w:r w:rsidRPr="00C02FBD">
        <w:rPr>
          <w:rFonts w:ascii="Times New Roman" w:hAnsi="Times New Roman"/>
          <w:sz w:val="24"/>
          <w:szCs w:val="24"/>
          <w:vertAlign w:val="superscript"/>
        </w:rPr>
        <w:t>b</w:t>
      </w:r>
      <w:r w:rsidR="00C02FBD">
        <w:rPr>
          <w:rFonts w:ascii="Times New Roman" w:hAnsi="Times New Roman"/>
          <w:sz w:val="20"/>
          <w:szCs w:val="20"/>
        </w:rPr>
        <w:tab/>
      </w:r>
      <w:r w:rsidR="00BB11CD" w:rsidRPr="00B32D61">
        <w:rPr>
          <w:rFonts w:ascii="Times New Roman" w:hAnsi="Times New Roman"/>
          <w:sz w:val="20"/>
          <w:szCs w:val="20"/>
        </w:rPr>
        <w:t>For Ohio</w:t>
      </w:r>
      <w:r w:rsidRPr="00B32D61">
        <w:rPr>
          <w:rFonts w:ascii="Times New Roman" w:hAnsi="Times New Roman"/>
          <w:sz w:val="20"/>
          <w:szCs w:val="20"/>
        </w:rPr>
        <w:t xml:space="preserve"> and Pennsylvania, </w:t>
      </w:r>
      <w:r w:rsidR="00BB11CD" w:rsidRPr="00B32D61">
        <w:rPr>
          <w:rFonts w:ascii="Times New Roman" w:hAnsi="Times New Roman"/>
          <w:sz w:val="20"/>
          <w:szCs w:val="20"/>
        </w:rPr>
        <w:t xml:space="preserve">production data for conventional wells are </w:t>
      </w:r>
      <w:r w:rsidRPr="00B32D61">
        <w:rPr>
          <w:rFonts w:ascii="Times New Roman" w:hAnsi="Times New Roman"/>
          <w:sz w:val="20"/>
          <w:szCs w:val="20"/>
        </w:rPr>
        <w:t xml:space="preserve">updated annually, while </w:t>
      </w:r>
      <w:r w:rsidR="00BB11CD" w:rsidRPr="00B32D61">
        <w:rPr>
          <w:rFonts w:ascii="Times New Roman" w:hAnsi="Times New Roman"/>
          <w:sz w:val="20"/>
          <w:szCs w:val="20"/>
        </w:rPr>
        <w:t xml:space="preserve">production data </w:t>
      </w:r>
      <w:r w:rsidRPr="00B32D61">
        <w:rPr>
          <w:rFonts w:ascii="Times New Roman" w:hAnsi="Times New Roman"/>
          <w:sz w:val="20"/>
          <w:szCs w:val="20"/>
        </w:rPr>
        <w:t xml:space="preserve">for </w:t>
      </w:r>
      <w:r w:rsidR="00BB11CD" w:rsidRPr="00B32D61">
        <w:rPr>
          <w:rFonts w:ascii="Times New Roman" w:hAnsi="Times New Roman"/>
          <w:sz w:val="20"/>
          <w:szCs w:val="20"/>
        </w:rPr>
        <w:t xml:space="preserve">unconventional wells are </w:t>
      </w:r>
      <w:r w:rsidRPr="00B32D61">
        <w:rPr>
          <w:rFonts w:ascii="Times New Roman" w:hAnsi="Times New Roman"/>
          <w:sz w:val="20"/>
          <w:szCs w:val="20"/>
        </w:rPr>
        <w:t>updated monthly</w:t>
      </w:r>
      <w:r w:rsidR="00295128">
        <w:rPr>
          <w:rFonts w:ascii="Times New Roman" w:hAnsi="Times New Roman"/>
          <w:sz w:val="20"/>
          <w:szCs w:val="20"/>
        </w:rPr>
        <w:t>.</w:t>
      </w:r>
    </w:p>
    <w:p w14:paraId="29F51CA5" w14:textId="629A233F" w:rsidR="00BB11CD" w:rsidRPr="00B32D61" w:rsidRDefault="00E2136D" w:rsidP="00C02FBD">
      <w:pPr>
        <w:pStyle w:val="TableNotes"/>
        <w:ind w:left="630" w:right="270" w:hanging="270"/>
        <w:rPr>
          <w:rFonts w:ascii="Times New Roman" w:hAnsi="Times New Roman"/>
          <w:sz w:val="20"/>
          <w:szCs w:val="20"/>
        </w:rPr>
      </w:pPr>
      <w:r w:rsidRPr="00C02FBD">
        <w:rPr>
          <w:rFonts w:ascii="Times New Roman" w:hAnsi="Times New Roman"/>
          <w:sz w:val="24"/>
          <w:szCs w:val="24"/>
          <w:vertAlign w:val="superscript"/>
        </w:rPr>
        <w:t>c</w:t>
      </w:r>
      <w:r w:rsidR="00C02FBD">
        <w:rPr>
          <w:rFonts w:ascii="Times New Roman" w:hAnsi="Times New Roman"/>
          <w:sz w:val="20"/>
          <w:szCs w:val="20"/>
        </w:rPr>
        <w:tab/>
      </w:r>
      <w:r w:rsidRPr="00B32D61">
        <w:rPr>
          <w:rFonts w:ascii="Times New Roman" w:hAnsi="Times New Roman"/>
          <w:sz w:val="20"/>
          <w:szCs w:val="20"/>
        </w:rPr>
        <w:t>For Ohio, production data for conventional wells are reported through December 2017 while production data for unconventional wells are reported through June 2018</w:t>
      </w:r>
      <w:r w:rsidR="00295128">
        <w:rPr>
          <w:rFonts w:ascii="Times New Roman" w:hAnsi="Times New Roman"/>
          <w:sz w:val="20"/>
          <w:szCs w:val="20"/>
        </w:rPr>
        <w:t>.</w:t>
      </w:r>
    </w:p>
    <w:p w14:paraId="3B58AE66" w14:textId="4E470DB7" w:rsidR="00BB11CD" w:rsidRPr="00B32D61" w:rsidRDefault="00E2136D" w:rsidP="00C02FBD">
      <w:pPr>
        <w:pStyle w:val="TableNotes"/>
        <w:ind w:left="630" w:right="270" w:hanging="270"/>
        <w:rPr>
          <w:rFonts w:ascii="Times New Roman" w:hAnsi="Times New Roman"/>
          <w:sz w:val="20"/>
          <w:szCs w:val="20"/>
        </w:rPr>
      </w:pPr>
      <w:r w:rsidRPr="00C02FBD">
        <w:rPr>
          <w:rFonts w:ascii="Times New Roman" w:hAnsi="Times New Roman"/>
          <w:sz w:val="24"/>
          <w:szCs w:val="24"/>
          <w:vertAlign w:val="superscript"/>
        </w:rPr>
        <w:t>d</w:t>
      </w:r>
      <w:r w:rsidR="00C02FBD">
        <w:rPr>
          <w:rFonts w:ascii="Times New Roman" w:hAnsi="Times New Roman"/>
          <w:sz w:val="20"/>
          <w:szCs w:val="20"/>
        </w:rPr>
        <w:tab/>
      </w:r>
      <w:r w:rsidRPr="00B32D61">
        <w:rPr>
          <w:rFonts w:ascii="Times New Roman" w:hAnsi="Times New Roman"/>
          <w:sz w:val="20"/>
          <w:szCs w:val="20"/>
        </w:rPr>
        <w:t>For Pennsylvania, production data for conventional wells are reported through December 2017 while production data for unconventional wells are reported through April 2018</w:t>
      </w:r>
      <w:r w:rsidR="00295128">
        <w:rPr>
          <w:rFonts w:ascii="Times New Roman" w:hAnsi="Times New Roman"/>
          <w:sz w:val="20"/>
          <w:szCs w:val="20"/>
        </w:rPr>
        <w:t>.</w:t>
      </w:r>
    </w:p>
    <w:p w14:paraId="54274B55" w14:textId="77777777" w:rsidR="00697C6F" w:rsidRPr="0020113E" w:rsidRDefault="00697C6F" w:rsidP="00697C6F">
      <w:pPr>
        <w:rPr>
          <w:szCs w:val="24"/>
        </w:rPr>
      </w:pPr>
    </w:p>
    <w:p w14:paraId="0281D246" w14:textId="77777777" w:rsidR="00697C6F" w:rsidRPr="0020113E" w:rsidRDefault="00697C6F" w:rsidP="00697C6F">
      <w:pPr>
        <w:pStyle w:val="ReportBodyText"/>
      </w:pPr>
      <w:r w:rsidRPr="0020113E">
        <w:t xml:space="preserve">ERG imported all of the data from HPDI into an Oracle database for </w:t>
      </w:r>
      <w:r>
        <w:t>pre-</w:t>
      </w:r>
      <w:r w:rsidRPr="0020113E">
        <w:t>processing. The Oracle database combines and processes all of the download files into one table of all production wells for the EPA Enforcement Universe Database. The processing steps are discussed below.</w:t>
      </w:r>
    </w:p>
    <w:p w14:paraId="496C8B77" w14:textId="77777777" w:rsidR="00697C6F" w:rsidRPr="0020113E" w:rsidRDefault="00697C6F" w:rsidP="00907B79">
      <w:pPr>
        <w:pStyle w:val="ListParagraph"/>
        <w:numPr>
          <w:ilvl w:val="0"/>
          <w:numId w:val="8"/>
        </w:numPr>
        <w:ind w:left="720" w:hanging="360"/>
        <w:contextualSpacing w:val="0"/>
        <w:rPr>
          <w:i/>
          <w:szCs w:val="24"/>
        </w:rPr>
      </w:pPr>
      <w:r w:rsidRPr="0020113E">
        <w:rPr>
          <w:i/>
          <w:szCs w:val="24"/>
        </w:rPr>
        <w:t xml:space="preserve">Combine </w:t>
      </w:r>
      <w:r>
        <w:rPr>
          <w:i/>
          <w:szCs w:val="24"/>
        </w:rPr>
        <w:t xml:space="preserve">Monthly </w:t>
      </w:r>
      <w:r w:rsidRPr="0020113E">
        <w:rPr>
          <w:i/>
          <w:szCs w:val="24"/>
        </w:rPr>
        <w:t>Production and Descriptive Information</w:t>
      </w:r>
      <w:r w:rsidRPr="0020113E">
        <w:rPr>
          <w:szCs w:val="24"/>
        </w:rPr>
        <w:t>:</w:t>
      </w:r>
      <w:r w:rsidRPr="0020113E">
        <w:rPr>
          <w:i/>
          <w:szCs w:val="24"/>
        </w:rPr>
        <w:t xml:space="preserve"> </w:t>
      </w:r>
      <w:r w:rsidRPr="0020113E">
        <w:rPr>
          <w:szCs w:val="24"/>
        </w:rPr>
        <w:t>For each entity</w:t>
      </w:r>
      <w:r>
        <w:rPr>
          <w:szCs w:val="24"/>
        </w:rPr>
        <w:t>,</w:t>
      </w:r>
      <w:r w:rsidRPr="0020113E">
        <w:rPr>
          <w:szCs w:val="24"/>
          <w:vertAlign w:val="superscript"/>
        </w:rPr>
        <w:footnoteReference w:id="5"/>
      </w:r>
      <w:r w:rsidRPr="0020113E">
        <w:rPr>
          <w:szCs w:val="24"/>
        </w:rPr>
        <w:t xml:space="preserve"> ERG combined the </w:t>
      </w:r>
      <w:r>
        <w:rPr>
          <w:szCs w:val="24"/>
        </w:rPr>
        <w:t xml:space="preserve">monthly </w:t>
      </w:r>
      <w:r w:rsidRPr="0020113E">
        <w:rPr>
          <w:szCs w:val="24"/>
        </w:rPr>
        <w:t xml:space="preserve">production with the descriptive information (e.g., API number, lease name, location, operator, completion date, spud date, latest production date) from the HPDIHeader table to create the Wells table for the EPA Enforcement Universe Database. </w:t>
      </w:r>
    </w:p>
    <w:p w14:paraId="642F2B5F" w14:textId="2761727E" w:rsidR="00697C6F" w:rsidRPr="00D67337" w:rsidRDefault="00697C6F" w:rsidP="00907B79">
      <w:pPr>
        <w:pStyle w:val="ListParagraph"/>
        <w:numPr>
          <w:ilvl w:val="0"/>
          <w:numId w:val="8"/>
        </w:numPr>
        <w:ind w:left="720" w:hanging="360"/>
        <w:contextualSpacing w:val="0"/>
        <w:rPr>
          <w:i/>
          <w:szCs w:val="24"/>
          <w:vertAlign w:val="superscript"/>
        </w:rPr>
      </w:pPr>
      <w:r w:rsidRPr="0020113E">
        <w:rPr>
          <w:i/>
          <w:szCs w:val="24"/>
        </w:rPr>
        <w:t>Remove Duplicate Wells</w:t>
      </w:r>
      <w:r w:rsidRPr="0020113E">
        <w:rPr>
          <w:szCs w:val="24"/>
        </w:rPr>
        <w:t>: HPDI includes duplicate information for wells in some states because the data are stored by completion zone rather than at the well or lease level. Because all of the other descriptive data in HPDI are at the well or lease level, ERG combined duplicate API numbers (i.e., well bore identifiers</w:t>
      </w:r>
      <w:r w:rsidRPr="0020113E">
        <w:rPr>
          <w:szCs w:val="24"/>
          <w:vertAlign w:val="superscript"/>
        </w:rPr>
        <w:footnoteReference w:id="6"/>
      </w:r>
      <w:r w:rsidRPr="0020113E">
        <w:rPr>
          <w:szCs w:val="24"/>
        </w:rPr>
        <w:t>) into a single record to avoid overcounting wells</w:t>
      </w:r>
      <w:r>
        <w:rPr>
          <w:szCs w:val="24"/>
        </w:rPr>
        <w:t xml:space="preserve">. </w:t>
      </w:r>
      <w:r w:rsidRPr="0020113E">
        <w:rPr>
          <w:szCs w:val="24"/>
        </w:rPr>
        <w:t>ERG excluded the records with missing API numbers (i.e., API_NO is null) from this “remove duplicate well” step. This could result in some over counting of wells, but this should be minimal because a limited number of wells/leases did not have API numbers and there were a small percentage of duplicate wells identified.</w:t>
      </w:r>
      <w:r w:rsidRPr="0020113E">
        <w:rPr>
          <w:szCs w:val="24"/>
          <w:vertAlign w:val="superscript"/>
        </w:rPr>
        <w:footnoteReference w:id="7"/>
      </w:r>
    </w:p>
    <w:p w14:paraId="009FD5E0" w14:textId="77777777" w:rsidR="00697C6F" w:rsidRPr="00D67337" w:rsidRDefault="00697C6F" w:rsidP="00907B79">
      <w:pPr>
        <w:pStyle w:val="ListParagraph"/>
        <w:numPr>
          <w:ilvl w:val="0"/>
          <w:numId w:val="8"/>
        </w:numPr>
        <w:ind w:left="720" w:hanging="360"/>
        <w:contextualSpacing w:val="0"/>
        <w:rPr>
          <w:i/>
          <w:szCs w:val="24"/>
        </w:rPr>
      </w:pPr>
      <w:r w:rsidRPr="00D67337">
        <w:rPr>
          <w:i/>
          <w:szCs w:val="24"/>
        </w:rPr>
        <w:t>Create Updated Active Status Flag (ACTIVE_FLAG)</w:t>
      </w:r>
      <w:r w:rsidRPr="00D67337">
        <w:rPr>
          <w:szCs w:val="24"/>
        </w:rPr>
        <w:t xml:space="preserve">: ERG created an updated active status flag (ACTIVE_FLAG) </w:t>
      </w:r>
      <w:r>
        <w:rPr>
          <w:szCs w:val="24"/>
        </w:rPr>
        <w:t xml:space="preserve">per month </w:t>
      </w:r>
      <w:r w:rsidRPr="00D67337">
        <w:rPr>
          <w:szCs w:val="24"/>
        </w:rPr>
        <w:t>using the latest production date (LAST_PROD_DATE) after determining that HPDI’s status flag (STATUS) was not always accurate as part of the 201</w:t>
      </w:r>
      <w:r w:rsidR="00B65BD9">
        <w:rPr>
          <w:szCs w:val="24"/>
        </w:rPr>
        <w:t>1</w:t>
      </w:r>
      <w:r w:rsidRPr="00D67337">
        <w:rPr>
          <w:szCs w:val="24"/>
        </w:rPr>
        <w:t xml:space="preserve"> version of the Universe Database.</w:t>
      </w:r>
      <w:r w:rsidRPr="0020113E">
        <w:rPr>
          <w:vertAlign w:val="superscript"/>
        </w:rPr>
        <w:footnoteReference w:id="8"/>
      </w:r>
    </w:p>
    <w:p w14:paraId="0EDC973E" w14:textId="77777777" w:rsidR="003479B7" w:rsidRPr="003479B7" w:rsidRDefault="00697C6F" w:rsidP="00907B79">
      <w:pPr>
        <w:pStyle w:val="ListParagraph"/>
        <w:numPr>
          <w:ilvl w:val="0"/>
          <w:numId w:val="8"/>
        </w:numPr>
        <w:spacing w:before="120" w:after="120"/>
        <w:ind w:left="720" w:hanging="360"/>
        <w:rPr>
          <w:i/>
          <w:szCs w:val="24"/>
        </w:rPr>
      </w:pPr>
      <w:r w:rsidRPr="00D67337">
        <w:rPr>
          <w:i/>
          <w:szCs w:val="24"/>
        </w:rPr>
        <w:t xml:space="preserve">Create </w:t>
      </w:r>
      <w:r>
        <w:rPr>
          <w:i/>
          <w:szCs w:val="24"/>
        </w:rPr>
        <w:t xml:space="preserve">Monthly </w:t>
      </w:r>
      <w:r w:rsidRPr="00D67337">
        <w:rPr>
          <w:i/>
          <w:szCs w:val="24"/>
        </w:rPr>
        <w:t>Production Flags</w:t>
      </w:r>
      <w:r w:rsidRPr="00D67337">
        <w:rPr>
          <w:szCs w:val="24"/>
        </w:rPr>
        <w:t xml:space="preserve">: ERG created production flags to identify miscellaneous well types (e.g., injection, observation, abandoned, pressure maintenance, N/A) that have </w:t>
      </w:r>
      <w:r>
        <w:rPr>
          <w:szCs w:val="24"/>
        </w:rPr>
        <w:t xml:space="preserve">monthly </w:t>
      </w:r>
      <w:r w:rsidRPr="00D67337">
        <w:rPr>
          <w:szCs w:val="24"/>
        </w:rPr>
        <w:t>oil and gas production in 201</w:t>
      </w:r>
      <w:r w:rsidR="00B65BD9">
        <w:rPr>
          <w:szCs w:val="24"/>
        </w:rPr>
        <w:t>6</w:t>
      </w:r>
      <w:r w:rsidRPr="00D67337">
        <w:rPr>
          <w:szCs w:val="24"/>
        </w:rPr>
        <w:t xml:space="preserve"> (PROD</w:t>
      </w:r>
      <w:r>
        <w:rPr>
          <w:szCs w:val="24"/>
        </w:rPr>
        <w:t>_01_</w:t>
      </w:r>
      <w:r w:rsidRPr="00D67337">
        <w:rPr>
          <w:szCs w:val="24"/>
        </w:rPr>
        <w:t>1</w:t>
      </w:r>
      <w:r w:rsidR="00B65BD9">
        <w:rPr>
          <w:szCs w:val="24"/>
        </w:rPr>
        <w:t>6</w:t>
      </w:r>
      <w:r w:rsidRPr="00D67337">
        <w:rPr>
          <w:szCs w:val="24"/>
        </w:rPr>
        <w:t>_FLAG</w:t>
      </w:r>
      <w:r>
        <w:rPr>
          <w:szCs w:val="24"/>
        </w:rPr>
        <w:t xml:space="preserve"> through PROD_12_1</w:t>
      </w:r>
      <w:r w:rsidR="00B65BD9">
        <w:rPr>
          <w:szCs w:val="24"/>
        </w:rPr>
        <w:t>6</w:t>
      </w:r>
      <w:r w:rsidRPr="00D67337">
        <w:rPr>
          <w:szCs w:val="24"/>
        </w:rPr>
        <w:t xml:space="preserve">). The production flag is “Yes” if the </w:t>
      </w:r>
      <w:r>
        <w:rPr>
          <w:szCs w:val="24"/>
        </w:rPr>
        <w:t>monthly</w:t>
      </w:r>
      <w:r w:rsidRPr="00D67337">
        <w:rPr>
          <w:szCs w:val="24"/>
        </w:rPr>
        <w:t xml:space="preserve"> oil or gas production is greater than zero. </w:t>
      </w:r>
    </w:p>
    <w:p w14:paraId="3FA2E716" w14:textId="77777777" w:rsidR="00697C6F" w:rsidRPr="00355568" w:rsidRDefault="00697C6F" w:rsidP="00907B79">
      <w:pPr>
        <w:pStyle w:val="ListParagraph"/>
        <w:numPr>
          <w:ilvl w:val="0"/>
          <w:numId w:val="8"/>
        </w:numPr>
        <w:spacing w:before="120" w:after="120"/>
        <w:ind w:left="720" w:hanging="360"/>
        <w:rPr>
          <w:i/>
          <w:szCs w:val="24"/>
        </w:rPr>
      </w:pPr>
      <w:r>
        <w:rPr>
          <w:i/>
          <w:szCs w:val="24"/>
        </w:rPr>
        <w:t xml:space="preserve">Assign Each Well </w:t>
      </w:r>
      <w:r w:rsidRPr="00355568">
        <w:rPr>
          <w:i/>
          <w:szCs w:val="24"/>
        </w:rPr>
        <w:t xml:space="preserve">as Oil, Gas, or CBM: </w:t>
      </w:r>
      <w:r w:rsidRPr="00B33933">
        <w:rPr>
          <w:szCs w:val="24"/>
        </w:rPr>
        <w:t xml:space="preserve">Each well was </w:t>
      </w:r>
      <w:r w:rsidRPr="00355568">
        <w:rPr>
          <w:szCs w:val="24"/>
        </w:rPr>
        <w:t>reviewed to determine whether it should be labeled as an oil, gas, or CBM well. As such, the following hierarchy was used:</w:t>
      </w:r>
    </w:p>
    <w:p w14:paraId="678819DC" w14:textId="77777777" w:rsidR="00697C6F" w:rsidRPr="00190DAE" w:rsidRDefault="00697C6F" w:rsidP="00907B79">
      <w:pPr>
        <w:numPr>
          <w:ilvl w:val="1"/>
          <w:numId w:val="9"/>
        </w:numPr>
        <w:ind w:left="1080" w:hanging="360"/>
        <w:rPr>
          <w:i/>
          <w:szCs w:val="24"/>
        </w:rPr>
      </w:pPr>
      <w:r w:rsidRPr="00355568">
        <w:rPr>
          <w:szCs w:val="24"/>
        </w:rPr>
        <w:t>HPDI designatio</w:t>
      </w:r>
      <w:r w:rsidRPr="00B33933">
        <w:rPr>
          <w:szCs w:val="24"/>
        </w:rPr>
        <w:t>n</w:t>
      </w:r>
      <w:r w:rsidRPr="0020113E">
        <w:rPr>
          <w:szCs w:val="24"/>
        </w:rPr>
        <w:t xml:space="preserve">s of </w:t>
      </w:r>
      <w:r>
        <w:rPr>
          <w:szCs w:val="24"/>
        </w:rPr>
        <w:t>CBM;</w:t>
      </w:r>
      <w:r w:rsidRPr="0020113E">
        <w:rPr>
          <w:szCs w:val="24"/>
        </w:rPr>
        <w:t xml:space="preserve"> </w:t>
      </w:r>
    </w:p>
    <w:p w14:paraId="6B54ED6D" w14:textId="77777777" w:rsidR="00697C6F" w:rsidRPr="0020113E" w:rsidRDefault="00697C6F" w:rsidP="00907B79">
      <w:pPr>
        <w:numPr>
          <w:ilvl w:val="1"/>
          <w:numId w:val="9"/>
        </w:numPr>
        <w:ind w:left="1080" w:hanging="360"/>
        <w:rPr>
          <w:i/>
          <w:szCs w:val="24"/>
        </w:rPr>
      </w:pPr>
      <w:r w:rsidRPr="0020113E">
        <w:rPr>
          <w:szCs w:val="24"/>
        </w:rPr>
        <w:t>Wells that had 201</w:t>
      </w:r>
      <w:r w:rsidR="00B65BD9">
        <w:rPr>
          <w:szCs w:val="24"/>
        </w:rPr>
        <w:t>6</w:t>
      </w:r>
      <w:r w:rsidRPr="0020113E">
        <w:rPr>
          <w:szCs w:val="24"/>
        </w:rPr>
        <w:t xml:space="preserve"> oil production, but no 201</w:t>
      </w:r>
      <w:r w:rsidR="00B65BD9">
        <w:rPr>
          <w:szCs w:val="24"/>
        </w:rPr>
        <w:t>6</w:t>
      </w:r>
      <w:r w:rsidRPr="0020113E">
        <w:rPr>
          <w:szCs w:val="24"/>
        </w:rPr>
        <w:t xml:space="preserve"> natural gas production were assigned as “oil” wells;</w:t>
      </w:r>
    </w:p>
    <w:p w14:paraId="34256D01" w14:textId="77777777" w:rsidR="00697C6F" w:rsidRPr="0020113E" w:rsidRDefault="00697C6F" w:rsidP="00907B79">
      <w:pPr>
        <w:numPr>
          <w:ilvl w:val="1"/>
          <w:numId w:val="9"/>
        </w:numPr>
        <w:ind w:left="1080" w:hanging="360"/>
        <w:rPr>
          <w:i/>
          <w:szCs w:val="24"/>
        </w:rPr>
      </w:pPr>
      <w:r w:rsidRPr="0020113E">
        <w:rPr>
          <w:szCs w:val="24"/>
        </w:rPr>
        <w:t>Wells that ha</w:t>
      </w:r>
      <w:r>
        <w:rPr>
          <w:szCs w:val="24"/>
        </w:rPr>
        <w:t>d</w:t>
      </w:r>
      <w:r w:rsidRPr="0020113E">
        <w:rPr>
          <w:szCs w:val="24"/>
        </w:rPr>
        <w:t xml:space="preserve"> 201</w:t>
      </w:r>
      <w:r w:rsidR="00B65BD9">
        <w:rPr>
          <w:szCs w:val="24"/>
        </w:rPr>
        <w:t>6</w:t>
      </w:r>
      <w:r w:rsidRPr="0020113E">
        <w:rPr>
          <w:szCs w:val="24"/>
        </w:rPr>
        <w:t xml:space="preserve"> gas production, but no 201</w:t>
      </w:r>
      <w:r w:rsidR="00B65BD9">
        <w:rPr>
          <w:szCs w:val="24"/>
        </w:rPr>
        <w:t>6</w:t>
      </w:r>
      <w:r w:rsidRPr="0020113E">
        <w:rPr>
          <w:szCs w:val="24"/>
        </w:rPr>
        <w:t xml:space="preserve"> oil production were assigned as “gas” wells; and</w:t>
      </w:r>
    </w:p>
    <w:p w14:paraId="1AD38353" w14:textId="77777777" w:rsidR="00697C6F" w:rsidRPr="00190DAE" w:rsidRDefault="00697C6F" w:rsidP="00907B79">
      <w:pPr>
        <w:numPr>
          <w:ilvl w:val="1"/>
          <w:numId w:val="9"/>
        </w:numPr>
        <w:ind w:left="1080" w:hanging="360"/>
        <w:rPr>
          <w:i/>
          <w:szCs w:val="24"/>
        </w:rPr>
      </w:pPr>
      <w:r w:rsidRPr="0020113E">
        <w:rPr>
          <w:szCs w:val="24"/>
        </w:rPr>
        <w:t>Wells that had both 201</w:t>
      </w:r>
      <w:r w:rsidR="00B65BD9">
        <w:rPr>
          <w:szCs w:val="24"/>
        </w:rPr>
        <w:t>6</w:t>
      </w:r>
      <w:r w:rsidRPr="0020113E">
        <w:rPr>
          <w:szCs w:val="24"/>
        </w:rPr>
        <w:t xml:space="preserve"> oil and gas production were assigned “</w:t>
      </w:r>
      <w:r>
        <w:rPr>
          <w:szCs w:val="24"/>
        </w:rPr>
        <w:t>gas</w:t>
      </w:r>
      <w:r w:rsidRPr="0020113E">
        <w:rPr>
          <w:szCs w:val="24"/>
        </w:rPr>
        <w:t xml:space="preserve">” </w:t>
      </w:r>
      <w:r>
        <w:rPr>
          <w:szCs w:val="24"/>
        </w:rPr>
        <w:t>if the ratio of gas to oil was greater than 100 MCF per barrel</w:t>
      </w:r>
      <w:r w:rsidR="00643252">
        <w:rPr>
          <w:szCs w:val="24"/>
        </w:rPr>
        <w:t>, and were assigned “oil”</w:t>
      </w:r>
      <w:r w:rsidR="00643252" w:rsidRPr="00643252">
        <w:rPr>
          <w:szCs w:val="24"/>
        </w:rPr>
        <w:t xml:space="preserve"> </w:t>
      </w:r>
      <w:r w:rsidR="00643252">
        <w:rPr>
          <w:szCs w:val="24"/>
        </w:rPr>
        <w:t>if the ratio of gas to oil was less than 100 MCF per barrel.</w:t>
      </w:r>
    </w:p>
    <w:p w14:paraId="3F61D753" w14:textId="77777777" w:rsidR="00697C6F" w:rsidRDefault="00697C6F" w:rsidP="00907B79">
      <w:pPr>
        <w:pStyle w:val="ListParagraph"/>
        <w:numPr>
          <w:ilvl w:val="0"/>
          <w:numId w:val="8"/>
        </w:numPr>
        <w:ind w:left="720" w:hanging="360"/>
        <w:rPr>
          <w:szCs w:val="24"/>
        </w:rPr>
      </w:pPr>
      <w:r>
        <w:rPr>
          <w:i/>
          <w:szCs w:val="24"/>
        </w:rPr>
        <w:t>Calculate Well Counts</w:t>
      </w:r>
      <w:r>
        <w:rPr>
          <w:szCs w:val="24"/>
        </w:rPr>
        <w:t>: Counting wells which produced oil, gas, or CBM and summing to the county-level will likely overestimate the number of wells which actually operated for an entire year</w:t>
      </w:r>
      <w:r w:rsidR="00CC175A">
        <w:rPr>
          <w:szCs w:val="24"/>
        </w:rPr>
        <w:t xml:space="preserve"> because</w:t>
      </w:r>
      <w:r>
        <w:rPr>
          <w:szCs w:val="24"/>
        </w:rPr>
        <w:t xml:space="preserve"> wells that operated for only one month would be essentially used as inputs for emission profiles assuming a year of operations for certain source categories. To account for this, monthly well counts were averaged to develop an annual average, and these averages were populated in the tool as:</w:t>
      </w:r>
    </w:p>
    <w:p w14:paraId="278E72A1" w14:textId="77777777" w:rsidR="00697C6F" w:rsidRDefault="00697C6F" w:rsidP="00907B79">
      <w:pPr>
        <w:pStyle w:val="ListParagraph"/>
        <w:numPr>
          <w:ilvl w:val="1"/>
          <w:numId w:val="8"/>
        </w:numPr>
        <w:spacing w:after="240"/>
        <w:ind w:left="1080" w:hanging="360"/>
        <w:rPr>
          <w:szCs w:val="24"/>
        </w:rPr>
      </w:pPr>
      <w:r>
        <w:rPr>
          <w:szCs w:val="24"/>
        </w:rPr>
        <w:t>NONPOINT_OIL_WELL_COUNT</w:t>
      </w:r>
    </w:p>
    <w:p w14:paraId="1ED05E69" w14:textId="77777777" w:rsidR="00697C6F" w:rsidRDefault="00697C6F" w:rsidP="00907B79">
      <w:pPr>
        <w:pStyle w:val="ListParagraph"/>
        <w:numPr>
          <w:ilvl w:val="1"/>
          <w:numId w:val="8"/>
        </w:numPr>
        <w:spacing w:after="240"/>
        <w:ind w:left="1080" w:hanging="360"/>
        <w:rPr>
          <w:szCs w:val="24"/>
        </w:rPr>
      </w:pPr>
      <w:r>
        <w:rPr>
          <w:szCs w:val="24"/>
        </w:rPr>
        <w:t xml:space="preserve">NONPOINT_GAS_WELL_COUNT, and </w:t>
      </w:r>
    </w:p>
    <w:p w14:paraId="3AC2A668" w14:textId="77777777" w:rsidR="00697C6F" w:rsidRDefault="00697C6F" w:rsidP="00907B79">
      <w:pPr>
        <w:pStyle w:val="ListParagraph"/>
        <w:numPr>
          <w:ilvl w:val="1"/>
          <w:numId w:val="8"/>
        </w:numPr>
        <w:spacing w:after="240"/>
        <w:ind w:left="1080" w:hanging="360"/>
        <w:rPr>
          <w:szCs w:val="24"/>
        </w:rPr>
      </w:pPr>
      <w:r>
        <w:rPr>
          <w:szCs w:val="24"/>
        </w:rPr>
        <w:t>NONPOINT_CBM_WELL COUNT</w:t>
      </w:r>
    </w:p>
    <w:p w14:paraId="5876A977" w14:textId="21D99FF0" w:rsidR="00D43A22" w:rsidRDefault="00D43A22" w:rsidP="00D43A22">
      <w:pPr>
        <w:pStyle w:val="ReportBodyText"/>
      </w:pPr>
      <w:r w:rsidRPr="00662184">
        <w:t xml:space="preserve">With the exception of </w:t>
      </w:r>
      <w:r w:rsidR="00662184">
        <w:t>“</w:t>
      </w:r>
      <w:r w:rsidRPr="00662184">
        <w:t xml:space="preserve">Oil </w:t>
      </w:r>
      <w:r w:rsidR="00662184">
        <w:t>(</w:t>
      </w:r>
      <w:r w:rsidRPr="00662184">
        <w:t>and Condensate</w:t>
      </w:r>
      <w:r w:rsidR="00662184">
        <w:t>)</w:t>
      </w:r>
      <w:r w:rsidRPr="00662184">
        <w:t xml:space="preserve"> Production</w:t>
      </w:r>
      <w:r w:rsidR="00662184">
        <w:t>”</w:t>
      </w:r>
      <w:r w:rsidRPr="00662184">
        <w:t xml:space="preserve"> and </w:t>
      </w:r>
      <w:r w:rsidR="00662184">
        <w:t>“</w:t>
      </w:r>
      <w:r w:rsidRPr="00662184">
        <w:t>Feet Drilled</w:t>
      </w:r>
      <w:r w:rsidR="00053C63">
        <w:t>,</w:t>
      </w:r>
      <w:r w:rsidR="00662184">
        <w:t>”</w:t>
      </w:r>
      <w:r w:rsidRPr="00662184">
        <w:t xml:space="preserve"> all of the data parameters shown in Table 2-1 are reported fields in HPDI. HPDI reports total hydrocarbon liquids production for each well, but does not distinguish between oil and condensate. As described above, each well was designated as either a gas well or an oil well. Liquid</w:t>
      </w:r>
      <w:r w:rsidR="00662184">
        <w:t xml:space="preserve"> hydrocarbon</w:t>
      </w:r>
      <w:r w:rsidRPr="00662184">
        <w:t>s produced at gas wells were then considered to be condensate, and liquid</w:t>
      </w:r>
      <w:r w:rsidR="00662184">
        <w:t xml:space="preserve"> hydrocarbon</w:t>
      </w:r>
      <w:r w:rsidRPr="00662184">
        <w:t>s produced at oil wells were considered to be oil.</w:t>
      </w:r>
    </w:p>
    <w:p w14:paraId="5B501139" w14:textId="77777777" w:rsidR="00053C63" w:rsidRDefault="00053C63" w:rsidP="00053C63">
      <w:pPr>
        <w:pStyle w:val="ReportBodyText"/>
      </w:pPr>
      <w:r>
        <w:t>Feet drilled and spud counts are needed for the Drilling and Mud Degassing source categories. While HPDI reports spud date and well depth for each well, that information is often lagging or may be incomplete at the time of the data retrieval. Thus, EPA developed an approach for utilizing the well-specific data from HPDI and state websites and from state-level “Well Starts” and “Feet Drilled” published by RIGDATA.</w:t>
      </w:r>
      <w:r w:rsidR="002A3BC5" w:rsidRPr="002A3BC5">
        <w:rPr>
          <w:vertAlign w:val="superscript"/>
        </w:rPr>
        <w:t>4</w:t>
      </w:r>
      <w:r>
        <w:t xml:space="preserve"> The approach is as follows:</w:t>
      </w:r>
    </w:p>
    <w:p w14:paraId="29B18D21" w14:textId="77777777" w:rsidR="00753522" w:rsidRPr="0020113E" w:rsidRDefault="00753522" w:rsidP="00907B79">
      <w:pPr>
        <w:pStyle w:val="ListParagraph"/>
        <w:numPr>
          <w:ilvl w:val="0"/>
          <w:numId w:val="28"/>
        </w:numPr>
        <w:spacing w:after="120"/>
        <w:ind w:left="720" w:hanging="360"/>
        <w:contextualSpacing w:val="0"/>
        <w:rPr>
          <w:i/>
          <w:szCs w:val="24"/>
        </w:rPr>
      </w:pPr>
      <w:r>
        <w:t xml:space="preserve">RIGDATA published total “well starts” and “feet drilled” for </w:t>
      </w:r>
      <w:r w:rsidR="00AF0D22">
        <w:t>26</w:t>
      </w:r>
      <w:r>
        <w:t xml:space="preserve"> states:</w:t>
      </w:r>
      <w:r w:rsidRPr="0020113E">
        <w:rPr>
          <w:szCs w:val="24"/>
        </w:rPr>
        <w:t xml:space="preserve"> </w:t>
      </w:r>
    </w:p>
    <w:tbl>
      <w:tblPr>
        <w:tblStyle w:val="TableGrid"/>
        <w:tblW w:w="8640" w:type="dxa"/>
        <w:tblInd w:w="625" w:type="dxa"/>
        <w:tblLayout w:type="fixed"/>
        <w:tblLook w:val="04A0" w:firstRow="1" w:lastRow="0" w:firstColumn="1" w:lastColumn="0" w:noHBand="0" w:noVBand="1"/>
      </w:tblPr>
      <w:tblGrid>
        <w:gridCol w:w="1350"/>
        <w:gridCol w:w="1350"/>
        <w:gridCol w:w="1350"/>
        <w:gridCol w:w="1710"/>
        <w:gridCol w:w="1530"/>
        <w:gridCol w:w="1350"/>
      </w:tblGrid>
      <w:tr w:rsidR="00A328FF" w14:paraId="76CE776D" w14:textId="77777777" w:rsidTr="00907B79">
        <w:trPr>
          <w:trHeight w:val="167"/>
        </w:trPr>
        <w:tc>
          <w:tcPr>
            <w:tcW w:w="1350" w:type="dxa"/>
          </w:tcPr>
          <w:p w14:paraId="1B7FE12A" w14:textId="77777777" w:rsidR="00AF0D22" w:rsidRDefault="00AF0D22" w:rsidP="00907B79">
            <w:pPr>
              <w:pStyle w:val="ReportBodyText"/>
              <w:spacing w:after="0"/>
              <w:ind w:right="-47" w:firstLine="0"/>
            </w:pPr>
            <w:r>
              <w:t>Alabama*</w:t>
            </w:r>
          </w:p>
        </w:tc>
        <w:tc>
          <w:tcPr>
            <w:tcW w:w="1350" w:type="dxa"/>
          </w:tcPr>
          <w:p w14:paraId="13EDC840" w14:textId="77777777" w:rsidR="00AF0D22" w:rsidRDefault="00AF0D22" w:rsidP="00907B79">
            <w:pPr>
              <w:pStyle w:val="ReportBodyText"/>
              <w:spacing w:after="0"/>
              <w:ind w:left="8" w:firstLine="0"/>
            </w:pPr>
            <w:r>
              <w:t>Illinois</w:t>
            </w:r>
            <w:r w:rsidR="009316D9">
              <w:t>*</w:t>
            </w:r>
          </w:p>
        </w:tc>
        <w:tc>
          <w:tcPr>
            <w:tcW w:w="1350" w:type="dxa"/>
          </w:tcPr>
          <w:p w14:paraId="2427F760" w14:textId="77777777" w:rsidR="00AF0D22" w:rsidRDefault="00AF0D22" w:rsidP="00907B79">
            <w:pPr>
              <w:pStyle w:val="ReportBodyText"/>
              <w:spacing w:after="0"/>
              <w:ind w:left="-101" w:firstLine="0"/>
            </w:pPr>
            <w:r>
              <w:t>Michigan*</w:t>
            </w:r>
          </w:p>
        </w:tc>
        <w:tc>
          <w:tcPr>
            <w:tcW w:w="1710" w:type="dxa"/>
          </w:tcPr>
          <w:p w14:paraId="2C49D33A" w14:textId="77777777" w:rsidR="00AF0D22" w:rsidRDefault="00AF0D22" w:rsidP="00907B79">
            <w:pPr>
              <w:pStyle w:val="ReportBodyText"/>
              <w:spacing w:after="0"/>
              <w:ind w:firstLine="0"/>
            </w:pPr>
            <w:r>
              <w:t>Nevada</w:t>
            </w:r>
            <w:r w:rsidR="009316D9">
              <w:t>*</w:t>
            </w:r>
          </w:p>
        </w:tc>
        <w:tc>
          <w:tcPr>
            <w:tcW w:w="1530" w:type="dxa"/>
          </w:tcPr>
          <w:p w14:paraId="27391823" w14:textId="77777777" w:rsidR="00AF0D22" w:rsidRDefault="00AF0D22" w:rsidP="00907B79">
            <w:pPr>
              <w:pStyle w:val="ReportBodyText"/>
              <w:spacing w:after="0"/>
              <w:ind w:left="-107" w:firstLine="0"/>
            </w:pPr>
            <w:r>
              <w:t>Oregon</w:t>
            </w:r>
          </w:p>
        </w:tc>
        <w:tc>
          <w:tcPr>
            <w:tcW w:w="1350" w:type="dxa"/>
          </w:tcPr>
          <w:p w14:paraId="545FB5CE" w14:textId="77777777" w:rsidR="00AF0D22" w:rsidRDefault="00AF0D22" w:rsidP="00907B79">
            <w:pPr>
              <w:pStyle w:val="ReportBodyText"/>
              <w:spacing w:after="0"/>
              <w:ind w:firstLine="0"/>
            </w:pPr>
            <w:r>
              <w:t>Wyoming*</w:t>
            </w:r>
          </w:p>
        </w:tc>
      </w:tr>
      <w:tr w:rsidR="00A328FF" w14:paraId="7E5CB1CB" w14:textId="77777777" w:rsidTr="00907B79">
        <w:trPr>
          <w:trHeight w:val="257"/>
        </w:trPr>
        <w:tc>
          <w:tcPr>
            <w:tcW w:w="1350" w:type="dxa"/>
          </w:tcPr>
          <w:p w14:paraId="69C87766" w14:textId="77777777" w:rsidR="00AF0D22" w:rsidRDefault="00AF0D22" w:rsidP="00907B79">
            <w:pPr>
              <w:pStyle w:val="ReportBodyText"/>
              <w:spacing w:after="0"/>
              <w:ind w:right="-47" w:firstLine="0"/>
            </w:pPr>
            <w:r>
              <w:t>Alaska*</w:t>
            </w:r>
          </w:p>
        </w:tc>
        <w:tc>
          <w:tcPr>
            <w:tcW w:w="1350" w:type="dxa"/>
          </w:tcPr>
          <w:p w14:paraId="4A9965FC" w14:textId="77777777" w:rsidR="00AF0D22" w:rsidRDefault="00AF0D22" w:rsidP="00907B79">
            <w:pPr>
              <w:pStyle w:val="ReportBodyText"/>
              <w:spacing w:after="0"/>
              <w:ind w:left="8" w:firstLine="0"/>
            </w:pPr>
            <w:r>
              <w:t>Indiana</w:t>
            </w:r>
            <w:r w:rsidR="009316D9">
              <w:t>*</w:t>
            </w:r>
          </w:p>
        </w:tc>
        <w:tc>
          <w:tcPr>
            <w:tcW w:w="1350" w:type="dxa"/>
          </w:tcPr>
          <w:p w14:paraId="79EA5DE5" w14:textId="77777777" w:rsidR="00AF0D22" w:rsidRDefault="00AF0D22" w:rsidP="00907B79">
            <w:pPr>
              <w:pStyle w:val="ReportBodyText"/>
              <w:spacing w:after="0"/>
              <w:ind w:left="-101" w:firstLine="0"/>
            </w:pPr>
            <w:r>
              <w:t>Mississippi*</w:t>
            </w:r>
          </w:p>
        </w:tc>
        <w:tc>
          <w:tcPr>
            <w:tcW w:w="1710" w:type="dxa"/>
          </w:tcPr>
          <w:p w14:paraId="2F2102DE" w14:textId="77777777" w:rsidR="00AF0D22" w:rsidRDefault="00AF0D22" w:rsidP="00907B79">
            <w:pPr>
              <w:pStyle w:val="ReportBodyText"/>
              <w:spacing w:after="0"/>
              <w:ind w:firstLine="0"/>
            </w:pPr>
            <w:r>
              <w:t>New Mexico*</w:t>
            </w:r>
          </w:p>
        </w:tc>
        <w:tc>
          <w:tcPr>
            <w:tcW w:w="1530" w:type="dxa"/>
          </w:tcPr>
          <w:p w14:paraId="2077CF0C" w14:textId="77777777" w:rsidR="00AF0D22" w:rsidRDefault="00AF0D22" w:rsidP="00907B79">
            <w:pPr>
              <w:pStyle w:val="ReportBodyText"/>
              <w:spacing w:after="0"/>
              <w:ind w:left="-107" w:firstLine="0"/>
            </w:pPr>
            <w:r>
              <w:t>Pennsylvania*</w:t>
            </w:r>
          </w:p>
        </w:tc>
        <w:tc>
          <w:tcPr>
            <w:tcW w:w="1350" w:type="dxa"/>
          </w:tcPr>
          <w:p w14:paraId="2F4ED561" w14:textId="77777777" w:rsidR="00AF0D22" w:rsidRDefault="00AF0D22" w:rsidP="00907B79">
            <w:pPr>
              <w:pStyle w:val="ReportBodyText"/>
              <w:spacing w:after="0"/>
              <w:ind w:left="720" w:firstLine="0"/>
            </w:pPr>
          </w:p>
        </w:tc>
      </w:tr>
      <w:tr w:rsidR="00A328FF" w14:paraId="1BEA23A0" w14:textId="77777777" w:rsidTr="00907B79">
        <w:trPr>
          <w:trHeight w:val="257"/>
        </w:trPr>
        <w:tc>
          <w:tcPr>
            <w:tcW w:w="1350" w:type="dxa"/>
          </w:tcPr>
          <w:p w14:paraId="451DA47E" w14:textId="77777777" w:rsidR="00AF0D22" w:rsidRDefault="00AF0D22" w:rsidP="00907B79">
            <w:pPr>
              <w:pStyle w:val="ReportBodyText"/>
              <w:spacing w:after="0"/>
              <w:ind w:right="-47" w:firstLine="0"/>
            </w:pPr>
            <w:r>
              <w:t>Arkansas*</w:t>
            </w:r>
          </w:p>
        </w:tc>
        <w:tc>
          <w:tcPr>
            <w:tcW w:w="1350" w:type="dxa"/>
          </w:tcPr>
          <w:p w14:paraId="1D3C5768" w14:textId="77777777" w:rsidR="00AF0D22" w:rsidRDefault="00AF0D22" w:rsidP="00907B79">
            <w:pPr>
              <w:pStyle w:val="ReportBodyText"/>
              <w:spacing w:after="0"/>
              <w:ind w:left="8" w:firstLine="0"/>
            </w:pPr>
            <w:r>
              <w:t>Kansas*</w:t>
            </w:r>
          </w:p>
        </w:tc>
        <w:tc>
          <w:tcPr>
            <w:tcW w:w="1350" w:type="dxa"/>
          </w:tcPr>
          <w:p w14:paraId="2EF1FE42" w14:textId="77777777" w:rsidR="00AF0D22" w:rsidRDefault="00AF0D22" w:rsidP="00907B79">
            <w:pPr>
              <w:pStyle w:val="ReportBodyText"/>
              <w:spacing w:after="0"/>
              <w:ind w:left="-101" w:firstLine="0"/>
            </w:pPr>
            <w:r>
              <w:t>Missouri</w:t>
            </w:r>
          </w:p>
        </w:tc>
        <w:tc>
          <w:tcPr>
            <w:tcW w:w="1710" w:type="dxa"/>
          </w:tcPr>
          <w:p w14:paraId="14B3FCC6" w14:textId="77777777" w:rsidR="00AF0D22" w:rsidRDefault="00AF0D22" w:rsidP="00907B79">
            <w:pPr>
              <w:pStyle w:val="ReportBodyText"/>
              <w:spacing w:after="0"/>
              <w:ind w:firstLine="0"/>
            </w:pPr>
            <w:r>
              <w:t>North Dakota*</w:t>
            </w:r>
          </w:p>
        </w:tc>
        <w:tc>
          <w:tcPr>
            <w:tcW w:w="1530" w:type="dxa"/>
          </w:tcPr>
          <w:p w14:paraId="57F506C1" w14:textId="77777777" w:rsidR="00AF0D22" w:rsidRDefault="00AF0D22" w:rsidP="00907B79">
            <w:pPr>
              <w:pStyle w:val="ReportBodyText"/>
              <w:spacing w:after="0"/>
              <w:ind w:left="-107" w:firstLine="0"/>
            </w:pPr>
            <w:r>
              <w:t>Texas*</w:t>
            </w:r>
          </w:p>
        </w:tc>
        <w:tc>
          <w:tcPr>
            <w:tcW w:w="1350" w:type="dxa"/>
          </w:tcPr>
          <w:p w14:paraId="6E10F73F" w14:textId="77777777" w:rsidR="00AF0D22" w:rsidRDefault="00AF0D22" w:rsidP="00907B79">
            <w:pPr>
              <w:pStyle w:val="ReportBodyText"/>
              <w:spacing w:after="0"/>
              <w:ind w:left="720" w:firstLine="0"/>
            </w:pPr>
          </w:p>
        </w:tc>
      </w:tr>
      <w:tr w:rsidR="00A328FF" w14:paraId="6FBE1717" w14:textId="77777777" w:rsidTr="00907B79">
        <w:trPr>
          <w:trHeight w:val="167"/>
        </w:trPr>
        <w:tc>
          <w:tcPr>
            <w:tcW w:w="1350" w:type="dxa"/>
          </w:tcPr>
          <w:p w14:paraId="00656ECC" w14:textId="77777777" w:rsidR="00AF0D22" w:rsidRDefault="00AF0D22" w:rsidP="00907B79">
            <w:pPr>
              <w:pStyle w:val="ReportBodyText"/>
              <w:spacing w:after="0"/>
              <w:ind w:right="-47" w:firstLine="0"/>
            </w:pPr>
            <w:r>
              <w:t>California*</w:t>
            </w:r>
          </w:p>
        </w:tc>
        <w:tc>
          <w:tcPr>
            <w:tcW w:w="1350" w:type="dxa"/>
          </w:tcPr>
          <w:p w14:paraId="4E582807" w14:textId="77777777" w:rsidR="00AF0D22" w:rsidRDefault="00AF0D22" w:rsidP="00907B79">
            <w:pPr>
              <w:pStyle w:val="ReportBodyText"/>
              <w:spacing w:after="0"/>
              <w:ind w:left="8" w:firstLine="0"/>
            </w:pPr>
            <w:r>
              <w:t>Kentucky</w:t>
            </w:r>
            <w:r w:rsidR="009316D9">
              <w:t>*</w:t>
            </w:r>
          </w:p>
        </w:tc>
        <w:tc>
          <w:tcPr>
            <w:tcW w:w="1350" w:type="dxa"/>
          </w:tcPr>
          <w:p w14:paraId="27047CEC" w14:textId="77777777" w:rsidR="00AF0D22" w:rsidRDefault="00AF0D22" w:rsidP="00907B79">
            <w:pPr>
              <w:pStyle w:val="ReportBodyText"/>
              <w:spacing w:after="0"/>
              <w:ind w:left="-101" w:firstLine="0"/>
            </w:pPr>
            <w:r>
              <w:t>Montana*</w:t>
            </w:r>
          </w:p>
        </w:tc>
        <w:tc>
          <w:tcPr>
            <w:tcW w:w="1710" w:type="dxa"/>
          </w:tcPr>
          <w:p w14:paraId="72392C91" w14:textId="77777777" w:rsidR="00AF0D22" w:rsidRDefault="00AF0D22" w:rsidP="00907B79">
            <w:pPr>
              <w:pStyle w:val="ReportBodyText"/>
              <w:spacing w:after="0"/>
              <w:ind w:firstLine="0"/>
            </w:pPr>
            <w:r>
              <w:t>Ohio*</w:t>
            </w:r>
          </w:p>
        </w:tc>
        <w:tc>
          <w:tcPr>
            <w:tcW w:w="1530" w:type="dxa"/>
          </w:tcPr>
          <w:p w14:paraId="166FB7C8" w14:textId="77777777" w:rsidR="00AF0D22" w:rsidRDefault="00AF0D22" w:rsidP="00907B79">
            <w:pPr>
              <w:pStyle w:val="ReportBodyText"/>
              <w:spacing w:after="0"/>
              <w:ind w:left="-107" w:firstLine="0"/>
            </w:pPr>
            <w:r>
              <w:t>Utah*</w:t>
            </w:r>
          </w:p>
        </w:tc>
        <w:tc>
          <w:tcPr>
            <w:tcW w:w="1350" w:type="dxa"/>
          </w:tcPr>
          <w:p w14:paraId="56EA25EF" w14:textId="77777777" w:rsidR="00AF0D22" w:rsidRDefault="00AF0D22" w:rsidP="00907B79">
            <w:pPr>
              <w:pStyle w:val="ReportBodyText"/>
              <w:spacing w:after="0"/>
              <w:ind w:left="720" w:firstLine="0"/>
            </w:pPr>
          </w:p>
        </w:tc>
      </w:tr>
      <w:tr w:rsidR="00A328FF" w14:paraId="23C1B6B1" w14:textId="77777777" w:rsidTr="00907B79">
        <w:trPr>
          <w:trHeight w:val="163"/>
        </w:trPr>
        <w:tc>
          <w:tcPr>
            <w:tcW w:w="1350" w:type="dxa"/>
          </w:tcPr>
          <w:p w14:paraId="6A88C251" w14:textId="77777777" w:rsidR="00AF0D22" w:rsidRDefault="00AF0D22" w:rsidP="00907B79">
            <w:pPr>
              <w:pStyle w:val="ReportBodyText"/>
              <w:spacing w:after="0"/>
              <w:ind w:left="-15" w:right="-47" w:firstLine="0"/>
            </w:pPr>
            <w:bookmarkStart w:id="13" w:name="_Hlk532903415"/>
            <w:r>
              <w:t>Colorado*</w:t>
            </w:r>
          </w:p>
        </w:tc>
        <w:tc>
          <w:tcPr>
            <w:tcW w:w="1350" w:type="dxa"/>
          </w:tcPr>
          <w:p w14:paraId="1B938C19" w14:textId="77777777" w:rsidR="00AF0D22" w:rsidRDefault="00AF0D22" w:rsidP="00907B79">
            <w:pPr>
              <w:pStyle w:val="ReportBodyText"/>
              <w:spacing w:after="0"/>
              <w:ind w:left="8" w:firstLine="0"/>
            </w:pPr>
            <w:r>
              <w:t>Louisiana*</w:t>
            </w:r>
          </w:p>
        </w:tc>
        <w:tc>
          <w:tcPr>
            <w:tcW w:w="1350" w:type="dxa"/>
          </w:tcPr>
          <w:p w14:paraId="0672596D" w14:textId="77777777" w:rsidR="00AF0D22" w:rsidRDefault="00AF0D22" w:rsidP="00907B79">
            <w:pPr>
              <w:pStyle w:val="ReportBodyText"/>
              <w:spacing w:after="0"/>
              <w:ind w:left="-101" w:firstLine="0"/>
            </w:pPr>
            <w:r>
              <w:t>Nebraska*</w:t>
            </w:r>
          </w:p>
        </w:tc>
        <w:tc>
          <w:tcPr>
            <w:tcW w:w="1710" w:type="dxa"/>
          </w:tcPr>
          <w:p w14:paraId="6BDD62DE" w14:textId="77777777" w:rsidR="00AF0D22" w:rsidRDefault="00AF0D22" w:rsidP="00907B79">
            <w:pPr>
              <w:pStyle w:val="ReportBodyText"/>
              <w:spacing w:after="0"/>
              <w:ind w:firstLine="0"/>
            </w:pPr>
            <w:r>
              <w:t>Oklahoma*</w:t>
            </w:r>
          </w:p>
        </w:tc>
        <w:tc>
          <w:tcPr>
            <w:tcW w:w="1530" w:type="dxa"/>
          </w:tcPr>
          <w:p w14:paraId="2726C84D" w14:textId="77777777" w:rsidR="00AF0D22" w:rsidRDefault="00AF0D22" w:rsidP="00907B79">
            <w:pPr>
              <w:pStyle w:val="ReportBodyText"/>
              <w:spacing w:after="0"/>
              <w:ind w:left="-107" w:firstLine="0"/>
            </w:pPr>
            <w:r>
              <w:t>West Virginia</w:t>
            </w:r>
          </w:p>
        </w:tc>
        <w:tc>
          <w:tcPr>
            <w:tcW w:w="1350" w:type="dxa"/>
          </w:tcPr>
          <w:p w14:paraId="15DEE9F2" w14:textId="77777777" w:rsidR="00AF0D22" w:rsidRDefault="00AF0D22" w:rsidP="00907B79">
            <w:pPr>
              <w:pStyle w:val="ReportBodyText"/>
              <w:spacing w:after="0"/>
              <w:ind w:left="720" w:firstLine="0"/>
            </w:pPr>
          </w:p>
        </w:tc>
      </w:tr>
      <w:bookmarkEnd w:id="13"/>
    </w:tbl>
    <w:p w14:paraId="598A6C9B" w14:textId="77777777" w:rsidR="00753522" w:rsidRPr="00753522" w:rsidRDefault="00753522" w:rsidP="00907B79">
      <w:pPr>
        <w:pStyle w:val="ListParagraph"/>
        <w:contextualSpacing w:val="0"/>
        <w:rPr>
          <w:i/>
          <w:szCs w:val="24"/>
        </w:rPr>
      </w:pPr>
    </w:p>
    <w:p w14:paraId="2E755B03" w14:textId="77777777" w:rsidR="00753522" w:rsidRPr="00753522" w:rsidRDefault="00753522" w:rsidP="00907B79">
      <w:pPr>
        <w:pStyle w:val="ListParagraph"/>
        <w:numPr>
          <w:ilvl w:val="0"/>
          <w:numId w:val="28"/>
        </w:numPr>
        <w:spacing w:after="240"/>
        <w:ind w:left="720" w:hanging="360"/>
        <w:contextualSpacing w:val="0"/>
        <w:rPr>
          <w:i/>
          <w:szCs w:val="24"/>
        </w:rPr>
      </w:pPr>
      <w:r>
        <w:t xml:space="preserve">Using the well-level </w:t>
      </w:r>
      <w:r w:rsidR="009316D9">
        <w:t xml:space="preserve">spuds </w:t>
      </w:r>
      <w:r>
        <w:t>data from HPDI, 201</w:t>
      </w:r>
      <w:r w:rsidR="00AF0D22">
        <w:t>6</w:t>
      </w:r>
      <w:r>
        <w:t xml:space="preserve"> total well depth were summed to the county-level for 2</w:t>
      </w:r>
      <w:r w:rsidR="009316D9">
        <w:t>3</w:t>
      </w:r>
      <w:r>
        <w:t xml:space="preserve"> of the 2</w:t>
      </w:r>
      <w:r w:rsidR="009316D9">
        <w:t>6</w:t>
      </w:r>
      <w:r>
        <w:t xml:space="preserve"> states (denoted by “*”). EPA then proportioned the county-level </w:t>
      </w:r>
      <w:r w:rsidR="00E2136D">
        <w:t>feet drilled to</w:t>
      </w:r>
      <w:r>
        <w:t>tals to match the state totals</w:t>
      </w:r>
      <w:r w:rsidR="009316D9">
        <w:t xml:space="preserve"> using county-state proportions of spud counts</w:t>
      </w:r>
      <w:r>
        <w:t>.</w:t>
      </w:r>
    </w:p>
    <w:p w14:paraId="6C5882DB" w14:textId="77777777" w:rsidR="00753522" w:rsidRPr="00753522" w:rsidRDefault="00753522" w:rsidP="00907B79">
      <w:pPr>
        <w:pStyle w:val="ListParagraph"/>
        <w:numPr>
          <w:ilvl w:val="0"/>
          <w:numId w:val="28"/>
        </w:numPr>
        <w:spacing w:after="240"/>
        <w:ind w:left="720" w:hanging="360"/>
        <w:contextualSpacing w:val="0"/>
        <w:rPr>
          <w:i/>
          <w:szCs w:val="24"/>
        </w:rPr>
      </w:pPr>
      <w:r>
        <w:t xml:space="preserve">For the remaining </w:t>
      </w:r>
      <w:r w:rsidR="000E0169">
        <w:t>4</w:t>
      </w:r>
      <w:r>
        <w:t xml:space="preserve"> states that did not have 201</w:t>
      </w:r>
      <w:r w:rsidR="000E0169">
        <w:t>6</w:t>
      </w:r>
      <w:r>
        <w:t xml:space="preserve"> spud counts or well depths in HPDI (Arizona, Idaho, Tennessee</w:t>
      </w:r>
      <w:r w:rsidR="000E0169">
        <w:t>, and Virginia</w:t>
      </w:r>
      <w:r>
        <w:t>), EPA downloaded well information from the respective state websites.</w:t>
      </w:r>
    </w:p>
    <w:p w14:paraId="2A34044D" w14:textId="77777777" w:rsidR="00E81731" w:rsidRDefault="00753522" w:rsidP="00907B79">
      <w:pPr>
        <w:pStyle w:val="ListParagraph"/>
        <w:numPr>
          <w:ilvl w:val="0"/>
          <w:numId w:val="28"/>
        </w:numPr>
        <w:spacing w:after="240"/>
        <w:ind w:left="720" w:hanging="360"/>
        <w:contextualSpacing w:val="0"/>
      </w:pPr>
      <w:r>
        <w:t xml:space="preserve">HPDI identified </w:t>
      </w:r>
      <w:r w:rsidR="000E0169">
        <w:t>one</w:t>
      </w:r>
      <w:r>
        <w:t xml:space="preserve"> additional state that reported drilling information </w:t>
      </w:r>
      <w:r w:rsidR="00E2136D">
        <w:t>that</w:t>
      </w:r>
      <w:r>
        <w:t xml:space="preserve"> </w:t>
      </w:r>
      <w:r w:rsidR="000E0169">
        <w:t>was</w:t>
      </w:r>
      <w:r>
        <w:t xml:space="preserve"> not on the RIGDATA list (</w:t>
      </w:r>
      <w:r w:rsidR="000E0169">
        <w:t>New York</w:t>
      </w:r>
      <w:r>
        <w:t xml:space="preserve">). EPA searched </w:t>
      </w:r>
      <w:r w:rsidR="000E0169">
        <w:t>this</w:t>
      </w:r>
      <w:r>
        <w:t xml:space="preserve"> state website to confirm that drilling occurred in 201</w:t>
      </w:r>
      <w:r w:rsidR="00B65BD9">
        <w:t>6</w:t>
      </w:r>
      <w:r>
        <w:t xml:space="preserve"> and did not adjust the spud counts or estimated feet drilled.</w:t>
      </w:r>
    </w:p>
    <w:p w14:paraId="172BFC3F" w14:textId="77777777" w:rsidR="000E0169" w:rsidRDefault="000E0169" w:rsidP="00907B79">
      <w:pPr>
        <w:pStyle w:val="ListParagraph"/>
        <w:numPr>
          <w:ilvl w:val="0"/>
          <w:numId w:val="28"/>
        </w:numPr>
        <w:spacing w:after="240"/>
        <w:ind w:left="720" w:hanging="360"/>
        <w:contextualSpacing w:val="0"/>
      </w:pPr>
      <w:r>
        <w:t>No drilling occurred in Florida, Maryland, and South Dakota in 2016.</w:t>
      </w:r>
    </w:p>
    <w:p w14:paraId="6633ADCF" w14:textId="0D8A1BB3" w:rsidR="00B97BD8" w:rsidRDefault="00B97BD8" w:rsidP="00B97BD8">
      <w:pPr>
        <w:pStyle w:val="Heading3"/>
        <w:rPr>
          <w:rStyle w:val="Heading3Char"/>
          <w:b/>
        </w:rPr>
      </w:pPr>
      <w:bookmarkStart w:id="14" w:name="_Toc534016932"/>
      <w:r w:rsidRPr="001B4CCE">
        <w:rPr>
          <w:rStyle w:val="Heading3Char"/>
          <w:b/>
        </w:rPr>
        <w:t>State</w:t>
      </w:r>
      <w:r w:rsidR="0060135E">
        <w:rPr>
          <w:rStyle w:val="Heading3Char"/>
          <w:b/>
        </w:rPr>
        <w:t>-</w:t>
      </w:r>
      <w:r w:rsidR="008A7480">
        <w:rPr>
          <w:rStyle w:val="Heading3Char"/>
          <w:b/>
        </w:rPr>
        <w:t>Provided</w:t>
      </w:r>
      <w:r w:rsidR="0060135E">
        <w:rPr>
          <w:rStyle w:val="Heading3Char"/>
          <w:b/>
        </w:rPr>
        <w:t xml:space="preserve"> Data</w:t>
      </w:r>
      <w:bookmarkEnd w:id="14"/>
    </w:p>
    <w:p w14:paraId="643A1E95" w14:textId="1C33C2B1" w:rsidR="00142239" w:rsidRDefault="00142239" w:rsidP="00907B79">
      <w:pPr>
        <w:pStyle w:val="ReportBodyText"/>
        <w:spacing w:after="120"/>
      </w:pPr>
      <w:r>
        <w:t xml:space="preserve">During the development of the 2016 oil and gas activity data, the following states provided county-level data: </w:t>
      </w:r>
    </w:p>
    <w:p w14:paraId="08C0CA55" w14:textId="25EA753E" w:rsidR="00142239" w:rsidRDefault="0060135E" w:rsidP="00284248">
      <w:pPr>
        <w:pStyle w:val="ReportBodyText"/>
        <w:numPr>
          <w:ilvl w:val="0"/>
          <w:numId w:val="35"/>
        </w:numPr>
        <w:spacing w:after="0"/>
        <w:ind w:left="1080"/>
      </w:pPr>
      <w:r>
        <w:t>Kansas: Provided oil, gas, and CBM production, in addition to produced water;</w:t>
      </w:r>
      <w:r w:rsidR="00A32954" w:rsidRPr="006A309C">
        <w:rPr>
          <w:vertAlign w:val="superscript"/>
        </w:rPr>
        <w:footnoteReference w:id="9"/>
      </w:r>
    </w:p>
    <w:p w14:paraId="545AA7D4" w14:textId="6B5AA0F0" w:rsidR="0060135E" w:rsidRDefault="0060135E" w:rsidP="00284248">
      <w:pPr>
        <w:pStyle w:val="ReportBodyText"/>
        <w:numPr>
          <w:ilvl w:val="0"/>
          <w:numId w:val="35"/>
        </w:numPr>
        <w:spacing w:after="0"/>
        <w:ind w:left="1080"/>
      </w:pPr>
      <w:r>
        <w:t>Texas: Provided oil and natural gas production;</w:t>
      </w:r>
      <w:r w:rsidR="00A0637E" w:rsidRPr="006A309C">
        <w:rPr>
          <w:vertAlign w:val="superscript"/>
        </w:rPr>
        <w:footnoteReference w:id="10"/>
      </w:r>
      <w:r>
        <w:t xml:space="preserve"> and</w:t>
      </w:r>
    </w:p>
    <w:p w14:paraId="74BD7E9A" w14:textId="5C7D23BA" w:rsidR="0060135E" w:rsidRDefault="0060135E" w:rsidP="00284248">
      <w:pPr>
        <w:pStyle w:val="ReportBodyText"/>
        <w:numPr>
          <w:ilvl w:val="0"/>
          <w:numId w:val="35"/>
        </w:numPr>
        <w:ind w:left="1080"/>
      </w:pPr>
      <w:r>
        <w:t>West Virginia: Provided oil, gas, and CBM production, produced water, well completions, and drilling data</w:t>
      </w:r>
      <w:r w:rsidR="00A0637E">
        <w:t>.</w:t>
      </w:r>
      <w:r w:rsidR="00A0637E" w:rsidRPr="006A309C">
        <w:rPr>
          <w:vertAlign w:val="superscript"/>
        </w:rPr>
        <w:footnoteReference w:id="11"/>
      </w:r>
    </w:p>
    <w:p w14:paraId="6BE73C60" w14:textId="647AB59D" w:rsidR="0020113E" w:rsidRPr="001B4CCE" w:rsidRDefault="0020113E" w:rsidP="001B4CCE">
      <w:pPr>
        <w:pStyle w:val="Heading3"/>
      </w:pPr>
      <w:bookmarkStart w:id="15" w:name="_Toc534016933"/>
      <w:r w:rsidRPr="001B4CCE">
        <w:rPr>
          <w:rStyle w:val="Heading3Char"/>
          <w:b/>
        </w:rPr>
        <w:t>State Oil and Gas Commission Websites</w:t>
      </w:r>
      <w:bookmarkEnd w:id="15"/>
    </w:p>
    <w:p w14:paraId="21041B13" w14:textId="066B94D5" w:rsidR="000030C1" w:rsidRDefault="00402C25" w:rsidP="00A80492">
      <w:pPr>
        <w:pStyle w:val="ReportBodyText"/>
      </w:pPr>
      <w:r>
        <w:t xml:space="preserve">While </w:t>
      </w:r>
      <w:r w:rsidR="00053C63" w:rsidRPr="00D73A18">
        <w:t xml:space="preserve">HPDI </w:t>
      </w:r>
      <w:r>
        <w:t xml:space="preserve">and state-submitted data (Kansas, Texas, and West Virginia) </w:t>
      </w:r>
      <w:r w:rsidR="00053C63" w:rsidRPr="00D73A18">
        <w:t>w</w:t>
      </w:r>
      <w:r>
        <w:t>ere</w:t>
      </w:r>
      <w:r w:rsidR="00053C63" w:rsidRPr="00D73A18">
        <w:t xml:space="preserve"> the</w:t>
      </w:r>
      <w:r w:rsidR="00053C63">
        <w:t xml:space="preserve"> primary</w:t>
      </w:r>
      <w:r w:rsidR="00053C63" w:rsidRPr="00D73A18">
        <w:t xml:space="preserve"> source for </w:t>
      </w:r>
      <w:r w:rsidR="00053C63">
        <w:t>most</w:t>
      </w:r>
      <w:r w:rsidR="00053C63" w:rsidRPr="00D73A18">
        <w:t xml:space="preserve"> oil, </w:t>
      </w:r>
      <w:r w:rsidR="00E2136D">
        <w:t>associated</w:t>
      </w:r>
      <w:r w:rsidR="00053C63" w:rsidRPr="00D73A18">
        <w:t xml:space="preserve"> gas, natural gas, </w:t>
      </w:r>
      <w:r w:rsidR="00E2136D">
        <w:t xml:space="preserve">coalbed methane, </w:t>
      </w:r>
      <w:r w:rsidR="00053C63" w:rsidRPr="00D73A18">
        <w:t>condensate</w:t>
      </w:r>
      <w:r w:rsidR="00053C63">
        <w:t xml:space="preserve"> activity</w:t>
      </w:r>
      <w:r w:rsidR="00053C63" w:rsidRPr="00D73A18">
        <w:t xml:space="preserve"> data</w:t>
      </w:r>
      <w:r>
        <w:t>, and drilling data</w:t>
      </w:r>
      <w:r w:rsidR="00053C63" w:rsidRPr="00D73A18">
        <w:t xml:space="preserve"> for 201</w:t>
      </w:r>
      <w:r w:rsidR="000E0169">
        <w:t>6</w:t>
      </w:r>
      <w:r w:rsidR="00053C63">
        <w:t xml:space="preserve">, </w:t>
      </w:r>
      <w:r>
        <w:t xml:space="preserve">additional data were retrieved from oil and gas commission websites for </w:t>
      </w:r>
      <w:r w:rsidR="00053C63">
        <w:t xml:space="preserve">Idaho, Illinois, Indiana, Kentucky, Missouri, Ohio, </w:t>
      </w:r>
      <w:r>
        <w:t xml:space="preserve">and </w:t>
      </w:r>
      <w:r w:rsidR="00053C63">
        <w:t>Oregon. The 201</w:t>
      </w:r>
      <w:r w:rsidR="00E2136D">
        <w:t>6</w:t>
      </w:r>
      <w:r w:rsidR="00053C63">
        <w:t xml:space="preserve"> production data for </w:t>
      </w:r>
      <w:r w:rsidR="00E2136D">
        <w:t>Kentucky</w:t>
      </w:r>
      <w:r w:rsidR="00053C63">
        <w:t xml:space="preserve"> and Indiana were obtained directly from </w:t>
      </w:r>
      <w:r w:rsidR="00E2136D">
        <w:t>Kentucky</w:t>
      </w:r>
      <w:r w:rsidR="00053C63">
        <w:t xml:space="preserve"> and Indiana oil and gas commission websites, respectively.</w:t>
      </w:r>
      <w:r w:rsidR="00053C63" w:rsidRPr="00BE5C4B">
        <w:t xml:space="preserve"> </w:t>
      </w:r>
      <w:r w:rsidR="00053C63">
        <w:t>Production data from Idaho</w:t>
      </w:r>
      <w:r w:rsidR="008B32D0">
        <w:t xml:space="preserve"> and</w:t>
      </w:r>
      <w:r w:rsidR="00053C63">
        <w:t xml:space="preserve"> Missouri were also obtained from their respective state websites. Finally, 201</w:t>
      </w:r>
      <w:r w:rsidR="00725C34">
        <w:t>6</w:t>
      </w:r>
      <w:r w:rsidR="00053C63">
        <w:t xml:space="preserve"> state-level production data from the </w:t>
      </w:r>
      <w:r w:rsidR="00053C63" w:rsidRPr="005A1E54">
        <w:t>EIA annual reporting data</w:t>
      </w:r>
      <w:r w:rsidR="00053C63">
        <w:t xml:space="preserve"> were obtained for </w:t>
      </w:r>
      <w:r w:rsidR="000C54EE">
        <w:t>Illinois</w:t>
      </w:r>
      <w:r w:rsidR="00053C63">
        <w:t xml:space="preserve"> and Oregon, and were apportioned to the county-level by county-level well counts</w:t>
      </w:r>
      <w:r w:rsidR="00BB0ED2">
        <w:t>.</w:t>
      </w:r>
      <w:r w:rsidR="00EC5B0B">
        <w:t xml:space="preserve"> </w:t>
      </w:r>
    </w:p>
    <w:p w14:paraId="595AD6C5" w14:textId="77777777" w:rsidR="00BB0ED2" w:rsidRDefault="00BB0ED2" w:rsidP="00A80492">
      <w:pPr>
        <w:pStyle w:val="ReportBodyText"/>
      </w:pPr>
      <w:r w:rsidRPr="00BB0ED2">
        <w:t xml:space="preserve">Produced water data were primarily available in HPDI for most of the states. When not reported in HPDI, information was obtained from the state’s oil and gas commission website (e.g., Pennsylvania). If produced water data were not available in either HPDI or the state’s oil and gas commission websites, then no emission estimates were generated for this source category (e.g., </w:t>
      </w:r>
      <w:r w:rsidR="00AB161F">
        <w:t>Oklahoma</w:t>
      </w:r>
      <w:r w:rsidRPr="00BB0ED2">
        <w:t>).</w:t>
      </w:r>
    </w:p>
    <w:p w14:paraId="266F2A82" w14:textId="77777777" w:rsidR="00BB0ED2" w:rsidRPr="00BB0ED2" w:rsidRDefault="00BB0ED2" w:rsidP="00A80492">
      <w:pPr>
        <w:pStyle w:val="ReportBodyText"/>
      </w:pPr>
      <w:r w:rsidRPr="00BB0ED2">
        <w:t>Well completions were primarily available in HPDI for most of the states. When not reported in HPDI, information was obtained from the state’s oil and gas commission website (</w:t>
      </w:r>
      <w:r w:rsidR="00BA69A1" w:rsidRPr="00BB0ED2">
        <w:t>e.g.,</w:t>
      </w:r>
      <w:r w:rsidR="00BA69A1">
        <w:t xml:space="preserve"> Indiana</w:t>
      </w:r>
      <w:r w:rsidRPr="00BB0ED2">
        <w:t xml:space="preserve">). If well completions data were not available in either HPDI or the state’s oil and gas commission websites, then no emission estimates were generated for this source category (e.g., </w:t>
      </w:r>
      <w:r w:rsidR="00776310">
        <w:t>Florida</w:t>
      </w:r>
      <w:r w:rsidRPr="00BB0ED2">
        <w:t>).</w:t>
      </w:r>
    </w:p>
    <w:p w14:paraId="523B77F5" w14:textId="77777777" w:rsidR="00BE5C4B" w:rsidRDefault="00BB0ED2" w:rsidP="00A80492">
      <w:pPr>
        <w:pStyle w:val="ReportBodyText"/>
      </w:pPr>
      <w:r>
        <w:t>As a result of this analysis, d</w:t>
      </w:r>
      <w:r w:rsidR="000030C1">
        <w:t>ata from t</w:t>
      </w:r>
      <w:r w:rsidR="00BE5C4B" w:rsidRPr="0020113E">
        <w:t>he</w:t>
      </w:r>
      <w:r w:rsidR="000030C1">
        <w:t xml:space="preserve"> following</w:t>
      </w:r>
      <w:r w:rsidR="00BE5C4B" w:rsidRPr="0020113E">
        <w:t xml:space="preserve"> state oil and gas commission websites were used</w:t>
      </w:r>
      <w:r>
        <w:t xml:space="preserve"> to compile the activity data in the tool</w:t>
      </w:r>
      <w:r w:rsidR="00BE5C4B" w:rsidRPr="0020113E">
        <w:t>:</w:t>
      </w:r>
    </w:p>
    <w:p w14:paraId="1A7593FC" w14:textId="77777777" w:rsidR="001A0AFA" w:rsidRDefault="001A0AFA" w:rsidP="00A80492">
      <w:pPr>
        <w:pStyle w:val="ReportBullet"/>
        <w:numPr>
          <w:ilvl w:val="0"/>
          <w:numId w:val="7"/>
        </w:numPr>
        <w:tabs>
          <w:tab w:val="left" w:pos="1080"/>
        </w:tabs>
        <w:ind w:left="1080"/>
        <w:rPr>
          <w:rFonts w:ascii="Times New Roman" w:hAnsi="Times New Roman"/>
        </w:rPr>
      </w:pPr>
      <w:r>
        <w:rPr>
          <w:rFonts w:ascii="Times New Roman" w:hAnsi="Times New Roman"/>
        </w:rPr>
        <w:t xml:space="preserve">Alaska Oil and Gas Commission Data Extract: </w:t>
      </w:r>
      <w:hyperlink r:id="rId16" w:history="1">
        <w:r w:rsidR="00A56B90" w:rsidRPr="00F12785">
          <w:rPr>
            <w:rStyle w:val="Hyperlink"/>
            <w:rFonts w:ascii="Times New Roman" w:hAnsi="Times New Roman"/>
          </w:rPr>
          <w:t>http://doa.alaska.gov/ogc/data.html</w:t>
        </w:r>
      </w:hyperlink>
    </w:p>
    <w:p w14:paraId="2BBAEE82" w14:textId="77777777" w:rsidR="00A56B90" w:rsidRDefault="00776310" w:rsidP="00A80492">
      <w:pPr>
        <w:pStyle w:val="ReportBullet"/>
        <w:numPr>
          <w:ilvl w:val="0"/>
          <w:numId w:val="7"/>
        </w:numPr>
        <w:tabs>
          <w:tab w:val="left" w:pos="1080"/>
        </w:tabs>
        <w:ind w:left="1080"/>
        <w:rPr>
          <w:rFonts w:ascii="Times New Roman" w:hAnsi="Times New Roman"/>
        </w:rPr>
      </w:pPr>
      <w:r>
        <w:rPr>
          <w:rFonts w:ascii="Times New Roman" w:hAnsi="Times New Roman"/>
        </w:rPr>
        <w:t xml:space="preserve">Arizona </w:t>
      </w:r>
      <w:r w:rsidR="00BE5C4B">
        <w:rPr>
          <w:rFonts w:ascii="Times New Roman" w:hAnsi="Times New Roman"/>
        </w:rPr>
        <w:t xml:space="preserve">Oil and Gas </w:t>
      </w:r>
      <w:r w:rsidR="0091591E">
        <w:rPr>
          <w:rFonts w:ascii="Times New Roman" w:hAnsi="Times New Roman"/>
        </w:rPr>
        <w:t>Conservation Commission</w:t>
      </w:r>
      <w:r w:rsidR="00BE5C4B">
        <w:rPr>
          <w:rFonts w:ascii="Times New Roman" w:hAnsi="Times New Roman"/>
        </w:rPr>
        <w:t xml:space="preserve">: </w:t>
      </w:r>
      <w:hyperlink r:id="rId17" w:history="1">
        <w:r w:rsidR="00A56B90" w:rsidRPr="00F12785">
          <w:rPr>
            <w:rStyle w:val="Hyperlink"/>
            <w:rFonts w:ascii="Times New Roman" w:hAnsi="Times New Roman"/>
          </w:rPr>
          <w:t>http://www.azogcc.az.gov/permits</w:t>
        </w:r>
      </w:hyperlink>
    </w:p>
    <w:p w14:paraId="3D5CC166" w14:textId="77777777" w:rsidR="00BE5C4B" w:rsidRDefault="0091591E" w:rsidP="00A80492">
      <w:pPr>
        <w:pStyle w:val="ReportBullet"/>
        <w:numPr>
          <w:ilvl w:val="0"/>
          <w:numId w:val="7"/>
        </w:numPr>
        <w:tabs>
          <w:tab w:val="left" w:pos="1080"/>
        </w:tabs>
        <w:ind w:left="1080"/>
        <w:rPr>
          <w:rFonts w:ascii="Times New Roman" w:hAnsi="Times New Roman"/>
        </w:rPr>
      </w:pPr>
      <w:r>
        <w:rPr>
          <w:rFonts w:ascii="Times New Roman" w:hAnsi="Times New Roman"/>
        </w:rPr>
        <w:t>Idaho</w:t>
      </w:r>
      <w:r w:rsidRPr="00CB63C0">
        <w:rPr>
          <w:rFonts w:ascii="Times New Roman" w:hAnsi="Times New Roman"/>
        </w:rPr>
        <w:t xml:space="preserve"> </w:t>
      </w:r>
      <w:r w:rsidR="00BE5C4B" w:rsidRPr="00CB63C0">
        <w:rPr>
          <w:rFonts w:ascii="Times New Roman" w:hAnsi="Times New Roman"/>
        </w:rPr>
        <w:t>Oil and Gas Conservation Commission:</w:t>
      </w:r>
      <w:r>
        <w:rPr>
          <w:rFonts w:ascii="Times New Roman" w:hAnsi="Times New Roman"/>
        </w:rPr>
        <w:t xml:space="preserve"> </w:t>
      </w:r>
      <w:hyperlink r:id="rId18" w:history="1">
        <w:r w:rsidR="00A56B90" w:rsidRPr="00F12785">
          <w:rPr>
            <w:rStyle w:val="Hyperlink"/>
            <w:rFonts w:ascii="Times New Roman" w:hAnsi="Times New Roman"/>
          </w:rPr>
          <w:t>https://ogcc.idaho.gov/wp-content/uploads/sites/50/2017/06/2016-production.pdf</w:t>
        </w:r>
      </w:hyperlink>
      <w:r w:rsidR="00A56B90">
        <w:rPr>
          <w:rFonts w:ascii="Times New Roman" w:hAnsi="Times New Roman"/>
        </w:rPr>
        <w:t xml:space="preserve"> and </w:t>
      </w:r>
      <w:hyperlink r:id="rId19" w:history="1">
        <w:r w:rsidR="00A56B90" w:rsidRPr="00F12785">
          <w:rPr>
            <w:rStyle w:val="Hyperlink"/>
            <w:rFonts w:ascii="Times New Roman" w:hAnsi="Times New Roman"/>
          </w:rPr>
          <w:t>https://ogcc.idaho.gov/active-drill-permits/</w:t>
        </w:r>
      </w:hyperlink>
    </w:p>
    <w:p w14:paraId="2A744D88" w14:textId="77777777" w:rsidR="00601423" w:rsidRDefault="00601423" w:rsidP="00A80492">
      <w:pPr>
        <w:pStyle w:val="ReportBullet"/>
        <w:numPr>
          <w:ilvl w:val="0"/>
          <w:numId w:val="7"/>
        </w:numPr>
        <w:tabs>
          <w:tab w:val="left" w:pos="1080"/>
        </w:tabs>
        <w:ind w:left="1080"/>
        <w:rPr>
          <w:rFonts w:ascii="Times New Roman" w:hAnsi="Times New Roman"/>
        </w:rPr>
      </w:pPr>
      <w:r w:rsidRPr="00CB63C0">
        <w:rPr>
          <w:rFonts w:ascii="Times New Roman" w:hAnsi="Times New Roman"/>
        </w:rPr>
        <w:t>Illinois:</w:t>
      </w:r>
      <w:r w:rsidR="005833FD">
        <w:rPr>
          <w:rFonts w:ascii="Times New Roman" w:hAnsi="Times New Roman"/>
        </w:rPr>
        <w:t xml:space="preserve"> </w:t>
      </w:r>
      <w:hyperlink r:id="rId20" w:history="1">
        <w:r w:rsidR="00A56B90" w:rsidRPr="00F12785">
          <w:rPr>
            <w:rStyle w:val="Hyperlink"/>
            <w:rFonts w:ascii="Times New Roman" w:hAnsi="Times New Roman"/>
          </w:rPr>
          <w:t>https://clearinghouse.isgs.illinois.edu/data/geology/location-points-isgs-wells-and-borings-database</w:t>
        </w:r>
      </w:hyperlink>
      <w:r w:rsidR="00A56B90">
        <w:rPr>
          <w:rFonts w:ascii="Times New Roman" w:hAnsi="Times New Roman"/>
        </w:rPr>
        <w:t xml:space="preserve"> and </w:t>
      </w:r>
      <w:hyperlink r:id="rId21" w:history="1">
        <w:r w:rsidR="00A56B90" w:rsidRPr="00F12785">
          <w:rPr>
            <w:rStyle w:val="Hyperlink"/>
            <w:rFonts w:ascii="Times New Roman" w:hAnsi="Times New Roman"/>
          </w:rPr>
          <w:t>https://isgs-oas.isgs.illinois.edu/reports/rwservlet?oil_permit_activity</w:t>
        </w:r>
      </w:hyperlink>
    </w:p>
    <w:p w14:paraId="4ACF2E53" w14:textId="77777777" w:rsidR="00601423" w:rsidRDefault="00601423" w:rsidP="00A80492">
      <w:pPr>
        <w:pStyle w:val="ReportBullet"/>
        <w:numPr>
          <w:ilvl w:val="0"/>
          <w:numId w:val="7"/>
        </w:numPr>
        <w:tabs>
          <w:tab w:val="left" w:pos="1080"/>
        </w:tabs>
        <w:ind w:left="1080"/>
        <w:rPr>
          <w:rFonts w:ascii="Times New Roman" w:hAnsi="Times New Roman"/>
        </w:rPr>
      </w:pPr>
      <w:r w:rsidRPr="00CB63C0">
        <w:rPr>
          <w:rFonts w:ascii="Times New Roman" w:hAnsi="Times New Roman"/>
        </w:rPr>
        <w:t>Indiana:</w:t>
      </w:r>
      <w:r w:rsidR="00F04274" w:rsidRPr="00CB63C0">
        <w:rPr>
          <w:rFonts w:ascii="Times New Roman" w:hAnsi="Times New Roman"/>
        </w:rPr>
        <w:t xml:space="preserve"> </w:t>
      </w:r>
      <w:hyperlink r:id="rId22" w:history="1">
        <w:r w:rsidR="00C233CA" w:rsidRPr="00F12785">
          <w:rPr>
            <w:rStyle w:val="Hyperlink"/>
            <w:rFonts w:ascii="Times New Roman" w:hAnsi="Times New Roman"/>
          </w:rPr>
          <w:t>https://www.in.gov/dnr/dnroil/files/og-Production_YTD.pdf</w:t>
        </w:r>
      </w:hyperlink>
      <w:r w:rsidR="00C233CA">
        <w:rPr>
          <w:rFonts w:ascii="Times New Roman" w:hAnsi="Times New Roman"/>
        </w:rPr>
        <w:t xml:space="preserve"> and </w:t>
      </w:r>
      <w:hyperlink r:id="rId23" w:history="1">
        <w:r w:rsidR="00C233CA" w:rsidRPr="00F12785">
          <w:rPr>
            <w:rStyle w:val="Hyperlink"/>
            <w:rFonts w:ascii="Times New Roman" w:hAnsi="Times New Roman"/>
          </w:rPr>
          <w:t>https://www.in.gov/dnr/dnroil/5447.htm</w:t>
        </w:r>
      </w:hyperlink>
    </w:p>
    <w:p w14:paraId="093110C7" w14:textId="77777777" w:rsidR="00BE5C4B" w:rsidRDefault="00BE5C4B" w:rsidP="00A80492">
      <w:pPr>
        <w:pStyle w:val="ReportBullet"/>
        <w:numPr>
          <w:ilvl w:val="0"/>
          <w:numId w:val="7"/>
        </w:numPr>
        <w:tabs>
          <w:tab w:val="left" w:pos="1080"/>
        </w:tabs>
        <w:ind w:left="1080"/>
        <w:rPr>
          <w:rFonts w:ascii="Times New Roman" w:hAnsi="Times New Roman"/>
        </w:rPr>
      </w:pPr>
      <w:r w:rsidRPr="00CB63C0">
        <w:rPr>
          <w:rFonts w:ascii="Times New Roman" w:hAnsi="Times New Roman"/>
        </w:rPr>
        <w:t xml:space="preserve">Kentucky Geological Survey: </w:t>
      </w:r>
      <w:hyperlink r:id="rId24" w:history="1">
        <w:r w:rsidR="00C233CA" w:rsidRPr="00F12785">
          <w:rPr>
            <w:rStyle w:val="Hyperlink"/>
            <w:rFonts w:ascii="Times New Roman" w:hAnsi="Times New Roman"/>
          </w:rPr>
          <w:t>https://kgs.uky.edu/kgsmap/OGProdPlot/OGProduction.asp</w:t>
        </w:r>
      </w:hyperlink>
      <w:r w:rsidR="00C233CA">
        <w:rPr>
          <w:rFonts w:ascii="Times New Roman" w:hAnsi="Times New Roman"/>
        </w:rPr>
        <w:t xml:space="preserve"> and </w:t>
      </w:r>
      <w:hyperlink r:id="rId25" w:history="1">
        <w:r w:rsidR="00C233CA" w:rsidRPr="00F12785">
          <w:rPr>
            <w:rStyle w:val="Hyperlink"/>
            <w:rFonts w:ascii="Times New Roman" w:hAnsi="Times New Roman"/>
          </w:rPr>
          <w:t>https://kgs.uky.edu/kygeode/services/oilgas/</w:t>
        </w:r>
      </w:hyperlink>
    </w:p>
    <w:p w14:paraId="3A5D67FA" w14:textId="77777777" w:rsidR="00480EAD" w:rsidRDefault="00480EAD" w:rsidP="00A80492">
      <w:pPr>
        <w:pStyle w:val="ReportBullet"/>
        <w:numPr>
          <w:ilvl w:val="0"/>
          <w:numId w:val="7"/>
        </w:numPr>
        <w:tabs>
          <w:tab w:val="left" w:pos="1080"/>
        </w:tabs>
        <w:ind w:left="1080"/>
        <w:rPr>
          <w:rFonts w:ascii="Times New Roman" w:hAnsi="Times New Roman"/>
        </w:rPr>
      </w:pPr>
      <w:r>
        <w:rPr>
          <w:rFonts w:ascii="Times New Roman" w:hAnsi="Times New Roman"/>
        </w:rPr>
        <w:t xml:space="preserve">Louisiana Department of Natural Resources SONRIS Data Portal: </w:t>
      </w:r>
      <w:hyperlink r:id="rId26" w:history="1">
        <w:r w:rsidRPr="00F12785">
          <w:rPr>
            <w:rStyle w:val="Hyperlink"/>
            <w:rFonts w:ascii="Times New Roman" w:hAnsi="Times New Roman"/>
          </w:rPr>
          <w:t>http://sonlite.dnr.state.la.us/pls/apex/f?p=108:2700:9938680759893::NO:2700</w:t>
        </w:r>
      </w:hyperlink>
      <w:r w:rsidRPr="00480EAD">
        <w:rPr>
          <w:rFonts w:ascii="Times New Roman" w:hAnsi="Times New Roman"/>
        </w:rPr>
        <w:t>::::</w:t>
      </w:r>
    </w:p>
    <w:p w14:paraId="2C6AB8D0" w14:textId="77777777" w:rsidR="00B22C25" w:rsidRDefault="00B22C25" w:rsidP="00A80492">
      <w:pPr>
        <w:pStyle w:val="ReportBullet"/>
        <w:numPr>
          <w:ilvl w:val="0"/>
          <w:numId w:val="7"/>
        </w:numPr>
        <w:tabs>
          <w:tab w:val="left" w:pos="1080"/>
        </w:tabs>
        <w:ind w:left="1080"/>
        <w:rPr>
          <w:rFonts w:ascii="Times New Roman" w:hAnsi="Times New Roman"/>
        </w:rPr>
      </w:pPr>
      <w:r>
        <w:rPr>
          <w:rFonts w:ascii="Times New Roman" w:hAnsi="Times New Roman"/>
        </w:rPr>
        <w:t>Michigan Department of Environmental Quality</w:t>
      </w:r>
      <w:r w:rsidR="00594CF8">
        <w:rPr>
          <w:rFonts w:ascii="Times New Roman" w:hAnsi="Times New Roman"/>
        </w:rPr>
        <w:t xml:space="preserve">, Well Locations Database: </w:t>
      </w:r>
      <w:hyperlink r:id="rId27" w:history="1">
        <w:r w:rsidR="00594CF8" w:rsidRPr="00F12785">
          <w:rPr>
            <w:rStyle w:val="Hyperlink"/>
            <w:rFonts w:ascii="Times New Roman" w:hAnsi="Times New Roman"/>
          </w:rPr>
          <w:t>https://www.michigan.gov/deq/0,4561,7-135-3311_4231-188295--,00.html</w:t>
        </w:r>
      </w:hyperlink>
    </w:p>
    <w:p w14:paraId="1540D8FC" w14:textId="77777777" w:rsidR="00480EAD" w:rsidRDefault="00480EAD" w:rsidP="00A80492">
      <w:pPr>
        <w:pStyle w:val="ReportBullet"/>
        <w:numPr>
          <w:ilvl w:val="0"/>
          <w:numId w:val="7"/>
        </w:numPr>
        <w:tabs>
          <w:tab w:val="left" w:pos="1080"/>
        </w:tabs>
        <w:ind w:left="1080"/>
        <w:rPr>
          <w:rFonts w:ascii="Times New Roman" w:hAnsi="Times New Roman"/>
        </w:rPr>
      </w:pPr>
      <w:r>
        <w:rPr>
          <w:rFonts w:ascii="Times New Roman" w:hAnsi="Times New Roman"/>
        </w:rPr>
        <w:t xml:space="preserve">Mississippi Oil and Gas Board Permit Info: </w:t>
      </w:r>
      <w:hyperlink r:id="rId28" w:history="1">
        <w:r w:rsidRPr="00F12785">
          <w:rPr>
            <w:rStyle w:val="Hyperlink"/>
            <w:rFonts w:ascii="Times New Roman" w:hAnsi="Times New Roman"/>
          </w:rPr>
          <w:t>http://gis.ogb.state.ms.us/MSOGBOnline/WebReportAccordion.aspx</w:t>
        </w:r>
      </w:hyperlink>
    </w:p>
    <w:p w14:paraId="73D0F1B8" w14:textId="77777777" w:rsidR="00CB63C0" w:rsidRDefault="0091591E" w:rsidP="00A80492">
      <w:pPr>
        <w:pStyle w:val="ReportBullet"/>
        <w:numPr>
          <w:ilvl w:val="0"/>
          <w:numId w:val="7"/>
        </w:numPr>
        <w:tabs>
          <w:tab w:val="left" w:pos="1080"/>
        </w:tabs>
        <w:ind w:left="1080"/>
        <w:rPr>
          <w:rFonts w:ascii="Times New Roman" w:hAnsi="Times New Roman"/>
        </w:rPr>
      </w:pPr>
      <w:r w:rsidRPr="005A1E54">
        <w:rPr>
          <w:rFonts w:ascii="Times New Roman" w:hAnsi="Times New Roman"/>
        </w:rPr>
        <w:t>Mis</w:t>
      </w:r>
      <w:r>
        <w:rPr>
          <w:rFonts w:ascii="Times New Roman" w:hAnsi="Times New Roman"/>
        </w:rPr>
        <w:t>souri</w:t>
      </w:r>
      <w:r w:rsidRPr="005A1E54">
        <w:rPr>
          <w:rFonts w:ascii="Times New Roman" w:hAnsi="Times New Roman"/>
        </w:rPr>
        <w:t xml:space="preserve"> </w:t>
      </w:r>
      <w:r w:rsidR="005833FD">
        <w:rPr>
          <w:rFonts w:ascii="Times New Roman" w:hAnsi="Times New Roman"/>
        </w:rPr>
        <w:t>Department of Natural Resources</w:t>
      </w:r>
      <w:r w:rsidR="005A1E54" w:rsidRPr="005A1E54">
        <w:rPr>
          <w:rFonts w:ascii="Times New Roman" w:hAnsi="Times New Roman"/>
        </w:rPr>
        <w:t>:</w:t>
      </w:r>
      <w:r w:rsidR="005833FD">
        <w:rPr>
          <w:rFonts w:ascii="Times New Roman" w:hAnsi="Times New Roman"/>
        </w:rPr>
        <w:t xml:space="preserve"> </w:t>
      </w:r>
      <w:hyperlink r:id="rId29" w:history="1">
        <w:r w:rsidR="00B22C25" w:rsidRPr="00F12785">
          <w:rPr>
            <w:rStyle w:val="Hyperlink"/>
            <w:rFonts w:ascii="Times New Roman" w:hAnsi="Times New Roman"/>
          </w:rPr>
          <w:t>https://dnr.mo.gov/geology/geosrv/ogc/docs/oilandgasactivities-2016.pdf</w:t>
        </w:r>
      </w:hyperlink>
      <w:r w:rsidR="00B22C25">
        <w:rPr>
          <w:rFonts w:ascii="Times New Roman" w:hAnsi="Times New Roman"/>
        </w:rPr>
        <w:t xml:space="preserve"> and </w:t>
      </w:r>
      <w:hyperlink r:id="rId30" w:history="1">
        <w:r w:rsidR="00B22C25" w:rsidRPr="00F12785">
          <w:rPr>
            <w:rStyle w:val="Hyperlink"/>
            <w:rFonts w:ascii="Times New Roman" w:hAnsi="Times New Roman"/>
          </w:rPr>
          <w:t>https://dnr.mo.gov/geology/geosrv/ogc/ogc-permits/</w:t>
        </w:r>
      </w:hyperlink>
    </w:p>
    <w:p w14:paraId="31D60632" w14:textId="77777777" w:rsidR="00CB63C0" w:rsidRDefault="0091591E" w:rsidP="00A80492">
      <w:pPr>
        <w:pStyle w:val="ReportBullet"/>
        <w:numPr>
          <w:ilvl w:val="0"/>
          <w:numId w:val="7"/>
        </w:numPr>
        <w:tabs>
          <w:tab w:val="left" w:pos="1080"/>
        </w:tabs>
        <w:ind w:left="1080"/>
        <w:rPr>
          <w:rFonts w:ascii="Times New Roman" w:hAnsi="Times New Roman"/>
        </w:rPr>
      </w:pPr>
      <w:r>
        <w:rPr>
          <w:rFonts w:ascii="Times New Roman" w:hAnsi="Times New Roman"/>
        </w:rPr>
        <w:t>Nevada</w:t>
      </w:r>
      <w:r w:rsidRPr="005A1E54">
        <w:rPr>
          <w:rFonts w:ascii="Times New Roman" w:hAnsi="Times New Roman"/>
        </w:rPr>
        <w:t xml:space="preserve"> </w:t>
      </w:r>
      <w:r w:rsidR="004C7B91">
        <w:rPr>
          <w:rFonts w:ascii="Times New Roman" w:hAnsi="Times New Roman"/>
        </w:rPr>
        <w:t>Division of Minerals</w:t>
      </w:r>
      <w:r w:rsidR="005A1E54" w:rsidRPr="005A1E54">
        <w:rPr>
          <w:rFonts w:ascii="Times New Roman" w:hAnsi="Times New Roman"/>
        </w:rPr>
        <w:t>:</w:t>
      </w:r>
      <w:r w:rsidR="004C7B91">
        <w:rPr>
          <w:rFonts w:ascii="Times New Roman" w:hAnsi="Times New Roman"/>
        </w:rPr>
        <w:t xml:space="preserve"> </w:t>
      </w:r>
      <w:hyperlink r:id="rId31" w:history="1">
        <w:r w:rsidR="00BD071C" w:rsidRPr="00F12785">
          <w:rPr>
            <w:rStyle w:val="Hyperlink"/>
            <w:rFonts w:ascii="Times New Roman" w:hAnsi="Times New Roman"/>
          </w:rPr>
          <w:t>http://minerals.nv.gov/Programs/OG/OGPermits/</w:t>
        </w:r>
      </w:hyperlink>
    </w:p>
    <w:p w14:paraId="7AB88ACC" w14:textId="77777777" w:rsidR="00BD071C" w:rsidRDefault="00BD071C" w:rsidP="00A80492">
      <w:pPr>
        <w:pStyle w:val="ReportBullet"/>
        <w:numPr>
          <w:ilvl w:val="0"/>
          <w:numId w:val="7"/>
        </w:numPr>
        <w:tabs>
          <w:tab w:val="left" w:pos="1080"/>
        </w:tabs>
        <w:ind w:left="1080"/>
        <w:rPr>
          <w:rFonts w:ascii="Times New Roman" w:hAnsi="Times New Roman"/>
        </w:rPr>
      </w:pPr>
      <w:r>
        <w:rPr>
          <w:rFonts w:ascii="Times New Roman" w:hAnsi="Times New Roman"/>
        </w:rPr>
        <w:t xml:space="preserve">New York Department of Environmental Conservation: </w:t>
      </w:r>
      <w:hyperlink r:id="rId32" w:history="1">
        <w:r w:rsidRPr="00F12785">
          <w:rPr>
            <w:rStyle w:val="Hyperlink"/>
            <w:rFonts w:ascii="Times New Roman" w:hAnsi="Times New Roman"/>
          </w:rPr>
          <w:t>https://www.dec.ny.gov/energy/30438.html</w:t>
        </w:r>
      </w:hyperlink>
    </w:p>
    <w:p w14:paraId="14B19DC3" w14:textId="77777777" w:rsidR="00BE5C4B" w:rsidRDefault="00BE5C4B" w:rsidP="00A80492">
      <w:pPr>
        <w:pStyle w:val="ReportBullet"/>
        <w:numPr>
          <w:ilvl w:val="0"/>
          <w:numId w:val="7"/>
        </w:numPr>
        <w:tabs>
          <w:tab w:val="left" w:pos="1080"/>
        </w:tabs>
        <w:ind w:left="1080"/>
        <w:rPr>
          <w:rFonts w:ascii="Times New Roman" w:hAnsi="Times New Roman"/>
        </w:rPr>
      </w:pPr>
      <w:r w:rsidRPr="00CB63C0">
        <w:rPr>
          <w:rFonts w:ascii="Times New Roman" w:hAnsi="Times New Roman"/>
        </w:rPr>
        <w:t>O</w:t>
      </w:r>
      <w:r w:rsidR="0091591E">
        <w:rPr>
          <w:rFonts w:ascii="Times New Roman" w:hAnsi="Times New Roman"/>
        </w:rPr>
        <w:t>regon</w:t>
      </w:r>
      <w:r w:rsidRPr="00CB63C0">
        <w:rPr>
          <w:rFonts w:ascii="Times New Roman" w:hAnsi="Times New Roman"/>
        </w:rPr>
        <w:t xml:space="preserve"> </w:t>
      </w:r>
      <w:r w:rsidR="004C7B91">
        <w:rPr>
          <w:rFonts w:ascii="Times New Roman" w:hAnsi="Times New Roman"/>
        </w:rPr>
        <w:t>Department of Geology and Mineral Industries</w:t>
      </w:r>
      <w:r w:rsidRPr="00CB63C0">
        <w:rPr>
          <w:rFonts w:ascii="Times New Roman" w:hAnsi="Times New Roman"/>
        </w:rPr>
        <w:t>:</w:t>
      </w:r>
      <w:r w:rsidR="004C7B91">
        <w:rPr>
          <w:rFonts w:ascii="Times New Roman" w:hAnsi="Times New Roman"/>
        </w:rPr>
        <w:t xml:space="preserve"> </w:t>
      </w:r>
      <w:hyperlink r:id="rId33" w:history="1">
        <w:r w:rsidR="006C1B34" w:rsidRPr="00F12785">
          <w:rPr>
            <w:rStyle w:val="Hyperlink"/>
            <w:rFonts w:ascii="Times New Roman" w:hAnsi="Times New Roman"/>
          </w:rPr>
          <w:t>https://www.oregongeology.org/mlrr/oilgas-logs.htm</w:t>
        </w:r>
      </w:hyperlink>
    </w:p>
    <w:p w14:paraId="7CFDF9CF" w14:textId="77777777" w:rsidR="00BE5C4B" w:rsidRDefault="00BE5C4B" w:rsidP="00A80492">
      <w:pPr>
        <w:pStyle w:val="ReportBullet"/>
        <w:numPr>
          <w:ilvl w:val="0"/>
          <w:numId w:val="7"/>
        </w:numPr>
        <w:tabs>
          <w:tab w:val="left" w:pos="450"/>
          <w:tab w:val="left" w:pos="1080"/>
        </w:tabs>
        <w:ind w:left="1080"/>
        <w:rPr>
          <w:rFonts w:ascii="Times New Roman" w:hAnsi="Times New Roman"/>
        </w:rPr>
      </w:pPr>
      <w:r w:rsidRPr="00CB63C0">
        <w:rPr>
          <w:rFonts w:ascii="Times New Roman" w:hAnsi="Times New Roman"/>
        </w:rPr>
        <w:t xml:space="preserve">Pennsylvania Office of Oil and Gas Management: </w:t>
      </w:r>
      <w:hyperlink r:id="rId34" w:history="1">
        <w:r w:rsidR="006C1B34" w:rsidRPr="00F12785">
          <w:rPr>
            <w:rStyle w:val="Hyperlink"/>
            <w:rFonts w:ascii="Times New Roman" w:hAnsi="Times New Roman"/>
          </w:rPr>
          <w:t>http://www.depreportingservices.state.pa.us/ReportServer/Pages/ReportViewer.aspx?%2fOil_Gas%2fOil_Gas_Well_Waste</w:t>
        </w:r>
      </w:hyperlink>
    </w:p>
    <w:p w14:paraId="36656E57" w14:textId="77777777" w:rsidR="006C1B34" w:rsidRDefault="0091591E" w:rsidP="00A80492">
      <w:pPr>
        <w:pStyle w:val="ReportBullet"/>
        <w:numPr>
          <w:ilvl w:val="0"/>
          <w:numId w:val="7"/>
        </w:numPr>
        <w:tabs>
          <w:tab w:val="left" w:pos="450"/>
          <w:tab w:val="left" w:pos="1080"/>
        </w:tabs>
        <w:spacing w:after="240"/>
        <w:ind w:left="1080"/>
        <w:rPr>
          <w:rFonts w:ascii="Times New Roman" w:hAnsi="Times New Roman"/>
        </w:rPr>
      </w:pPr>
      <w:r>
        <w:rPr>
          <w:rFonts w:ascii="Times New Roman" w:hAnsi="Times New Roman"/>
        </w:rPr>
        <w:t>Tennessee</w:t>
      </w:r>
      <w:r w:rsidR="00BE5C4B">
        <w:rPr>
          <w:rFonts w:ascii="Times New Roman" w:hAnsi="Times New Roman"/>
        </w:rPr>
        <w:t xml:space="preserve"> </w:t>
      </w:r>
      <w:r w:rsidR="004C7B91">
        <w:rPr>
          <w:rFonts w:ascii="Times New Roman" w:hAnsi="Times New Roman"/>
        </w:rPr>
        <w:t>Department of Environment and Conservation</w:t>
      </w:r>
      <w:r w:rsidR="00BE5C4B">
        <w:rPr>
          <w:rFonts w:ascii="Times New Roman" w:hAnsi="Times New Roman"/>
        </w:rPr>
        <w:t>:</w:t>
      </w:r>
      <w:r w:rsidR="00F9610C">
        <w:rPr>
          <w:rFonts w:ascii="Times New Roman" w:hAnsi="Times New Roman"/>
        </w:rPr>
        <w:t xml:space="preserve"> </w:t>
      </w:r>
      <w:hyperlink r:id="rId35" w:history="1">
        <w:r w:rsidR="006C1B34" w:rsidRPr="00F12785">
          <w:rPr>
            <w:rStyle w:val="Hyperlink"/>
            <w:rFonts w:ascii="Times New Roman" w:hAnsi="Times New Roman"/>
          </w:rPr>
          <w:t>http://environment-online.state.tn.us:8080/pls/enf_reports/f?p=9034:34300:::NO</w:t>
        </w:r>
      </w:hyperlink>
      <w:r w:rsidR="006C1B34" w:rsidRPr="006C1B34">
        <w:rPr>
          <w:rFonts w:ascii="Times New Roman" w:hAnsi="Times New Roman"/>
        </w:rPr>
        <w:t>:::</w:t>
      </w:r>
    </w:p>
    <w:p w14:paraId="2E3C7AE6" w14:textId="77777777" w:rsidR="00C76E2A" w:rsidRPr="00E14D38" w:rsidRDefault="00C76E2A" w:rsidP="00E14D38">
      <w:pPr>
        <w:pStyle w:val="Heading3"/>
      </w:pPr>
      <w:bookmarkStart w:id="16" w:name="_Toc534016934"/>
      <w:r w:rsidRPr="00E14D38">
        <w:rPr>
          <w:rStyle w:val="Heading3Char"/>
          <w:b/>
        </w:rPr>
        <w:t>National Production Summary</w:t>
      </w:r>
      <w:bookmarkEnd w:id="16"/>
    </w:p>
    <w:p w14:paraId="26A89E96" w14:textId="093790B6" w:rsidR="00B27780" w:rsidRDefault="0020113E" w:rsidP="00A80492">
      <w:pPr>
        <w:pStyle w:val="ReportBodyText"/>
        <w:rPr>
          <w:rStyle w:val="ReportBodyTextChar"/>
        </w:rPr>
      </w:pPr>
      <w:r w:rsidRPr="0020113E">
        <w:t xml:space="preserve">A summary of the resulting oil and gas </w:t>
      </w:r>
      <w:r w:rsidR="002A02B3">
        <w:t>201</w:t>
      </w:r>
      <w:r w:rsidR="00B65BD9">
        <w:t>6</w:t>
      </w:r>
      <w:r w:rsidR="002A02B3">
        <w:t xml:space="preserve"> </w:t>
      </w:r>
      <w:r w:rsidRPr="0020113E">
        <w:t xml:space="preserve">production statistics by </w:t>
      </w:r>
      <w:r>
        <w:t>state</w:t>
      </w:r>
      <w:r w:rsidR="00314AB2">
        <w:t xml:space="preserve"> </w:t>
      </w:r>
      <w:r w:rsidRPr="0020113E">
        <w:rPr>
          <w:rStyle w:val="ReportBodyTextChar"/>
        </w:rPr>
        <w:t xml:space="preserve">is presented in Table </w:t>
      </w:r>
      <w:r>
        <w:rPr>
          <w:rStyle w:val="ReportBodyTextChar"/>
        </w:rPr>
        <w:t>2</w:t>
      </w:r>
      <w:r w:rsidR="00E14D38">
        <w:rPr>
          <w:rStyle w:val="ReportBodyTextChar"/>
        </w:rPr>
        <w:t>-</w:t>
      </w:r>
      <w:r w:rsidR="00C76E2A">
        <w:rPr>
          <w:rStyle w:val="ReportBodyTextChar"/>
        </w:rPr>
        <w:t>4</w:t>
      </w:r>
      <w:r w:rsidRPr="0020113E">
        <w:rPr>
          <w:rStyle w:val="ReportBodyTextChar"/>
        </w:rPr>
        <w:t>.</w:t>
      </w:r>
      <w:r w:rsidR="00BB0ED2">
        <w:rPr>
          <w:rStyle w:val="ReportBodyTextChar"/>
        </w:rPr>
        <w:t xml:space="preserve"> </w:t>
      </w:r>
      <w:r w:rsidRPr="0020113E">
        <w:rPr>
          <w:rStyle w:val="ReportBodyTextChar"/>
        </w:rPr>
        <w:t>This includes key activity indicators such as natural gas production</w:t>
      </w:r>
      <w:r w:rsidR="0069410A">
        <w:rPr>
          <w:rStyle w:val="ReportBodyTextChar"/>
        </w:rPr>
        <w:t xml:space="preserve"> (</w:t>
      </w:r>
      <w:r w:rsidR="000C7A42">
        <w:rPr>
          <w:rStyle w:val="ReportBodyTextChar"/>
        </w:rPr>
        <w:t>associated gas</w:t>
      </w:r>
      <w:r w:rsidR="00C52158">
        <w:rPr>
          <w:rStyle w:val="ReportBodyTextChar"/>
        </w:rPr>
        <w:t>,</w:t>
      </w:r>
      <w:r w:rsidR="0069410A">
        <w:rPr>
          <w:rStyle w:val="ReportBodyTextChar"/>
        </w:rPr>
        <w:t xml:space="preserve"> gas well</w:t>
      </w:r>
      <w:r w:rsidR="00C52158">
        <w:rPr>
          <w:rStyle w:val="ReportBodyTextChar"/>
        </w:rPr>
        <w:t>, and coalbed methane</w:t>
      </w:r>
      <w:r w:rsidR="0069410A">
        <w:rPr>
          <w:rStyle w:val="ReportBodyTextChar"/>
        </w:rPr>
        <w:t xml:space="preserve"> gas)</w:t>
      </w:r>
      <w:r w:rsidRPr="0020113E">
        <w:rPr>
          <w:rStyle w:val="ReportBodyTextChar"/>
        </w:rPr>
        <w:t xml:space="preserve">, crude oil production, </w:t>
      </w:r>
      <w:r>
        <w:rPr>
          <w:rStyle w:val="ReportBodyTextChar"/>
        </w:rPr>
        <w:t xml:space="preserve">and </w:t>
      </w:r>
      <w:r w:rsidRPr="0020113E">
        <w:rPr>
          <w:rStyle w:val="ReportBodyTextChar"/>
        </w:rPr>
        <w:t>condensate production.</w:t>
      </w:r>
      <w:r w:rsidR="00BB0ED2" w:rsidRPr="00BB0ED2">
        <w:rPr>
          <w:rStyle w:val="ReportBodyTextChar"/>
        </w:rPr>
        <w:t xml:space="preserve"> </w:t>
      </w:r>
      <w:r w:rsidR="00BB0ED2">
        <w:rPr>
          <w:rStyle w:val="ReportBodyTextChar"/>
        </w:rPr>
        <w:t>States not listed in Table 2-4 (e.g. Connecticut and North Carolina) did not have any oil or gas production in 201</w:t>
      </w:r>
      <w:r w:rsidR="00B65BD9">
        <w:rPr>
          <w:rStyle w:val="ReportBodyTextChar"/>
        </w:rPr>
        <w:t>6</w:t>
      </w:r>
      <w:r w:rsidR="00BB0ED2">
        <w:rPr>
          <w:rStyle w:val="ReportBodyTextChar"/>
        </w:rPr>
        <w:t>.</w:t>
      </w:r>
    </w:p>
    <w:p w14:paraId="445A75BC" w14:textId="346520D0" w:rsidR="00B27780" w:rsidRDefault="00B27780" w:rsidP="00A80492">
      <w:pPr>
        <w:pStyle w:val="ReportBodyText"/>
        <w:rPr>
          <w:rStyle w:val="ReportBodyTextChar"/>
        </w:rPr>
        <w:sectPr w:rsidR="00B27780" w:rsidSect="00E203FC">
          <w:footerReference w:type="default" r:id="rId36"/>
          <w:footnotePr>
            <w:numRestart w:val="eachSect"/>
          </w:footnotePr>
          <w:pgSz w:w="12240" w:h="15840" w:code="1"/>
          <w:pgMar w:top="1440" w:right="1440" w:bottom="1440" w:left="1440" w:header="1440" w:footer="720" w:gutter="0"/>
          <w:pgNumType w:start="1"/>
          <w:cols w:space="720"/>
          <w:noEndnote/>
        </w:sectPr>
      </w:pPr>
    </w:p>
    <w:tbl>
      <w:tblPr>
        <w:tblW w:w="13896"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A0" w:firstRow="1" w:lastRow="0" w:firstColumn="1" w:lastColumn="0" w:noHBand="0" w:noVBand="0"/>
      </w:tblPr>
      <w:tblGrid>
        <w:gridCol w:w="1530"/>
        <w:gridCol w:w="1152"/>
        <w:gridCol w:w="1152"/>
        <w:gridCol w:w="1026"/>
        <w:gridCol w:w="1620"/>
        <w:gridCol w:w="1350"/>
        <w:gridCol w:w="1620"/>
        <w:gridCol w:w="1530"/>
        <w:gridCol w:w="1566"/>
        <w:gridCol w:w="1314"/>
        <w:gridCol w:w="36"/>
      </w:tblGrid>
      <w:tr w:rsidR="00A328FF" w:rsidRPr="00E62845" w14:paraId="4D59A121" w14:textId="77777777" w:rsidTr="00063918">
        <w:trPr>
          <w:gridAfter w:val="1"/>
          <w:wAfter w:w="36" w:type="dxa"/>
          <w:trHeight w:val="144"/>
          <w:tblHeader/>
          <w:jc w:val="center"/>
        </w:trPr>
        <w:tc>
          <w:tcPr>
            <w:tcW w:w="13860" w:type="dxa"/>
            <w:gridSpan w:val="10"/>
            <w:tcBorders>
              <w:top w:val="nil"/>
              <w:left w:val="nil"/>
              <w:bottom w:val="double" w:sz="4" w:space="0" w:color="auto"/>
              <w:right w:val="nil"/>
            </w:tcBorders>
            <w:shd w:val="clear" w:color="000000" w:fill="FFFFFF" w:themeFill="background1"/>
          </w:tcPr>
          <w:p w14:paraId="2515B8A7" w14:textId="7876EC91" w:rsidR="00A328FF" w:rsidRDefault="00A328FF" w:rsidP="00A80492">
            <w:pPr>
              <w:pStyle w:val="TableHeading"/>
              <w:keepNext/>
              <w:keepLines/>
              <w:rPr>
                <w:b w:val="0"/>
              </w:rPr>
            </w:pPr>
            <w:bookmarkStart w:id="17" w:name="_Toc534016961"/>
            <w:r w:rsidRPr="0020113E">
              <w:t xml:space="preserve">Table </w:t>
            </w:r>
            <w:r>
              <w:t>2-4. Oil and Gas Production</w:t>
            </w:r>
            <w:r w:rsidRPr="0020113E">
              <w:t xml:space="preserve"> by </w:t>
            </w:r>
            <w:r>
              <w:t>S</w:t>
            </w:r>
            <w:r w:rsidRPr="0020113E">
              <w:t>tate</w:t>
            </w:r>
            <w:bookmarkEnd w:id="17"/>
          </w:p>
        </w:tc>
      </w:tr>
      <w:tr w:rsidR="00036655" w:rsidRPr="00E62845" w14:paraId="21A1F1F1" w14:textId="77777777" w:rsidTr="00722AC3">
        <w:trPr>
          <w:trHeight w:val="144"/>
          <w:tblHeader/>
          <w:jc w:val="center"/>
        </w:trPr>
        <w:tc>
          <w:tcPr>
            <w:tcW w:w="1530" w:type="dxa"/>
            <w:tcBorders>
              <w:top w:val="double" w:sz="4" w:space="0" w:color="auto"/>
              <w:bottom w:val="single" w:sz="4" w:space="0" w:color="auto"/>
            </w:tcBorders>
            <w:shd w:val="clear" w:color="000000" w:fill="E6FEEA"/>
            <w:noWrap/>
            <w:vAlign w:val="center"/>
          </w:tcPr>
          <w:p w14:paraId="02874D41" w14:textId="77777777" w:rsidR="00036655" w:rsidRPr="00C33836" w:rsidRDefault="00036655" w:rsidP="00B638F9">
            <w:pPr>
              <w:keepNext/>
              <w:keepLines/>
              <w:jc w:val="center"/>
              <w:rPr>
                <w:b/>
                <w:sz w:val="22"/>
                <w:szCs w:val="22"/>
              </w:rPr>
            </w:pPr>
            <w:r w:rsidRPr="00C33836">
              <w:rPr>
                <w:b/>
                <w:sz w:val="22"/>
                <w:szCs w:val="22"/>
              </w:rPr>
              <w:t>State</w:t>
            </w:r>
          </w:p>
        </w:tc>
        <w:tc>
          <w:tcPr>
            <w:tcW w:w="1152" w:type="dxa"/>
            <w:tcBorders>
              <w:top w:val="double" w:sz="4" w:space="0" w:color="auto"/>
              <w:bottom w:val="single" w:sz="4" w:space="0" w:color="auto"/>
            </w:tcBorders>
            <w:shd w:val="clear" w:color="000000" w:fill="E6FEEA"/>
            <w:vAlign w:val="center"/>
          </w:tcPr>
          <w:p w14:paraId="1BAB570F" w14:textId="77777777" w:rsidR="00036655" w:rsidRPr="00C33836" w:rsidRDefault="00036655" w:rsidP="00036655">
            <w:pPr>
              <w:keepNext/>
              <w:keepLines/>
              <w:jc w:val="center"/>
              <w:rPr>
                <w:b/>
                <w:sz w:val="22"/>
                <w:szCs w:val="22"/>
              </w:rPr>
            </w:pPr>
            <w:r>
              <w:rPr>
                <w:b/>
                <w:sz w:val="22"/>
                <w:szCs w:val="22"/>
              </w:rPr>
              <w:t>Oil Wells</w:t>
            </w:r>
          </w:p>
        </w:tc>
        <w:tc>
          <w:tcPr>
            <w:tcW w:w="1152" w:type="dxa"/>
            <w:tcBorders>
              <w:top w:val="double" w:sz="4" w:space="0" w:color="auto"/>
              <w:bottom w:val="single" w:sz="4" w:space="0" w:color="auto"/>
            </w:tcBorders>
            <w:shd w:val="clear" w:color="000000" w:fill="E6FEEA"/>
            <w:vAlign w:val="center"/>
          </w:tcPr>
          <w:p w14:paraId="1737A6E2" w14:textId="77777777" w:rsidR="00036655" w:rsidRPr="00C33836" w:rsidRDefault="00036655" w:rsidP="00036655">
            <w:pPr>
              <w:keepNext/>
              <w:keepLines/>
              <w:jc w:val="center"/>
              <w:rPr>
                <w:b/>
                <w:sz w:val="22"/>
                <w:szCs w:val="22"/>
              </w:rPr>
            </w:pPr>
            <w:r>
              <w:rPr>
                <w:b/>
                <w:sz w:val="22"/>
                <w:szCs w:val="22"/>
              </w:rPr>
              <w:t>Gas Wells</w:t>
            </w:r>
          </w:p>
        </w:tc>
        <w:tc>
          <w:tcPr>
            <w:tcW w:w="1026" w:type="dxa"/>
            <w:tcBorders>
              <w:top w:val="double" w:sz="4" w:space="0" w:color="auto"/>
              <w:bottom w:val="single" w:sz="4" w:space="0" w:color="auto"/>
            </w:tcBorders>
            <w:shd w:val="clear" w:color="000000" w:fill="E6FEEA"/>
            <w:vAlign w:val="center"/>
          </w:tcPr>
          <w:p w14:paraId="4D09DAB5" w14:textId="77777777" w:rsidR="00036655" w:rsidRPr="00C33836" w:rsidRDefault="00036655" w:rsidP="00036655">
            <w:pPr>
              <w:keepNext/>
              <w:keepLines/>
              <w:jc w:val="center"/>
              <w:rPr>
                <w:b/>
                <w:sz w:val="22"/>
                <w:szCs w:val="22"/>
              </w:rPr>
            </w:pPr>
            <w:r>
              <w:rPr>
                <w:b/>
                <w:sz w:val="22"/>
                <w:szCs w:val="22"/>
              </w:rPr>
              <w:t>CBM Wells</w:t>
            </w:r>
          </w:p>
        </w:tc>
        <w:tc>
          <w:tcPr>
            <w:tcW w:w="1620" w:type="dxa"/>
            <w:tcBorders>
              <w:top w:val="double" w:sz="4" w:space="0" w:color="auto"/>
              <w:bottom w:val="single" w:sz="4" w:space="0" w:color="auto"/>
            </w:tcBorders>
            <w:shd w:val="clear" w:color="000000" w:fill="E6FEEA"/>
            <w:noWrap/>
            <w:vAlign w:val="center"/>
          </w:tcPr>
          <w:p w14:paraId="0E182AD9" w14:textId="77777777" w:rsidR="00036655" w:rsidRPr="00C33836" w:rsidRDefault="00036655" w:rsidP="00B638F9">
            <w:pPr>
              <w:keepNext/>
              <w:keepLines/>
              <w:jc w:val="center"/>
              <w:rPr>
                <w:b/>
                <w:sz w:val="22"/>
                <w:szCs w:val="22"/>
              </w:rPr>
            </w:pPr>
            <w:r w:rsidRPr="00C33836">
              <w:rPr>
                <w:b/>
                <w:sz w:val="22"/>
                <w:szCs w:val="22"/>
              </w:rPr>
              <w:t>Oil (BBL)</w:t>
            </w:r>
          </w:p>
        </w:tc>
        <w:tc>
          <w:tcPr>
            <w:tcW w:w="1350" w:type="dxa"/>
            <w:tcBorders>
              <w:top w:val="double" w:sz="4" w:space="0" w:color="auto"/>
              <w:bottom w:val="single" w:sz="4" w:space="0" w:color="auto"/>
            </w:tcBorders>
            <w:shd w:val="clear" w:color="000000" w:fill="E6FEEA"/>
            <w:noWrap/>
            <w:vAlign w:val="center"/>
          </w:tcPr>
          <w:p w14:paraId="5030792F" w14:textId="77777777" w:rsidR="00036655" w:rsidRPr="00C33836" w:rsidRDefault="000C7A42" w:rsidP="00B638F9">
            <w:pPr>
              <w:jc w:val="center"/>
              <w:rPr>
                <w:b/>
                <w:sz w:val="22"/>
                <w:szCs w:val="22"/>
              </w:rPr>
            </w:pPr>
            <w:r>
              <w:rPr>
                <w:b/>
                <w:sz w:val="22"/>
                <w:szCs w:val="22"/>
              </w:rPr>
              <w:t>Associated</w:t>
            </w:r>
            <w:r w:rsidRPr="00C33836">
              <w:rPr>
                <w:b/>
                <w:sz w:val="22"/>
                <w:szCs w:val="22"/>
              </w:rPr>
              <w:t xml:space="preserve"> </w:t>
            </w:r>
            <w:r w:rsidR="00036655" w:rsidRPr="00C33836">
              <w:rPr>
                <w:b/>
                <w:sz w:val="22"/>
                <w:szCs w:val="22"/>
              </w:rPr>
              <w:t>Gas (MMCF)</w:t>
            </w:r>
          </w:p>
        </w:tc>
        <w:tc>
          <w:tcPr>
            <w:tcW w:w="1620" w:type="dxa"/>
            <w:tcBorders>
              <w:top w:val="double" w:sz="4" w:space="0" w:color="auto"/>
              <w:bottom w:val="single" w:sz="4" w:space="0" w:color="auto"/>
            </w:tcBorders>
            <w:shd w:val="clear" w:color="000000" w:fill="E6FEEA"/>
            <w:noWrap/>
            <w:vAlign w:val="center"/>
          </w:tcPr>
          <w:p w14:paraId="6EA5DC4F" w14:textId="77777777" w:rsidR="00036655" w:rsidRPr="00C33836" w:rsidRDefault="00036655" w:rsidP="00B638F9">
            <w:pPr>
              <w:jc w:val="center"/>
              <w:rPr>
                <w:b/>
                <w:sz w:val="22"/>
                <w:szCs w:val="22"/>
              </w:rPr>
            </w:pPr>
            <w:r w:rsidRPr="00C33836">
              <w:rPr>
                <w:b/>
                <w:sz w:val="22"/>
                <w:szCs w:val="22"/>
              </w:rPr>
              <w:t>Gas Well Gas</w:t>
            </w:r>
          </w:p>
          <w:p w14:paraId="6C01B38A" w14:textId="77777777" w:rsidR="00036655" w:rsidRPr="00C33836" w:rsidRDefault="00036655" w:rsidP="00B638F9">
            <w:pPr>
              <w:jc w:val="center"/>
              <w:rPr>
                <w:b/>
                <w:sz w:val="22"/>
                <w:szCs w:val="22"/>
              </w:rPr>
            </w:pPr>
            <w:r w:rsidRPr="00C33836">
              <w:rPr>
                <w:b/>
                <w:sz w:val="22"/>
                <w:szCs w:val="22"/>
              </w:rPr>
              <w:t>(MMCF)</w:t>
            </w:r>
          </w:p>
        </w:tc>
        <w:tc>
          <w:tcPr>
            <w:tcW w:w="1530" w:type="dxa"/>
            <w:tcBorders>
              <w:top w:val="double" w:sz="4" w:space="0" w:color="auto"/>
              <w:bottom w:val="single" w:sz="4" w:space="0" w:color="auto"/>
            </w:tcBorders>
            <w:shd w:val="clear" w:color="000000" w:fill="E6FEEA"/>
            <w:vAlign w:val="center"/>
          </w:tcPr>
          <w:p w14:paraId="1851A441" w14:textId="77777777" w:rsidR="00036655" w:rsidRPr="00C33836" w:rsidRDefault="00036655" w:rsidP="00B638F9">
            <w:pPr>
              <w:jc w:val="center"/>
              <w:rPr>
                <w:b/>
                <w:sz w:val="22"/>
                <w:szCs w:val="22"/>
              </w:rPr>
            </w:pPr>
            <w:r w:rsidRPr="00C33836">
              <w:rPr>
                <w:b/>
                <w:sz w:val="22"/>
                <w:szCs w:val="22"/>
              </w:rPr>
              <w:t>Condensate (BBL)</w:t>
            </w:r>
          </w:p>
        </w:tc>
        <w:tc>
          <w:tcPr>
            <w:tcW w:w="1566" w:type="dxa"/>
            <w:tcBorders>
              <w:top w:val="double" w:sz="4" w:space="0" w:color="auto"/>
              <w:bottom w:val="single" w:sz="4" w:space="0" w:color="auto"/>
            </w:tcBorders>
            <w:shd w:val="clear" w:color="000000" w:fill="E6FEEA"/>
            <w:vAlign w:val="center"/>
          </w:tcPr>
          <w:p w14:paraId="0F17137B" w14:textId="77777777" w:rsidR="00036655" w:rsidRPr="00C33836" w:rsidRDefault="00036655" w:rsidP="00B638F9">
            <w:pPr>
              <w:jc w:val="center"/>
              <w:rPr>
                <w:b/>
                <w:sz w:val="22"/>
                <w:szCs w:val="22"/>
              </w:rPr>
            </w:pPr>
            <w:r w:rsidRPr="00C33836">
              <w:rPr>
                <w:b/>
                <w:sz w:val="22"/>
                <w:szCs w:val="22"/>
              </w:rPr>
              <w:t>CBM Condensate (BBL)</w:t>
            </w:r>
          </w:p>
        </w:tc>
        <w:tc>
          <w:tcPr>
            <w:tcW w:w="1350" w:type="dxa"/>
            <w:gridSpan w:val="2"/>
            <w:tcBorders>
              <w:top w:val="double" w:sz="4" w:space="0" w:color="auto"/>
              <w:bottom w:val="single" w:sz="4" w:space="0" w:color="auto"/>
            </w:tcBorders>
            <w:shd w:val="clear" w:color="000000" w:fill="E6FEEA"/>
            <w:vAlign w:val="center"/>
          </w:tcPr>
          <w:p w14:paraId="0352FC33" w14:textId="77777777" w:rsidR="00036655" w:rsidRPr="00C33836" w:rsidRDefault="00036655" w:rsidP="00B638F9">
            <w:pPr>
              <w:jc w:val="center"/>
              <w:rPr>
                <w:b/>
                <w:sz w:val="22"/>
                <w:szCs w:val="22"/>
              </w:rPr>
            </w:pPr>
            <w:r w:rsidRPr="00563E72">
              <w:rPr>
                <w:b/>
                <w:sz w:val="22"/>
                <w:szCs w:val="22"/>
              </w:rPr>
              <w:t>CBM Gas (MMCF)</w:t>
            </w:r>
          </w:p>
        </w:tc>
      </w:tr>
      <w:tr w:rsidR="005B2492" w:rsidRPr="00F54C32" w14:paraId="29D09576" w14:textId="77777777" w:rsidTr="00722AC3">
        <w:trPr>
          <w:trHeight w:val="144"/>
          <w:jc w:val="center"/>
        </w:trPr>
        <w:tc>
          <w:tcPr>
            <w:tcW w:w="1530" w:type="dxa"/>
            <w:tcBorders>
              <w:top w:val="single" w:sz="4" w:space="0" w:color="auto"/>
              <w:left w:val="double" w:sz="4" w:space="0" w:color="auto"/>
              <w:bottom w:val="single" w:sz="4" w:space="0" w:color="auto"/>
              <w:right w:val="single" w:sz="4" w:space="0" w:color="auto"/>
            </w:tcBorders>
            <w:shd w:val="clear" w:color="auto" w:fill="auto"/>
            <w:noWrap/>
            <w:vAlign w:val="bottom"/>
          </w:tcPr>
          <w:p w14:paraId="5CCB73FB" w14:textId="77777777" w:rsidR="005B2492" w:rsidRPr="00C33836" w:rsidRDefault="005B2492" w:rsidP="005B2492">
            <w:pPr>
              <w:keepNext/>
              <w:keepLines/>
              <w:jc w:val="center"/>
              <w:rPr>
                <w:color w:val="000000"/>
                <w:sz w:val="22"/>
                <w:szCs w:val="22"/>
              </w:rPr>
            </w:pPr>
            <w:r w:rsidRPr="00C33836">
              <w:rPr>
                <w:color w:val="000000"/>
                <w:sz w:val="22"/>
                <w:szCs w:val="22"/>
              </w:rPr>
              <w:t>Alabama</w:t>
            </w:r>
          </w:p>
        </w:tc>
        <w:tc>
          <w:tcPr>
            <w:tcW w:w="1152" w:type="dxa"/>
            <w:tcBorders>
              <w:top w:val="single" w:sz="4" w:space="0" w:color="auto"/>
              <w:left w:val="single" w:sz="4" w:space="0" w:color="auto"/>
              <w:bottom w:val="single" w:sz="4" w:space="0" w:color="auto"/>
              <w:right w:val="single" w:sz="4" w:space="0" w:color="auto"/>
            </w:tcBorders>
            <w:vAlign w:val="bottom"/>
          </w:tcPr>
          <w:p w14:paraId="042D5554" w14:textId="77777777" w:rsidR="005B2492" w:rsidRPr="005B2492" w:rsidRDefault="005B2492" w:rsidP="005B2492">
            <w:pPr>
              <w:jc w:val="center"/>
              <w:rPr>
                <w:color w:val="000000"/>
                <w:sz w:val="22"/>
                <w:szCs w:val="22"/>
              </w:rPr>
            </w:pPr>
            <w:r w:rsidRPr="005B2492">
              <w:rPr>
                <w:color w:val="000000"/>
                <w:sz w:val="22"/>
                <w:szCs w:val="22"/>
              </w:rPr>
              <w:t>467</w:t>
            </w:r>
          </w:p>
        </w:tc>
        <w:tc>
          <w:tcPr>
            <w:tcW w:w="1152" w:type="dxa"/>
            <w:tcBorders>
              <w:top w:val="single" w:sz="4" w:space="0" w:color="auto"/>
              <w:left w:val="single" w:sz="4" w:space="0" w:color="auto"/>
              <w:bottom w:val="single" w:sz="4" w:space="0" w:color="auto"/>
              <w:right w:val="single" w:sz="4" w:space="0" w:color="auto"/>
            </w:tcBorders>
            <w:vAlign w:val="bottom"/>
          </w:tcPr>
          <w:p w14:paraId="5A2F35A1" w14:textId="77777777" w:rsidR="005B2492" w:rsidRPr="005B2492" w:rsidRDefault="005B2492" w:rsidP="005B2492">
            <w:pPr>
              <w:jc w:val="center"/>
              <w:rPr>
                <w:color w:val="000000"/>
                <w:sz w:val="22"/>
                <w:szCs w:val="22"/>
              </w:rPr>
            </w:pPr>
            <w:r w:rsidRPr="005B2492">
              <w:rPr>
                <w:color w:val="000000"/>
                <w:sz w:val="22"/>
                <w:szCs w:val="22"/>
              </w:rPr>
              <w:t>220</w:t>
            </w:r>
          </w:p>
        </w:tc>
        <w:tc>
          <w:tcPr>
            <w:tcW w:w="1026" w:type="dxa"/>
            <w:tcBorders>
              <w:top w:val="single" w:sz="4" w:space="0" w:color="auto"/>
              <w:left w:val="single" w:sz="4" w:space="0" w:color="auto"/>
              <w:bottom w:val="single" w:sz="4" w:space="0" w:color="auto"/>
              <w:right w:val="single" w:sz="4" w:space="0" w:color="auto"/>
            </w:tcBorders>
            <w:vAlign w:val="bottom"/>
          </w:tcPr>
          <w:p w14:paraId="60295194" w14:textId="77777777" w:rsidR="005B2492" w:rsidRPr="005B2492" w:rsidRDefault="005B2492" w:rsidP="005B2492">
            <w:pPr>
              <w:jc w:val="center"/>
              <w:rPr>
                <w:color w:val="000000"/>
                <w:sz w:val="22"/>
                <w:szCs w:val="22"/>
              </w:rPr>
            </w:pPr>
            <w:r w:rsidRPr="005B2492">
              <w:rPr>
                <w:color w:val="000000"/>
                <w:sz w:val="22"/>
                <w:szCs w:val="22"/>
              </w:rPr>
              <w:t>5,522</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2B90C7" w14:textId="77777777" w:rsidR="005B2492" w:rsidRPr="005B2492" w:rsidRDefault="005B2492" w:rsidP="005B2492">
            <w:pPr>
              <w:jc w:val="center"/>
              <w:rPr>
                <w:color w:val="000000"/>
                <w:sz w:val="22"/>
                <w:szCs w:val="22"/>
              </w:rPr>
            </w:pPr>
            <w:r w:rsidRPr="005B2492">
              <w:rPr>
                <w:color w:val="000000"/>
                <w:sz w:val="22"/>
                <w:szCs w:val="22"/>
              </w:rPr>
              <w:t>7,738,529</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E5DFF5B" w14:textId="77777777" w:rsidR="005B2492" w:rsidRPr="005B2492" w:rsidRDefault="005B2492" w:rsidP="005B2492">
            <w:pPr>
              <w:jc w:val="center"/>
              <w:rPr>
                <w:color w:val="000000"/>
                <w:sz w:val="22"/>
                <w:szCs w:val="22"/>
              </w:rPr>
            </w:pPr>
            <w:r w:rsidRPr="005B2492">
              <w:rPr>
                <w:color w:val="000000"/>
                <w:sz w:val="22"/>
                <w:szCs w:val="22"/>
              </w:rPr>
              <w:t>26,258</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71A1077" w14:textId="77777777" w:rsidR="005B2492" w:rsidRPr="005B2492" w:rsidRDefault="005B2492" w:rsidP="005B2492">
            <w:pPr>
              <w:jc w:val="center"/>
              <w:rPr>
                <w:color w:val="000000"/>
                <w:sz w:val="22"/>
                <w:szCs w:val="22"/>
              </w:rPr>
            </w:pPr>
            <w:r w:rsidRPr="005B2492">
              <w:rPr>
                <w:color w:val="000000"/>
                <w:sz w:val="22"/>
                <w:szCs w:val="22"/>
              </w:rPr>
              <w:t>69,938</w:t>
            </w:r>
          </w:p>
        </w:tc>
        <w:tc>
          <w:tcPr>
            <w:tcW w:w="1530" w:type="dxa"/>
            <w:tcBorders>
              <w:top w:val="single" w:sz="4" w:space="0" w:color="auto"/>
              <w:left w:val="single" w:sz="4" w:space="0" w:color="auto"/>
              <w:bottom w:val="single" w:sz="4" w:space="0" w:color="auto"/>
              <w:right w:val="single" w:sz="4" w:space="0" w:color="auto"/>
            </w:tcBorders>
            <w:vAlign w:val="bottom"/>
          </w:tcPr>
          <w:p w14:paraId="5DF666DE" w14:textId="77777777" w:rsidR="005B2492" w:rsidRPr="005B2492" w:rsidRDefault="005B2492" w:rsidP="005B2492">
            <w:pPr>
              <w:jc w:val="center"/>
              <w:rPr>
                <w:color w:val="000000"/>
                <w:sz w:val="22"/>
                <w:szCs w:val="22"/>
              </w:rPr>
            </w:pPr>
            <w:r w:rsidRPr="005B2492">
              <w:rPr>
                <w:color w:val="000000"/>
                <w:sz w:val="22"/>
                <w:szCs w:val="22"/>
              </w:rPr>
              <w:t>23,202</w:t>
            </w:r>
          </w:p>
        </w:tc>
        <w:tc>
          <w:tcPr>
            <w:tcW w:w="1566" w:type="dxa"/>
            <w:tcBorders>
              <w:top w:val="single" w:sz="4" w:space="0" w:color="auto"/>
              <w:left w:val="single" w:sz="4" w:space="0" w:color="auto"/>
              <w:bottom w:val="single" w:sz="4" w:space="0" w:color="auto"/>
              <w:right w:val="single" w:sz="4" w:space="0" w:color="auto"/>
            </w:tcBorders>
            <w:vAlign w:val="bottom"/>
          </w:tcPr>
          <w:p w14:paraId="50D530FC" w14:textId="77777777" w:rsidR="005B2492" w:rsidRPr="005B2492" w:rsidRDefault="005B2492" w:rsidP="005B2492">
            <w:pPr>
              <w:jc w:val="center"/>
              <w:rPr>
                <w:color w:val="000000"/>
                <w:sz w:val="22"/>
                <w:szCs w:val="22"/>
              </w:rPr>
            </w:pPr>
            <w:r w:rsidRPr="005B2492">
              <w:rPr>
                <w:color w:val="000000"/>
                <w:sz w:val="22"/>
                <w:szCs w:val="22"/>
              </w:rPr>
              <w:t>345,466</w:t>
            </w:r>
          </w:p>
        </w:tc>
        <w:tc>
          <w:tcPr>
            <w:tcW w:w="1350" w:type="dxa"/>
            <w:gridSpan w:val="2"/>
            <w:tcBorders>
              <w:top w:val="single" w:sz="4" w:space="0" w:color="auto"/>
              <w:left w:val="single" w:sz="4" w:space="0" w:color="auto"/>
              <w:bottom w:val="single" w:sz="4" w:space="0" w:color="auto"/>
              <w:right w:val="double" w:sz="4" w:space="0" w:color="auto"/>
            </w:tcBorders>
            <w:vAlign w:val="bottom"/>
          </w:tcPr>
          <w:p w14:paraId="1DC50153" w14:textId="77777777" w:rsidR="005B2492" w:rsidRPr="005B2492" w:rsidRDefault="005B2492" w:rsidP="005B2492">
            <w:pPr>
              <w:jc w:val="center"/>
              <w:rPr>
                <w:color w:val="000000"/>
                <w:sz w:val="22"/>
                <w:szCs w:val="22"/>
              </w:rPr>
            </w:pPr>
            <w:r w:rsidRPr="005B2492">
              <w:rPr>
                <w:color w:val="000000"/>
                <w:sz w:val="22"/>
                <w:szCs w:val="22"/>
              </w:rPr>
              <w:t>69,518</w:t>
            </w:r>
          </w:p>
        </w:tc>
      </w:tr>
      <w:tr w:rsidR="005B2492" w:rsidRPr="00F54C32" w14:paraId="00CC75AC" w14:textId="77777777" w:rsidTr="00722AC3">
        <w:trPr>
          <w:trHeight w:val="144"/>
          <w:jc w:val="center"/>
        </w:trPr>
        <w:tc>
          <w:tcPr>
            <w:tcW w:w="1530" w:type="dxa"/>
            <w:tcBorders>
              <w:top w:val="single" w:sz="4" w:space="0" w:color="auto"/>
              <w:left w:val="double" w:sz="4" w:space="0" w:color="auto"/>
              <w:bottom w:val="single" w:sz="4" w:space="0" w:color="auto"/>
              <w:right w:val="single" w:sz="4" w:space="0" w:color="auto"/>
            </w:tcBorders>
            <w:shd w:val="clear" w:color="auto" w:fill="auto"/>
            <w:noWrap/>
            <w:vAlign w:val="bottom"/>
          </w:tcPr>
          <w:p w14:paraId="42028E35" w14:textId="77777777" w:rsidR="005B2492" w:rsidRPr="00C33836" w:rsidRDefault="005B2492" w:rsidP="005B2492">
            <w:pPr>
              <w:jc w:val="center"/>
              <w:rPr>
                <w:color w:val="000000"/>
                <w:sz w:val="22"/>
                <w:szCs w:val="22"/>
              </w:rPr>
            </w:pPr>
            <w:r w:rsidRPr="00C33836">
              <w:rPr>
                <w:color w:val="000000"/>
                <w:sz w:val="22"/>
                <w:szCs w:val="22"/>
              </w:rPr>
              <w:t>Alaska</w:t>
            </w:r>
          </w:p>
        </w:tc>
        <w:tc>
          <w:tcPr>
            <w:tcW w:w="1152" w:type="dxa"/>
            <w:tcBorders>
              <w:top w:val="single" w:sz="4" w:space="0" w:color="auto"/>
              <w:left w:val="single" w:sz="4" w:space="0" w:color="auto"/>
              <w:bottom w:val="single" w:sz="4" w:space="0" w:color="auto"/>
              <w:right w:val="single" w:sz="4" w:space="0" w:color="auto"/>
            </w:tcBorders>
            <w:vAlign w:val="bottom"/>
          </w:tcPr>
          <w:p w14:paraId="771665E3" w14:textId="77777777" w:rsidR="005B2492" w:rsidRPr="005B2492" w:rsidRDefault="005B2492" w:rsidP="005B2492">
            <w:pPr>
              <w:jc w:val="center"/>
              <w:rPr>
                <w:color w:val="000000"/>
                <w:sz w:val="22"/>
                <w:szCs w:val="22"/>
              </w:rPr>
            </w:pPr>
            <w:r w:rsidRPr="005B2492">
              <w:rPr>
                <w:color w:val="000000"/>
                <w:sz w:val="22"/>
                <w:szCs w:val="22"/>
              </w:rPr>
              <w:t>1,724</w:t>
            </w:r>
          </w:p>
        </w:tc>
        <w:tc>
          <w:tcPr>
            <w:tcW w:w="1152" w:type="dxa"/>
            <w:tcBorders>
              <w:top w:val="single" w:sz="4" w:space="0" w:color="auto"/>
              <w:left w:val="single" w:sz="4" w:space="0" w:color="auto"/>
              <w:bottom w:val="single" w:sz="4" w:space="0" w:color="auto"/>
              <w:right w:val="single" w:sz="4" w:space="0" w:color="auto"/>
            </w:tcBorders>
            <w:vAlign w:val="bottom"/>
          </w:tcPr>
          <w:p w14:paraId="314F9F1D" w14:textId="77777777" w:rsidR="005B2492" w:rsidRPr="005B2492" w:rsidRDefault="005B2492" w:rsidP="005B2492">
            <w:pPr>
              <w:jc w:val="center"/>
              <w:rPr>
                <w:color w:val="000000"/>
                <w:sz w:val="22"/>
                <w:szCs w:val="22"/>
              </w:rPr>
            </w:pPr>
            <w:r w:rsidRPr="005B2492">
              <w:rPr>
                <w:color w:val="000000"/>
                <w:sz w:val="22"/>
                <w:szCs w:val="22"/>
              </w:rPr>
              <w:t>198</w:t>
            </w:r>
          </w:p>
        </w:tc>
        <w:tc>
          <w:tcPr>
            <w:tcW w:w="1026" w:type="dxa"/>
            <w:tcBorders>
              <w:top w:val="single" w:sz="4" w:space="0" w:color="auto"/>
              <w:left w:val="single" w:sz="4" w:space="0" w:color="auto"/>
              <w:bottom w:val="single" w:sz="4" w:space="0" w:color="auto"/>
              <w:right w:val="single" w:sz="4" w:space="0" w:color="auto"/>
            </w:tcBorders>
            <w:vAlign w:val="bottom"/>
          </w:tcPr>
          <w:p w14:paraId="5697F9DE" w14:textId="77777777" w:rsidR="005B2492" w:rsidRPr="005B2492" w:rsidRDefault="005B2492" w:rsidP="005B2492">
            <w:pPr>
              <w:jc w:val="center"/>
              <w:rPr>
                <w:color w:val="000000"/>
                <w:sz w:val="22"/>
                <w:szCs w:val="22"/>
              </w:rPr>
            </w:pPr>
            <w:r w:rsidRPr="005B2492">
              <w:rPr>
                <w:color w:val="000000"/>
                <w:sz w:val="22"/>
                <w:szCs w:val="22"/>
              </w:rPr>
              <w:t>0</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59ADCA" w14:textId="77777777" w:rsidR="005B2492" w:rsidRPr="005B2492" w:rsidRDefault="005B2492" w:rsidP="005B2492">
            <w:pPr>
              <w:jc w:val="center"/>
              <w:rPr>
                <w:color w:val="000000"/>
                <w:sz w:val="22"/>
                <w:szCs w:val="22"/>
              </w:rPr>
            </w:pPr>
            <w:r w:rsidRPr="005B2492">
              <w:rPr>
                <w:color w:val="000000"/>
                <w:sz w:val="22"/>
                <w:szCs w:val="22"/>
              </w:rPr>
              <w:t>177,550,165</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E6CE6B0" w14:textId="77777777" w:rsidR="005B2492" w:rsidRPr="005B2492" w:rsidRDefault="005B2492" w:rsidP="005B2492">
            <w:pPr>
              <w:jc w:val="center"/>
              <w:rPr>
                <w:color w:val="000000"/>
                <w:sz w:val="22"/>
                <w:szCs w:val="22"/>
              </w:rPr>
            </w:pPr>
            <w:r w:rsidRPr="005B2492">
              <w:rPr>
                <w:color w:val="000000"/>
                <w:sz w:val="22"/>
                <w:szCs w:val="22"/>
              </w:rPr>
              <w:t>2,930,180</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2DAD2A4" w14:textId="77777777" w:rsidR="005B2492" w:rsidRPr="005B2492" w:rsidRDefault="005B2492" w:rsidP="005B2492">
            <w:pPr>
              <w:jc w:val="center"/>
              <w:rPr>
                <w:color w:val="000000"/>
                <w:sz w:val="22"/>
                <w:szCs w:val="22"/>
              </w:rPr>
            </w:pPr>
            <w:r w:rsidRPr="005B2492">
              <w:rPr>
                <w:color w:val="000000"/>
                <w:sz w:val="22"/>
                <w:szCs w:val="22"/>
              </w:rPr>
              <w:t>317,652</w:t>
            </w:r>
          </w:p>
        </w:tc>
        <w:tc>
          <w:tcPr>
            <w:tcW w:w="1530" w:type="dxa"/>
            <w:tcBorders>
              <w:top w:val="single" w:sz="4" w:space="0" w:color="auto"/>
              <w:left w:val="single" w:sz="4" w:space="0" w:color="auto"/>
              <w:bottom w:val="single" w:sz="4" w:space="0" w:color="auto"/>
              <w:right w:val="single" w:sz="4" w:space="0" w:color="auto"/>
            </w:tcBorders>
            <w:vAlign w:val="bottom"/>
          </w:tcPr>
          <w:p w14:paraId="5FCFBC36" w14:textId="77777777" w:rsidR="005B2492" w:rsidRPr="005B2492" w:rsidRDefault="005B2492" w:rsidP="005B2492">
            <w:pPr>
              <w:jc w:val="center"/>
              <w:rPr>
                <w:color w:val="000000"/>
                <w:sz w:val="22"/>
                <w:szCs w:val="22"/>
              </w:rPr>
            </w:pPr>
            <w:r w:rsidRPr="005B2492">
              <w:rPr>
                <w:color w:val="000000"/>
                <w:sz w:val="22"/>
                <w:szCs w:val="22"/>
              </w:rPr>
              <w:t>1,619,044</w:t>
            </w:r>
          </w:p>
        </w:tc>
        <w:tc>
          <w:tcPr>
            <w:tcW w:w="1566" w:type="dxa"/>
            <w:tcBorders>
              <w:top w:val="single" w:sz="4" w:space="0" w:color="auto"/>
              <w:left w:val="single" w:sz="4" w:space="0" w:color="auto"/>
              <w:bottom w:val="single" w:sz="4" w:space="0" w:color="auto"/>
              <w:right w:val="single" w:sz="4" w:space="0" w:color="auto"/>
            </w:tcBorders>
            <w:vAlign w:val="bottom"/>
          </w:tcPr>
          <w:p w14:paraId="3F744D44" w14:textId="77777777" w:rsidR="005B2492" w:rsidRPr="005B2492" w:rsidRDefault="005B2492" w:rsidP="005B2492">
            <w:pPr>
              <w:jc w:val="center"/>
              <w:rPr>
                <w:color w:val="000000"/>
                <w:sz w:val="22"/>
                <w:szCs w:val="22"/>
              </w:rPr>
            </w:pPr>
            <w:r w:rsidRPr="005B2492">
              <w:rPr>
                <w:color w:val="000000"/>
                <w:sz w:val="22"/>
                <w:szCs w:val="22"/>
              </w:rPr>
              <w:t>0</w:t>
            </w:r>
          </w:p>
        </w:tc>
        <w:tc>
          <w:tcPr>
            <w:tcW w:w="1350" w:type="dxa"/>
            <w:gridSpan w:val="2"/>
            <w:tcBorders>
              <w:top w:val="single" w:sz="4" w:space="0" w:color="auto"/>
              <w:left w:val="single" w:sz="4" w:space="0" w:color="auto"/>
              <w:bottom w:val="single" w:sz="4" w:space="0" w:color="auto"/>
              <w:right w:val="double" w:sz="4" w:space="0" w:color="auto"/>
            </w:tcBorders>
            <w:vAlign w:val="bottom"/>
          </w:tcPr>
          <w:p w14:paraId="6BC507E3" w14:textId="77777777" w:rsidR="005B2492" w:rsidRPr="005B2492" w:rsidRDefault="005B2492" w:rsidP="005B2492">
            <w:pPr>
              <w:jc w:val="center"/>
              <w:rPr>
                <w:color w:val="000000"/>
                <w:sz w:val="22"/>
                <w:szCs w:val="22"/>
              </w:rPr>
            </w:pPr>
            <w:r w:rsidRPr="005B2492">
              <w:rPr>
                <w:color w:val="000000"/>
                <w:sz w:val="22"/>
                <w:szCs w:val="22"/>
              </w:rPr>
              <w:t>0</w:t>
            </w:r>
          </w:p>
        </w:tc>
      </w:tr>
      <w:tr w:rsidR="005B2492" w:rsidRPr="00F54C32" w14:paraId="2DB3E049" w14:textId="77777777" w:rsidTr="00722AC3">
        <w:trPr>
          <w:trHeight w:val="144"/>
          <w:jc w:val="center"/>
        </w:trPr>
        <w:tc>
          <w:tcPr>
            <w:tcW w:w="1530" w:type="dxa"/>
            <w:tcBorders>
              <w:top w:val="single" w:sz="4" w:space="0" w:color="auto"/>
              <w:left w:val="double" w:sz="4" w:space="0" w:color="auto"/>
              <w:bottom w:val="single" w:sz="4" w:space="0" w:color="auto"/>
              <w:right w:val="single" w:sz="4" w:space="0" w:color="auto"/>
            </w:tcBorders>
            <w:shd w:val="clear" w:color="auto" w:fill="auto"/>
            <w:noWrap/>
            <w:vAlign w:val="bottom"/>
          </w:tcPr>
          <w:p w14:paraId="3ECAF1AB" w14:textId="77777777" w:rsidR="005B2492" w:rsidRPr="00C33836" w:rsidRDefault="005B2492" w:rsidP="005B2492">
            <w:pPr>
              <w:jc w:val="center"/>
              <w:rPr>
                <w:color w:val="000000"/>
                <w:sz w:val="22"/>
                <w:szCs w:val="22"/>
              </w:rPr>
            </w:pPr>
            <w:r w:rsidRPr="00C33836">
              <w:rPr>
                <w:color w:val="000000"/>
                <w:sz w:val="22"/>
                <w:szCs w:val="22"/>
              </w:rPr>
              <w:t>Arizona</w:t>
            </w:r>
          </w:p>
        </w:tc>
        <w:tc>
          <w:tcPr>
            <w:tcW w:w="1152" w:type="dxa"/>
            <w:tcBorders>
              <w:top w:val="single" w:sz="4" w:space="0" w:color="auto"/>
              <w:left w:val="single" w:sz="4" w:space="0" w:color="auto"/>
              <w:bottom w:val="single" w:sz="4" w:space="0" w:color="auto"/>
              <w:right w:val="single" w:sz="4" w:space="0" w:color="auto"/>
            </w:tcBorders>
            <w:vAlign w:val="bottom"/>
          </w:tcPr>
          <w:p w14:paraId="0AA61115" w14:textId="77777777" w:rsidR="005B2492" w:rsidRPr="005B2492" w:rsidRDefault="005B2492" w:rsidP="005B2492">
            <w:pPr>
              <w:jc w:val="center"/>
              <w:rPr>
                <w:color w:val="000000"/>
                <w:sz w:val="22"/>
                <w:szCs w:val="22"/>
              </w:rPr>
            </w:pPr>
            <w:r w:rsidRPr="005B2492">
              <w:rPr>
                <w:color w:val="000000"/>
                <w:sz w:val="22"/>
                <w:szCs w:val="22"/>
              </w:rPr>
              <w:t>6</w:t>
            </w:r>
          </w:p>
        </w:tc>
        <w:tc>
          <w:tcPr>
            <w:tcW w:w="1152" w:type="dxa"/>
            <w:tcBorders>
              <w:top w:val="single" w:sz="4" w:space="0" w:color="auto"/>
              <w:left w:val="single" w:sz="4" w:space="0" w:color="auto"/>
              <w:bottom w:val="single" w:sz="4" w:space="0" w:color="auto"/>
              <w:right w:val="single" w:sz="4" w:space="0" w:color="auto"/>
            </w:tcBorders>
            <w:vAlign w:val="bottom"/>
          </w:tcPr>
          <w:p w14:paraId="1FE9F70C" w14:textId="77777777" w:rsidR="005B2492" w:rsidRPr="005B2492" w:rsidRDefault="005B2492" w:rsidP="005B2492">
            <w:pPr>
              <w:jc w:val="center"/>
              <w:rPr>
                <w:color w:val="000000"/>
                <w:sz w:val="22"/>
                <w:szCs w:val="22"/>
              </w:rPr>
            </w:pPr>
            <w:r w:rsidRPr="005B2492">
              <w:rPr>
                <w:color w:val="000000"/>
                <w:sz w:val="22"/>
                <w:szCs w:val="22"/>
              </w:rPr>
              <w:t>3</w:t>
            </w:r>
          </w:p>
        </w:tc>
        <w:tc>
          <w:tcPr>
            <w:tcW w:w="1026" w:type="dxa"/>
            <w:tcBorders>
              <w:top w:val="single" w:sz="4" w:space="0" w:color="auto"/>
              <w:left w:val="single" w:sz="4" w:space="0" w:color="auto"/>
              <w:bottom w:val="single" w:sz="4" w:space="0" w:color="auto"/>
              <w:right w:val="single" w:sz="4" w:space="0" w:color="auto"/>
            </w:tcBorders>
            <w:vAlign w:val="bottom"/>
          </w:tcPr>
          <w:p w14:paraId="6DB74579" w14:textId="77777777" w:rsidR="005B2492" w:rsidRPr="005B2492" w:rsidRDefault="005B2492" w:rsidP="005B2492">
            <w:pPr>
              <w:jc w:val="center"/>
              <w:rPr>
                <w:color w:val="000000"/>
                <w:sz w:val="22"/>
                <w:szCs w:val="22"/>
              </w:rPr>
            </w:pPr>
            <w:r w:rsidRPr="005B2492">
              <w:rPr>
                <w:color w:val="000000"/>
                <w:sz w:val="22"/>
                <w:szCs w:val="22"/>
              </w:rPr>
              <w:t>0</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AF1230D" w14:textId="77777777" w:rsidR="005B2492" w:rsidRPr="005B2492" w:rsidRDefault="005B2492" w:rsidP="005B2492">
            <w:pPr>
              <w:jc w:val="center"/>
              <w:rPr>
                <w:color w:val="000000"/>
                <w:sz w:val="22"/>
                <w:szCs w:val="22"/>
              </w:rPr>
            </w:pPr>
            <w:r w:rsidRPr="005B2492">
              <w:rPr>
                <w:color w:val="000000"/>
                <w:sz w:val="22"/>
                <w:szCs w:val="22"/>
              </w:rPr>
              <w:t>7,425</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FDA795E" w14:textId="77777777" w:rsidR="005B2492" w:rsidRPr="005B2492" w:rsidRDefault="005B2492" w:rsidP="005B2492">
            <w:pPr>
              <w:jc w:val="center"/>
              <w:rPr>
                <w:color w:val="000000"/>
                <w:sz w:val="22"/>
                <w:szCs w:val="22"/>
              </w:rPr>
            </w:pPr>
            <w:r w:rsidRPr="005B2492">
              <w:rPr>
                <w:color w:val="000000"/>
                <w:sz w:val="22"/>
                <w:szCs w:val="22"/>
              </w:rPr>
              <w:t>0</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6F0E92" w14:textId="77777777" w:rsidR="005B2492" w:rsidRPr="005B2492" w:rsidRDefault="005B2492" w:rsidP="005B2492">
            <w:pPr>
              <w:jc w:val="center"/>
              <w:rPr>
                <w:color w:val="000000"/>
                <w:sz w:val="22"/>
                <w:szCs w:val="22"/>
              </w:rPr>
            </w:pPr>
            <w:r w:rsidRPr="005B2492">
              <w:rPr>
                <w:color w:val="000000"/>
                <w:sz w:val="22"/>
                <w:szCs w:val="22"/>
              </w:rPr>
              <w:t>54</w:t>
            </w:r>
          </w:p>
        </w:tc>
        <w:tc>
          <w:tcPr>
            <w:tcW w:w="1530" w:type="dxa"/>
            <w:tcBorders>
              <w:top w:val="single" w:sz="4" w:space="0" w:color="auto"/>
              <w:left w:val="single" w:sz="4" w:space="0" w:color="auto"/>
              <w:bottom w:val="single" w:sz="4" w:space="0" w:color="auto"/>
              <w:right w:val="single" w:sz="4" w:space="0" w:color="auto"/>
            </w:tcBorders>
            <w:vAlign w:val="bottom"/>
          </w:tcPr>
          <w:p w14:paraId="6E8EE7F4" w14:textId="77777777" w:rsidR="005B2492" w:rsidRPr="005B2492" w:rsidRDefault="005B2492" w:rsidP="005B2492">
            <w:pPr>
              <w:jc w:val="center"/>
              <w:rPr>
                <w:color w:val="000000"/>
                <w:sz w:val="22"/>
                <w:szCs w:val="22"/>
              </w:rPr>
            </w:pPr>
            <w:r w:rsidRPr="005B2492">
              <w:rPr>
                <w:color w:val="000000"/>
                <w:sz w:val="22"/>
                <w:szCs w:val="22"/>
              </w:rPr>
              <w:t>0</w:t>
            </w:r>
          </w:p>
        </w:tc>
        <w:tc>
          <w:tcPr>
            <w:tcW w:w="1566" w:type="dxa"/>
            <w:tcBorders>
              <w:top w:val="single" w:sz="4" w:space="0" w:color="auto"/>
              <w:left w:val="single" w:sz="4" w:space="0" w:color="auto"/>
              <w:bottom w:val="single" w:sz="4" w:space="0" w:color="auto"/>
              <w:right w:val="single" w:sz="4" w:space="0" w:color="auto"/>
            </w:tcBorders>
            <w:vAlign w:val="bottom"/>
          </w:tcPr>
          <w:p w14:paraId="7B6571A6" w14:textId="77777777" w:rsidR="005B2492" w:rsidRPr="005B2492" w:rsidRDefault="005B2492" w:rsidP="005B2492">
            <w:pPr>
              <w:jc w:val="center"/>
              <w:rPr>
                <w:color w:val="000000"/>
                <w:sz w:val="22"/>
                <w:szCs w:val="22"/>
              </w:rPr>
            </w:pPr>
            <w:r w:rsidRPr="005B2492">
              <w:rPr>
                <w:color w:val="000000"/>
                <w:sz w:val="22"/>
                <w:szCs w:val="22"/>
              </w:rPr>
              <w:t>0</w:t>
            </w:r>
          </w:p>
        </w:tc>
        <w:tc>
          <w:tcPr>
            <w:tcW w:w="1350" w:type="dxa"/>
            <w:gridSpan w:val="2"/>
            <w:tcBorders>
              <w:top w:val="single" w:sz="4" w:space="0" w:color="auto"/>
              <w:left w:val="single" w:sz="4" w:space="0" w:color="auto"/>
              <w:bottom w:val="single" w:sz="4" w:space="0" w:color="auto"/>
              <w:right w:val="double" w:sz="4" w:space="0" w:color="auto"/>
            </w:tcBorders>
            <w:vAlign w:val="bottom"/>
          </w:tcPr>
          <w:p w14:paraId="7DC5F0CD" w14:textId="77777777" w:rsidR="005B2492" w:rsidRPr="005B2492" w:rsidRDefault="005B2492" w:rsidP="005B2492">
            <w:pPr>
              <w:jc w:val="center"/>
              <w:rPr>
                <w:color w:val="000000"/>
                <w:sz w:val="22"/>
                <w:szCs w:val="22"/>
              </w:rPr>
            </w:pPr>
            <w:r w:rsidRPr="005B2492">
              <w:rPr>
                <w:color w:val="000000"/>
                <w:sz w:val="22"/>
                <w:szCs w:val="22"/>
              </w:rPr>
              <w:t>0</w:t>
            </w:r>
          </w:p>
        </w:tc>
      </w:tr>
      <w:tr w:rsidR="005B2492" w:rsidRPr="00F54C32" w14:paraId="760F9107" w14:textId="77777777" w:rsidTr="00722AC3">
        <w:trPr>
          <w:trHeight w:val="144"/>
          <w:jc w:val="center"/>
        </w:trPr>
        <w:tc>
          <w:tcPr>
            <w:tcW w:w="1530" w:type="dxa"/>
            <w:tcBorders>
              <w:top w:val="single" w:sz="4" w:space="0" w:color="auto"/>
              <w:left w:val="double" w:sz="4" w:space="0" w:color="auto"/>
              <w:bottom w:val="single" w:sz="4" w:space="0" w:color="auto"/>
              <w:right w:val="single" w:sz="4" w:space="0" w:color="auto"/>
            </w:tcBorders>
            <w:shd w:val="clear" w:color="auto" w:fill="auto"/>
            <w:noWrap/>
            <w:vAlign w:val="bottom"/>
          </w:tcPr>
          <w:p w14:paraId="68B01514" w14:textId="77777777" w:rsidR="005B2492" w:rsidRPr="00C33836" w:rsidRDefault="005B2492" w:rsidP="005B2492">
            <w:pPr>
              <w:jc w:val="center"/>
              <w:rPr>
                <w:color w:val="000000"/>
                <w:sz w:val="22"/>
                <w:szCs w:val="22"/>
              </w:rPr>
            </w:pPr>
            <w:r w:rsidRPr="00C33836">
              <w:rPr>
                <w:color w:val="000000"/>
                <w:sz w:val="22"/>
                <w:szCs w:val="22"/>
              </w:rPr>
              <w:t>Arkansas</w:t>
            </w:r>
          </w:p>
        </w:tc>
        <w:tc>
          <w:tcPr>
            <w:tcW w:w="1152" w:type="dxa"/>
            <w:tcBorders>
              <w:top w:val="single" w:sz="4" w:space="0" w:color="auto"/>
              <w:left w:val="single" w:sz="4" w:space="0" w:color="auto"/>
              <w:bottom w:val="single" w:sz="4" w:space="0" w:color="auto"/>
              <w:right w:val="single" w:sz="4" w:space="0" w:color="auto"/>
            </w:tcBorders>
            <w:vAlign w:val="bottom"/>
          </w:tcPr>
          <w:p w14:paraId="462581D2" w14:textId="77777777" w:rsidR="005B2492" w:rsidRPr="005B2492" w:rsidRDefault="005B2492" w:rsidP="005B2492">
            <w:pPr>
              <w:jc w:val="center"/>
              <w:rPr>
                <w:color w:val="000000"/>
                <w:sz w:val="22"/>
                <w:szCs w:val="22"/>
              </w:rPr>
            </w:pPr>
            <w:r w:rsidRPr="005B2492">
              <w:rPr>
                <w:color w:val="000000"/>
                <w:sz w:val="22"/>
                <w:szCs w:val="22"/>
              </w:rPr>
              <w:t>1,552</w:t>
            </w:r>
          </w:p>
        </w:tc>
        <w:tc>
          <w:tcPr>
            <w:tcW w:w="1152" w:type="dxa"/>
            <w:tcBorders>
              <w:top w:val="single" w:sz="4" w:space="0" w:color="auto"/>
              <w:left w:val="single" w:sz="4" w:space="0" w:color="auto"/>
              <w:bottom w:val="single" w:sz="4" w:space="0" w:color="auto"/>
              <w:right w:val="single" w:sz="4" w:space="0" w:color="auto"/>
            </w:tcBorders>
            <w:vAlign w:val="bottom"/>
          </w:tcPr>
          <w:p w14:paraId="27F24229" w14:textId="77777777" w:rsidR="005B2492" w:rsidRPr="005B2492" w:rsidRDefault="005B2492" w:rsidP="005B2492">
            <w:pPr>
              <w:jc w:val="center"/>
              <w:rPr>
                <w:color w:val="000000"/>
                <w:sz w:val="22"/>
                <w:szCs w:val="22"/>
              </w:rPr>
            </w:pPr>
            <w:r w:rsidRPr="005B2492">
              <w:rPr>
                <w:color w:val="000000"/>
                <w:sz w:val="22"/>
                <w:szCs w:val="22"/>
              </w:rPr>
              <w:t>9,181</w:t>
            </w:r>
          </w:p>
        </w:tc>
        <w:tc>
          <w:tcPr>
            <w:tcW w:w="1026" w:type="dxa"/>
            <w:tcBorders>
              <w:top w:val="single" w:sz="4" w:space="0" w:color="auto"/>
              <w:left w:val="single" w:sz="4" w:space="0" w:color="auto"/>
              <w:bottom w:val="single" w:sz="4" w:space="0" w:color="auto"/>
              <w:right w:val="single" w:sz="4" w:space="0" w:color="auto"/>
            </w:tcBorders>
            <w:vAlign w:val="bottom"/>
          </w:tcPr>
          <w:p w14:paraId="13E0F5D0" w14:textId="77777777" w:rsidR="005B2492" w:rsidRPr="005B2492" w:rsidRDefault="005B2492" w:rsidP="005B2492">
            <w:pPr>
              <w:jc w:val="center"/>
              <w:rPr>
                <w:color w:val="000000"/>
                <w:sz w:val="22"/>
                <w:szCs w:val="22"/>
              </w:rPr>
            </w:pPr>
            <w:r w:rsidRPr="005B2492">
              <w:rPr>
                <w:color w:val="000000"/>
                <w:sz w:val="22"/>
                <w:szCs w:val="22"/>
              </w:rPr>
              <w:t>47</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842FB03" w14:textId="77777777" w:rsidR="005B2492" w:rsidRPr="005B2492" w:rsidRDefault="005B2492" w:rsidP="005B2492">
            <w:pPr>
              <w:jc w:val="center"/>
              <w:rPr>
                <w:color w:val="000000"/>
                <w:sz w:val="22"/>
                <w:szCs w:val="22"/>
              </w:rPr>
            </w:pPr>
            <w:r w:rsidRPr="005B2492">
              <w:rPr>
                <w:color w:val="000000"/>
                <w:sz w:val="22"/>
                <w:szCs w:val="22"/>
              </w:rPr>
              <w:t>5,550,760</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CA482BE" w14:textId="77777777" w:rsidR="005B2492" w:rsidRPr="005B2492" w:rsidRDefault="005B2492" w:rsidP="005B2492">
            <w:pPr>
              <w:jc w:val="center"/>
              <w:rPr>
                <w:color w:val="000000"/>
                <w:sz w:val="22"/>
                <w:szCs w:val="22"/>
              </w:rPr>
            </w:pPr>
            <w:r w:rsidRPr="005B2492">
              <w:rPr>
                <w:color w:val="000000"/>
                <w:sz w:val="22"/>
                <w:szCs w:val="22"/>
              </w:rPr>
              <w:t>7,463</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E38BF5D" w14:textId="77777777" w:rsidR="005B2492" w:rsidRPr="005B2492" w:rsidRDefault="005B2492" w:rsidP="005B2492">
            <w:pPr>
              <w:jc w:val="center"/>
              <w:rPr>
                <w:color w:val="000000"/>
                <w:sz w:val="22"/>
                <w:szCs w:val="22"/>
              </w:rPr>
            </w:pPr>
            <w:r w:rsidRPr="005B2492">
              <w:rPr>
                <w:color w:val="000000"/>
                <w:sz w:val="22"/>
                <w:szCs w:val="22"/>
              </w:rPr>
              <w:t>819,174</w:t>
            </w:r>
          </w:p>
        </w:tc>
        <w:tc>
          <w:tcPr>
            <w:tcW w:w="1530" w:type="dxa"/>
            <w:tcBorders>
              <w:top w:val="single" w:sz="4" w:space="0" w:color="auto"/>
              <w:left w:val="single" w:sz="4" w:space="0" w:color="auto"/>
              <w:bottom w:val="single" w:sz="4" w:space="0" w:color="auto"/>
              <w:right w:val="single" w:sz="4" w:space="0" w:color="auto"/>
            </w:tcBorders>
            <w:vAlign w:val="bottom"/>
          </w:tcPr>
          <w:p w14:paraId="721234DD" w14:textId="77777777" w:rsidR="005B2492" w:rsidRPr="005B2492" w:rsidRDefault="005B2492" w:rsidP="005B2492">
            <w:pPr>
              <w:jc w:val="center"/>
              <w:rPr>
                <w:color w:val="000000"/>
                <w:sz w:val="22"/>
                <w:szCs w:val="22"/>
              </w:rPr>
            </w:pPr>
            <w:r w:rsidRPr="005B2492">
              <w:rPr>
                <w:color w:val="000000"/>
                <w:sz w:val="22"/>
                <w:szCs w:val="22"/>
              </w:rPr>
              <w:t>1,266</w:t>
            </w:r>
          </w:p>
        </w:tc>
        <w:tc>
          <w:tcPr>
            <w:tcW w:w="1566" w:type="dxa"/>
            <w:tcBorders>
              <w:top w:val="single" w:sz="4" w:space="0" w:color="auto"/>
              <w:left w:val="single" w:sz="4" w:space="0" w:color="auto"/>
              <w:bottom w:val="single" w:sz="4" w:space="0" w:color="auto"/>
              <w:right w:val="single" w:sz="4" w:space="0" w:color="auto"/>
            </w:tcBorders>
            <w:vAlign w:val="bottom"/>
          </w:tcPr>
          <w:p w14:paraId="3F82F992" w14:textId="77777777" w:rsidR="005B2492" w:rsidRPr="005B2492" w:rsidRDefault="005B2492" w:rsidP="005B2492">
            <w:pPr>
              <w:jc w:val="center"/>
              <w:rPr>
                <w:color w:val="000000"/>
                <w:sz w:val="22"/>
                <w:szCs w:val="22"/>
              </w:rPr>
            </w:pPr>
            <w:r w:rsidRPr="005B2492">
              <w:rPr>
                <w:color w:val="000000"/>
                <w:sz w:val="22"/>
                <w:szCs w:val="22"/>
              </w:rPr>
              <w:t>0</w:t>
            </w:r>
          </w:p>
        </w:tc>
        <w:tc>
          <w:tcPr>
            <w:tcW w:w="1350" w:type="dxa"/>
            <w:gridSpan w:val="2"/>
            <w:tcBorders>
              <w:top w:val="single" w:sz="4" w:space="0" w:color="auto"/>
              <w:left w:val="single" w:sz="4" w:space="0" w:color="auto"/>
              <w:bottom w:val="single" w:sz="4" w:space="0" w:color="auto"/>
              <w:right w:val="double" w:sz="4" w:space="0" w:color="auto"/>
            </w:tcBorders>
            <w:vAlign w:val="bottom"/>
          </w:tcPr>
          <w:p w14:paraId="1EAD3679" w14:textId="77777777" w:rsidR="005B2492" w:rsidRPr="005B2492" w:rsidRDefault="005B2492" w:rsidP="005B2492">
            <w:pPr>
              <w:jc w:val="center"/>
              <w:rPr>
                <w:color w:val="000000"/>
                <w:sz w:val="22"/>
                <w:szCs w:val="22"/>
              </w:rPr>
            </w:pPr>
            <w:r w:rsidRPr="005B2492">
              <w:rPr>
                <w:color w:val="000000"/>
                <w:sz w:val="22"/>
                <w:szCs w:val="22"/>
              </w:rPr>
              <w:t>1,244</w:t>
            </w:r>
          </w:p>
        </w:tc>
      </w:tr>
      <w:tr w:rsidR="005B2492" w:rsidRPr="00F54C32" w14:paraId="39C65A01" w14:textId="77777777" w:rsidTr="00722AC3">
        <w:trPr>
          <w:trHeight w:val="144"/>
          <w:jc w:val="center"/>
        </w:trPr>
        <w:tc>
          <w:tcPr>
            <w:tcW w:w="1530" w:type="dxa"/>
            <w:tcBorders>
              <w:top w:val="single" w:sz="4" w:space="0" w:color="auto"/>
              <w:left w:val="double" w:sz="4" w:space="0" w:color="auto"/>
              <w:bottom w:val="single" w:sz="4" w:space="0" w:color="auto"/>
              <w:right w:val="single" w:sz="4" w:space="0" w:color="auto"/>
            </w:tcBorders>
            <w:shd w:val="clear" w:color="auto" w:fill="auto"/>
            <w:noWrap/>
            <w:vAlign w:val="bottom"/>
          </w:tcPr>
          <w:p w14:paraId="4E3BA7E9" w14:textId="77777777" w:rsidR="005B2492" w:rsidRPr="00C33836" w:rsidRDefault="005B2492" w:rsidP="005B2492">
            <w:pPr>
              <w:jc w:val="center"/>
              <w:rPr>
                <w:color w:val="000000"/>
                <w:sz w:val="22"/>
                <w:szCs w:val="22"/>
              </w:rPr>
            </w:pPr>
            <w:r w:rsidRPr="00C33836">
              <w:rPr>
                <w:color w:val="000000"/>
                <w:sz w:val="22"/>
                <w:szCs w:val="22"/>
              </w:rPr>
              <w:t>California</w:t>
            </w:r>
          </w:p>
        </w:tc>
        <w:tc>
          <w:tcPr>
            <w:tcW w:w="1152" w:type="dxa"/>
            <w:tcBorders>
              <w:top w:val="single" w:sz="4" w:space="0" w:color="auto"/>
              <w:left w:val="single" w:sz="4" w:space="0" w:color="auto"/>
              <w:bottom w:val="single" w:sz="4" w:space="0" w:color="auto"/>
              <w:right w:val="single" w:sz="4" w:space="0" w:color="auto"/>
            </w:tcBorders>
            <w:vAlign w:val="bottom"/>
          </w:tcPr>
          <w:p w14:paraId="61A584E9" w14:textId="77777777" w:rsidR="005B2492" w:rsidRPr="005B2492" w:rsidRDefault="005B2492" w:rsidP="005B2492">
            <w:pPr>
              <w:jc w:val="center"/>
              <w:rPr>
                <w:color w:val="000000"/>
                <w:sz w:val="22"/>
                <w:szCs w:val="22"/>
              </w:rPr>
            </w:pPr>
            <w:r w:rsidRPr="005B2492">
              <w:rPr>
                <w:color w:val="000000"/>
                <w:sz w:val="22"/>
                <w:szCs w:val="22"/>
              </w:rPr>
              <w:t>45,291</w:t>
            </w:r>
          </w:p>
        </w:tc>
        <w:tc>
          <w:tcPr>
            <w:tcW w:w="1152" w:type="dxa"/>
            <w:tcBorders>
              <w:top w:val="single" w:sz="4" w:space="0" w:color="auto"/>
              <w:left w:val="single" w:sz="4" w:space="0" w:color="auto"/>
              <w:bottom w:val="single" w:sz="4" w:space="0" w:color="auto"/>
              <w:right w:val="single" w:sz="4" w:space="0" w:color="auto"/>
            </w:tcBorders>
            <w:vAlign w:val="bottom"/>
          </w:tcPr>
          <w:p w14:paraId="25E8D4BC" w14:textId="77777777" w:rsidR="005B2492" w:rsidRPr="005B2492" w:rsidRDefault="005B2492" w:rsidP="005B2492">
            <w:pPr>
              <w:jc w:val="center"/>
              <w:rPr>
                <w:color w:val="000000"/>
                <w:sz w:val="22"/>
                <w:szCs w:val="22"/>
              </w:rPr>
            </w:pPr>
            <w:r w:rsidRPr="005B2492">
              <w:rPr>
                <w:color w:val="000000"/>
                <w:sz w:val="22"/>
                <w:szCs w:val="22"/>
              </w:rPr>
              <w:t>1,826</w:t>
            </w:r>
          </w:p>
        </w:tc>
        <w:tc>
          <w:tcPr>
            <w:tcW w:w="1026" w:type="dxa"/>
            <w:tcBorders>
              <w:top w:val="single" w:sz="4" w:space="0" w:color="auto"/>
              <w:left w:val="single" w:sz="4" w:space="0" w:color="auto"/>
              <w:bottom w:val="single" w:sz="4" w:space="0" w:color="auto"/>
              <w:right w:val="single" w:sz="4" w:space="0" w:color="auto"/>
            </w:tcBorders>
            <w:vAlign w:val="bottom"/>
          </w:tcPr>
          <w:p w14:paraId="7035EDF6" w14:textId="77777777" w:rsidR="005B2492" w:rsidRPr="005B2492" w:rsidRDefault="005B2492" w:rsidP="005B2492">
            <w:pPr>
              <w:jc w:val="center"/>
              <w:rPr>
                <w:color w:val="000000"/>
                <w:sz w:val="22"/>
                <w:szCs w:val="22"/>
              </w:rPr>
            </w:pPr>
            <w:r w:rsidRPr="005B2492">
              <w:rPr>
                <w:color w:val="000000"/>
                <w:sz w:val="22"/>
                <w:szCs w:val="22"/>
              </w:rPr>
              <w:t>0</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FF6E303" w14:textId="77777777" w:rsidR="005B2492" w:rsidRPr="005B2492" w:rsidRDefault="005B2492" w:rsidP="005B2492">
            <w:pPr>
              <w:jc w:val="center"/>
              <w:rPr>
                <w:color w:val="000000"/>
                <w:sz w:val="22"/>
                <w:szCs w:val="22"/>
              </w:rPr>
            </w:pPr>
            <w:r w:rsidRPr="005B2492">
              <w:rPr>
                <w:color w:val="000000"/>
                <w:sz w:val="22"/>
                <w:szCs w:val="22"/>
              </w:rPr>
              <w:t>185,954,198</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6FD29E" w14:textId="77777777" w:rsidR="005B2492" w:rsidRPr="005B2492" w:rsidRDefault="005B2492" w:rsidP="005B2492">
            <w:pPr>
              <w:jc w:val="center"/>
              <w:rPr>
                <w:color w:val="000000"/>
                <w:sz w:val="22"/>
                <w:szCs w:val="22"/>
              </w:rPr>
            </w:pPr>
            <w:r w:rsidRPr="005B2492">
              <w:rPr>
                <w:color w:val="000000"/>
                <w:sz w:val="22"/>
                <w:szCs w:val="22"/>
              </w:rPr>
              <w:t>145,701</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EFB9C8" w14:textId="77777777" w:rsidR="005B2492" w:rsidRPr="005B2492" w:rsidRDefault="005B2492" w:rsidP="005B2492">
            <w:pPr>
              <w:jc w:val="center"/>
              <w:rPr>
                <w:color w:val="000000"/>
                <w:sz w:val="22"/>
                <w:szCs w:val="22"/>
              </w:rPr>
            </w:pPr>
            <w:r w:rsidRPr="005B2492">
              <w:rPr>
                <w:color w:val="000000"/>
                <w:sz w:val="22"/>
                <w:szCs w:val="22"/>
              </w:rPr>
              <w:t>205,793</w:t>
            </w:r>
          </w:p>
        </w:tc>
        <w:tc>
          <w:tcPr>
            <w:tcW w:w="1530" w:type="dxa"/>
            <w:tcBorders>
              <w:top w:val="single" w:sz="4" w:space="0" w:color="auto"/>
              <w:left w:val="single" w:sz="4" w:space="0" w:color="auto"/>
              <w:bottom w:val="single" w:sz="4" w:space="0" w:color="auto"/>
              <w:right w:val="single" w:sz="4" w:space="0" w:color="auto"/>
            </w:tcBorders>
            <w:vAlign w:val="bottom"/>
          </w:tcPr>
          <w:p w14:paraId="38B72B50" w14:textId="77777777" w:rsidR="005B2492" w:rsidRPr="005B2492" w:rsidRDefault="005B2492" w:rsidP="005B2492">
            <w:pPr>
              <w:jc w:val="center"/>
              <w:rPr>
                <w:color w:val="000000"/>
                <w:sz w:val="22"/>
                <w:szCs w:val="22"/>
              </w:rPr>
            </w:pPr>
            <w:r w:rsidRPr="005B2492">
              <w:rPr>
                <w:color w:val="000000"/>
                <w:sz w:val="22"/>
                <w:szCs w:val="22"/>
              </w:rPr>
              <w:t>170,315</w:t>
            </w:r>
          </w:p>
        </w:tc>
        <w:tc>
          <w:tcPr>
            <w:tcW w:w="1566" w:type="dxa"/>
            <w:tcBorders>
              <w:top w:val="single" w:sz="4" w:space="0" w:color="auto"/>
              <w:left w:val="single" w:sz="4" w:space="0" w:color="auto"/>
              <w:bottom w:val="single" w:sz="4" w:space="0" w:color="auto"/>
              <w:right w:val="single" w:sz="4" w:space="0" w:color="auto"/>
            </w:tcBorders>
            <w:vAlign w:val="bottom"/>
          </w:tcPr>
          <w:p w14:paraId="660566FD" w14:textId="77777777" w:rsidR="005B2492" w:rsidRPr="005B2492" w:rsidRDefault="005B2492" w:rsidP="005B2492">
            <w:pPr>
              <w:jc w:val="center"/>
              <w:rPr>
                <w:color w:val="000000"/>
                <w:sz w:val="22"/>
                <w:szCs w:val="22"/>
              </w:rPr>
            </w:pPr>
            <w:r w:rsidRPr="005B2492">
              <w:rPr>
                <w:color w:val="000000"/>
                <w:sz w:val="22"/>
                <w:szCs w:val="22"/>
              </w:rPr>
              <w:t>0</w:t>
            </w:r>
          </w:p>
        </w:tc>
        <w:tc>
          <w:tcPr>
            <w:tcW w:w="1350" w:type="dxa"/>
            <w:gridSpan w:val="2"/>
            <w:tcBorders>
              <w:top w:val="single" w:sz="4" w:space="0" w:color="auto"/>
              <w:left w:val="single" w:sz="4" w:space="0" w:color="auto"/>
              <w:bottom w:val="single" w:sz="4" w:space="0" w:color="auto"/>
              <w:right w:val="double" w:sz="4" w:space="0" w:color="auto"/>
            </w:tcBorders>
            <w:vAlign w:val="bottom"/>
          </w:tcPr>
          <w:p w14:paraId="784CEA53" w14:textId="77777777" w:rsidR="005B2492" w:rsidRPr="005B2492" w:rsidRDefault="005B2492" w:rsidP="005B2492">
            <w:pPr>
              <w:jc w:val="center"/>
              <w:rPr>
                <w:color w:val="000000"/>
                <w:sz w:val="22"/>
                <w:szCs w:val="22"/>
              </w:rPr>
            </w:pPr>
            <w:r w:rsidRPr="005B2492">
              <w:rPr>
                <w:color w:val="000000"/>
                <w:sz w:val="22"/>
                <w:szCs w:val="22"/>
              </w:rPr>
              <w:t>0</w:t>
            </w:r>
          </w:p>
        </w:tc>
      </w:tr>
      <w:tr w:rsidR="005B2492" w:rsidRPr="00F54C32" w14:paraId="5AE3A167" w14:textId="77777777" w:rsidTr="00722AC3">
        <w:trPr>
          <w:trHeight w:val="144"/>
          <w:jc w:val="center"/>
        </w:trPr>
        <w:tc>
          <w:tcPr>
            <w:tcW w:w="1530" w:type="dxa"/>
            <w:tcBorders>
              <w:top w:val="single" w:sz="4" w:space="0" w:color="auto"/>
              <w:left w:val="double" w:sz="4" w:space="0" w:color="auto"/>
              <w:bottom w:val="single" w:sz="4" w:space="0" w:color="auto"/>
              <w:right w:val="single" w:sz="4" w:space="0" w:color="auto"/>
            </w:tcBorders>
            <w:shd w:val="clear" w:color="auto" w:fill="auto"/>
            <w:noWrap/>
            <w:vAlign w:val="bottom"/>
          </w:tcPr>
          <w:p w14:paraId="0977A8EA" w14:textId="77777777" w:rsidR="005B2492" w:rsidRPr="00C33836" w:rsidRDefault="005B2492" w:rsidP="005B2492">
            <w:pPr>
              <w:jc w:val="center"/>
              <w:rPr>
                <w:color w:val="000000"/>
                <w:sz w:val="22"/>
                <w:szCs w:val="22"/>
              </w:rPr>
            </w:pPr>
            <w:r w:rsidRPr="00C33836">
              <w:rPr>
                <w:color w:val="000000"/>
                <w:sz w:val="22"/>
                <w:szCs w:val="22"/>
              </w:rPr>
              <w:t>Colorado</w:t>
            </w:r>
          </w:p>
        </w:tc>
        <w:tc>
          <w:tcPr>
            <w:tcW w:w="1152" w:type="dxa"/>
            <w:tcBorders>
              <w:top w:val="single" w:sz="4" w:space="0" w:color="auto"/>
              <w:left w:val="single" w:sz="4" w:space="0" w:color="auto"/>
              <w:bottom w:val="single" w:sz="4" w:space="0" w:color="auto"/>
              <w:right w:val="single" w:sz="4" w:space="0" w:color="auto"/>
            </w:tcBorders>
            <w:vAlign w:val="bottom"/>
          </w:tcPr>
          <w:p w14:paraId="4E97D699" w14:textId="77777777" w:rsidR="005B2492" w:rsidRPr="005B2492" w:rsidRDefault="005B2492" w:rsidP="005B2492">
            <w:pPr>
              <w:jc w:val="center"/>
              <w:rPr>
                <w:color w:val="000000"/>
                <w:sz w:val="22"/>
                <w:szCs w:val="22"/>
              </w:rPr>
            </w:pPr>
            <w:r w:rsidRPr="005B2492">
              <w:rPr>
                <w:color w:val="000000"/>
                <w:sz w:val="22"/>
                <w:szCs w:val="22"/>
              </w:rPr>
              <w:t>18,854</w:t>
            </w:r>
          </w:p>
        </w:tc>
        <w:tc>
          <w:tcPr>
            <w:tcW w:w="1152" w:type="dxa"/>
            <w:tcBorders>
              <w:top w:val="single" w:sz="4" w:space="0" w:color="auto"/>
              <w:left w:val="single" w:sz="4" w:space="0" w:color="auto"/>
              <w:bottom w:val="single" w:sz="4" w:space="0" w:color="auto"/>
              <w:right w:val="single" w:sz="4" w:space="0" w:color="auto"/>
            </w:tcBorders>
            <w:vAlign w:val="bottom"/>
          </w:tcPr>
          <w:p w14:paraId="32109143" w14:textId="77777777" w:rsidR="005B2492" w:rsidRPr="005B2492" w:rsidRDefault="005B2492" w:rsidP="005B2492">
            <w:pPr>
              <w:jc w:val="center"/>
              <w:rPr>
                <w:color w:val="000000"/>
                <w:sz w:val="22"/>
                <w:szCs w:val="22"/>
              </w:rPr>
            </w:pPr>
            <w:r w:rsidRPr="005B2492">
              <w:rPr>
                <w:color w:val="000000"/>
                <w:sz w:val="22"/>
                <w:szCs w:val="22"/>
              </w:rPr>
              <w:t>17,586</w:t>
            </w:r>
          </w:p>
        </w:tc>
        <w:tc>
          <w:tcPr>
            <w:tcW w:w="1026" w:type="dxa"/>
            <w:tcBorders>
              <w:top w:val="single" w:sz="4" w:space="0" w:color="auto"/>
              <w:left w:val="single" w:sz="4" w:space="0" w:color="auto"/>
              <w:bottom w:val="single" w:sz="4" w:space="0" w:color="auto"/>
              <w:right w:val="single" w:sz="4" w:space="0" w:color="auto"/>
            </w:tcBorders>
            <w:vAlign w:val="bottom"/>
          </w:tcPr>
          <w:p w14:paraId="40A17D79" w14:textId="77777777" w:rsidR="005B2492" w:rsidRPr="005B2492" w:rsidRDefault="005B2492" w:rsidP="005B2492">
            <w:pPr>
              <w:jc w:val="center"/>
              <w:rPr>
                <w:color w:val="000000"/>
                <w:sz w:val="22"/>
                <w:szCs w:val="22"/>
              </w:rPr>
            </w:pPr>
            <w:r w:rsidRPr="005B2492">
              <w:rPr>
                <w:color w:val="000000"/>
                <w:sz w:val="22"/>
                <w:szCs w:val="22"/>
              </w:rPr>
              <w:t>5,088</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576566" w14:textId="77777777" w:rsidR="005B2492" w:rsidRPr="005B2492" w:rsidRDefault="005B2492" w:rsidP="005B2492">
            <w:pPr>
              <w:jc w:val="center"/>
              <w:rPr>
                <w:color w:val="000000"/>
                <w:sz w:val="22"/>
                <w:szCs w:val="22"/>
              </w:rPr>
            </w:pPr>
            <w:r w:rsidRPr="005B2492">
              <w:rPr>
                <w:color w:val="000000"/>
                <w:sz w:val="22"/>
                <w:szCs w:val="22"/>
              </w:rPr>
              <w:t>114,000,512</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D9B6BF" w14:textId="77777777" w:rsidR="005B2492" w:rsidRPr="005B2492" w:rsidRDefault="005B2492" w:rsidP="005B2492">
            <w:pPr>
              <w:jc w:val="center"/>
              <w:rPr>
                <w:color w:val="000000"/>
                <w:sz w:val="22"/>
                <w:szCs w:val="22"/>
              </w:rPr>
            </w:pPr>
            <w:r w:rsidRPr="005B2492">
              <w:rPr>
                <w:color w:val="000000"/>
                <w:sz w:val="22"/>
                <w:szCs w:val="22"/>
              </w:rPr>
              <w:t>693,308</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0449C2C" w14:textId="77777777" w:rsidR="005B2492" w:rsidRPr="005B2492" w:rsidRDefault="005B2492" w:rsidP="005B2492">
            <w:pPr>
              <w:jc w:val="center"/>
              <w:rPr>
                <w:color w:val="000000"/>
                <w:sz w:val="22"/>
                <w:szCs w:val="22"/>
              </w:rPr>
            </w:pPr>
            <w:r w:rsidRPr="005B2492">
              <w:rPr>
                <w:color w:val="000000"/>
                <w:sz w:val="22"/>
                <w:szCs w:val="22"/>
              </w:rPr>
              <w:t>1,063,247</w:t>
            </w:r>
          </w:p>
        </w:tc>
        <w:tc>
          <w:tcPr>
            <w:tcW w:w="1530" w:type="dxa"/>
            <w:tcBorders>
              <w:top w:val="single" w:sz="4" w:space="0" w:color="auto"/>
              <w:left w:val="single" w:sz="4" w:space="0" w:color="auto"/>
              <w:bottom w:val="single" w:sz="4" w:space="0" w:color="auto"/>
              <w:right w:val="single" w:sz="4" w:space="0" w:color="auto"/>
            </w:tcBorders>
            <w:vAlign w:val="bottom"/>
          </w:tcPr>
          <w:p w14:paraId="23281535" w14:textId="77777777" w:rsidR="005B2492" w:rsidRPr="005B2492" w:rsidRDefault="005B2492" w:rsidP="005B2492">
            <w:pPr>
              <w:jc w:val="center"/>
              <w:rPr>
                <w:color w:val="000000"/>
                <w:sz w:val="22"/>
                <w:szCs w:val="22"/>
              </w:rPr>
            </w:pPr>
            <w:r w:rsidRPr="005B2492">
              <w:rPr>
                <w:color w:val="000000"/>
                <w:sz w:val="22"/>
                <w:szCs w:val="22"/>
              </w:rPr>
              <w:t>1,281,526</w:t>
            </w:r>
          </w:p>
        </w:tc>
        <w:tc>
          <w:tcPr>
            <w:tcW w:w="1566" w:type="dxa"/>
            <w:tcBorders>
              <w:top w:val="single" w:sz="4" w:space="0" w:color="auto"/>
              <w:left w:val="single" w:sz="4" w:space="0" w:color="auto"/>
              <w:bottom w:val="single" w:sz="4" w:space="0" w:color="auto"/>
              <w:right w:val="single" w:sz="4" w:space="0" w:color="auto"/>
            </w:tcBorders>
            <w:vAlign w:val="bottom"/>
          </w:tcPr>
          <w:p w14:paraId="53C26832" w14:textId="77777777" w:rsidR="005B2492" w:rsidRPr="005B2492" w:rsidRDefault="005B2492" w:rsidP="005B2492">
            <w:pPr>
              <w:jc w:val="center"/>
              <w:rPr>
                <w:color w:val="000000"/>
                <w:sz w:val="22"/>
                <w:szCs w:val="22"/>
              </w:rPr>
            </w:pPr>
            <w:r w:rsidRPr="005B2492">
              <w:rPr>
                <w:color w:val="000000"/>
                <w:sz w:val="22"/>
                <w:szCs w:val="22"/>
              </w:rPr>
              <w:t>260,829</w:t>
            </w:r>
          </w:p>
        </w:tc>
        <w:tc>
          <w:tcPr>
            <w:tcW w:w="1350" w:type="dxa"/>
            <w:gridSpan w:val="2"/>
            <w:tcBorders>
              <w:top w:val="single" w:sz="4" w:space="0" w:color="auto"/>
              <w:left w:val="single" w:sz="4" w:space="0" w:color="auto"/>
              <w:bottom w:val="single" w:sz="4" w:space="0" w:color="auto"/>
              <w:right w:val="double" w:sz="4" w:space="0" w:color="auto"/>
            </w:tcBorders>
            <w:vAlign w:val="bottom"/>
          </w:tcPr>
          <w:p w14:paraId="64242D1D" w14:textId="77777777" w:rsidR="005B2492" w:rsidRPr="005B2492" w:rsidRDefault="005B2492" w:rsidP="005B2492">
            <w:pPr>
              <w:jc w:val="center"/>
              <w:rPr>
                <w:color w:val="000000"/>
                <w:sz w:val="22"/>
                <w:szCs w:val="22"/>
              </w:rPr>
            </w:pPr>
            <w:r w:rsidRPr="005B2492">
              <w:rPr>
                <w:color w:val="000000"/>
                <w:sz w:val="22"/>
                <w:szCs w:val="22"/>
              </w:rPr>
              <w:t>369,082</w:t>
            </w:r>
          </w:p>
        </w:tc>
      </w:tr>
      <w:tr w:rsidR="005B2492" w:rsidRPr="00F54C32" w14:paraId="1C34FB81" w14:textId="77777777" w:rsidTr="00722AC3">
        <w:trPr>
          <w:trHeight w:val="144"/>
          <w:jc w:val="center"/>
        </w:trPr>
        <w:tc>
          <w:tcPr>
            <w:tcW w:w="1530" w:type="dxa"/>
            <w:tcBorders>
              <w:top w:val="single" w:sz="4" w:space="0" w:color="auto"/>
              <w:left w:val="double" w:sz="4" w:space="0" w:color="auto"/>
              <w:bottom w:val="single" w:sz="4" w:space="0" w:color="auto"/>
              <w:right w:val="single" w:sz="4" w:space="0" w:color="auto"/>
            </w:tcBorders>
            <w:shd w:val="clear" w:color="auto" w:fill="auto"/>
            <w:noWrap/>
            <w:vAlign w:val="bottom"/>
          </w:tcPr>
          <w:p w14:paraId="69B3CD86" w14:textId="77777777" w:rsidR="005B2492" w:rsidRPr="00C33836" w:rsidRDefault="005B2492" w:rsidP="005B2492">
            <w:pPr>
              <w:jc w:val="center"/>
              <w:rPr>
                <w:color w:val="000000"/>
                <w:sz w:val="22"/>
                <w:szCs w:val="22"/>
              </w:rPr>
            </w:pPr>
            <w:r w:rsidRPr="00C33836">
              <w:rPr>
                <w:color w:val="000000"/>
                <w:sz w:val="22"/>
                <w:szCs w:val="22"/>
              </w:rPr>
              <w:t>Florida</w:t>
            </w:r>
          </w:p>
        </w:tc>
        <w:tc>
          <w:tcPr>
            <w:tcW w:w="1152" w:type="dxa"/>
            <w:tcBorders>
              <w:top w:val="single" w:sz="4" w:space="0" w:color="auto"/>
              <w:left w:val="single" w:sz="4" w:space="0" w:color="auto"/>
              <w:bottom w:val="single" w:sz="4" w:space="0" w:color="auto"/>
              <w:right w:val="single" w:sz="4" w:space="0" w:color="auto"/>
            </w:tcBorders>
            <w:vAlign w:val="bottom"/>
          </w:tcPr>
          <w:p w14:paraId="31E0771B" w14:textId="77777777" w:rsidR="005B2492" w:rsidRPr="005B2492" w:rsidRDefault="005B2492" w:rsidP="005B2492">
            <w:pPr>
              <w:jc w:val="center"/>
              <w:rPr>
                <w:color w:val="000000"/>
                <w:sz w:val="22"/>
                <w:szCs w:val="22"/>
              </w:rPr>
            </w:pPr>
            <w:r w:rsidRPr="005B2492">
              <w:rPr>
                <w:color w:val="000000"/>
                <w:sz w:val="22"/>
                <w:szCs w:val="22"/>
              </w:rPr>
              <w:t>59</w:t>
            </w:r>
          </w:p>
        </w:tc>
        <w:tc>
          <w:tcPr>
            <w:tcW w:w="1152" w:type="dxa"/>
            <w:tcBorders>
              <w:top w:val="single" w:sz="4" w:space="0" w:color="auto"/>
              <w:left w:val="single" w:sz="4" w:space="0" w:color="auto"/>
              <w:bottom w:val="single" w:sz="4" w:space="0" w:color="auto"/>
              <w:right w:val="single" w:sz="4" w:space="0" w:color="auto"/>
            </w:tcBorders>
            <w:vAlign w:val="bottom"/>
          </w:tcPr>
          <w:p w14:paraId="0B461018" w14:textId="77777777" w:rsidR="005B2492" w:rsidRPr="005B2492" w:rsidRDefault="005B2492" w:rsidP="005B2492">
            <w:pPr>
              <w:jc w:val="center"/>
              <w:rPr>
                <w:color w:val="000000"/>
                <w:sz w:val="22"/>
                <w:szCs w:val="22"/>
              </w:rPr>
            </w:pPr>
            <w:r w:rsidRPr="005B2492">
              <w:rPr>
                <w:color w:val="000000"/>
                <w:sz w:val="22"/>
                <w:szCs w:val="22"/>
              </w:rPr>
              <w:t>3</w:t>
            </w:r>
          </w:p>
        </w:tc>
        <w:tc>
          <w:tcPr>
            <w:tcW w:w="1026" w:type="dxa"/>
            <w:tcBorders>
              <w:top w:val="single" w:sz="4" w:space="0" w:color="auto"/>
              <w:left w:val="single" w:sz="4" w:space="0" w:color="auto"/>
              <w:bottom w:val="single" w:sz="4" w:space="0" w:color="auto"/>
              <w:right w:val="single" w:sz="4" w:space="0" w:color="auto"/>
            </w:tcBorders>
            <w:vAlign w:val="bottom"/>
          </w:tcPr>
          <w:p w14:paraId="19E40E8F" w14:textId="77777777" w:rsidR="005B2492" w:rsidRPr="005B2492" w:rsidRDefault="005B2492" w:rsidP="005B2492">
            <w:pPr>
              <w:jc w:val="center"/>
              <w:rPr>
                <w:color w:val="000000"/>
                <w:sz w:val="22"/>
                <w:szCs w:val="22"/>
              </w:rPr>
            </w:pPr>
            <w:r w:rsidRPr="005B2492">
              <w:rPr>
                <w:color w:val="000000"/>
                <w:sz w:val="22"/>
                <w:szCs w:val="22"/>
              </w:rPr>
              <w:t>0</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0F535F" w14:textId="77777777" w:rsidR="005B2492" w:rsidRPr="005B2492" w:rsidRDefault="005B2492" w:rsidP="005B2492">
            <w:pPr>
              <w:jc w:val="center"/>
              <w:rPr>
                <w:color w:val="000000"/>
                <w:sz w:val="22"/>
                <w:szCs w:val="22"/>
              </w:rPr>
            </w:pPr>
            <w:r w:rsidRPr="005B2492">
              <w:rPr>
                <w:color w:val="000000"/>
                <w:sz w:val="22"/>
                <w:szCs w:val="22"/>
              </w:rPr>
              <w:t>1,930,197</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FFE5208" w14:textId="77777777" w:rsidR="005B2492" w:rsidRPr="005B2492" w:rsidRDefault="005B2492" w:rsidP="005B2492">
            <w:pPr>
              <w:jc w:val="center"/>
              <w:rPr>
                <w:color w:val="000000"/>
                <w:sz w:val="22"/>
                <w:szCs w:val="22"/>
              </w:rPr>
            </w:pPr>
            <w:r w:rsidRPr="005B2492">
              <w:rPr>
                <w:color w:val="000000"/>
                <w:sz w:val="22"/>
                <w:szCs w:val="22"/>
              </w:rPr>
              <w:t>20,160</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A9DD3AC" w14:textId="77777777" w:rsidR="005B2492" w:rsidRPr="005B2492" w:rsidRDefault="005B2492" w:rsidP="005B2492">
            <w:pPr>
              <w:jc w:val="center"/>
              <w:rPr>
                <w:color w:val="000000"/>
                <w:sz w:val="22"/>
                <w:szCs w:val="22"/>
              </w:rPr>
            </w:pPr>
            <w:r w:rsidRPr="005B2492">
              <w:rPr>
                <w:color w:val="000000"/>
                <w:sz w:val="22"/>
                <w:szCs w:val="22"/>
              </w:rPr>
              <w:t>756</w:t>
            </w:r>
          </w:p>
        </w:tc>
        <w:tc>
          <w:tcPr>
            <w:tcW w:w="1530" w:type="dxa"/>
            <w:tcBorders>
              <w:top w:val="single" w:sz="4" w:space="0" w:color="auto"/>
              <w:left w:val="single" w:sz="4" w:space="0" w:color="auto"/>
              <w:bottom w:val="single" w:sz="4" w:space="0" w:color="auto"/>
              <w:right w:val="single" w:sz="4" w:space="0" w:color="auto"/>
            </w:tcBorders>
            <w:vAlign w:val="bottom"/>
          </w:tcPr>
          <w:p w14:paraId="23CE545D" w14:textId="77777777" w:rsidR="005B2492" w:rsidRPr="005B2492" w:rsidRDefault="005B2492" w:rsidP="005B2492">
            <w:pPr>
              <w:jc w:val="center"/>
              <w:rPr>
                <w:color w:val="000000"/>
                <w:sz w:val="22"/>
                <w:szCs w:val="22"/>
              </w:rPr>
            </w:pPr>
            <w:r w:rsidRPr="005B2492">
              <w:rPr>
                <w:color w:val="000000"/>
                <w:sz w:val="22"/>
                <w:szCs w:val="22"/>
              </w:rPr>
              <w:t>3,408</w:t>
            </w:r>
          </w:p>
        </w:tc>
        <w:tc>
          <w:tcPr>
            <w:tcW w:w="1566" w:type="dxa"/>
            <w:tcBorders>
              <w:top w:val="single" w:sz="4" w:space="0" w:color="auto"/>
              <w:left w:val="single" w:sz="4" w:space="0" w:color="auto"/>
              <w:bottom w:val="single" w:sz="4" w:space="0" w:color="auto"/>
              <w:right w:val="single" w:sz="4" w:space="0" w:color="auto"/>
            </w:tcBorders>
            <w:vAlign w:val="bottom"/>
          </w:tcPr>
          <w:p w14:paraId="3D873652" w14:textId="77777777" w:rsidR="005B2492" w:rsidRPr="005B2492" w:rsidRDefault="005B2492" w:rsidP="005B2492">
            <w:pPr>
              <w:jc w:val="center"/>
              <w:rPr>
                <w:color w:val="000000"/>
                <w:sz w:val="22"/>
                <w:szCs w:val="22"/>
              </w:rPr>
            </w:pPr>
            <w:r w:rsidRPr="005B2492">
              <w:rPr>
                <w:color w:val="000000"/>
                <w:sz w:val="22"/>
                <w:szCs w:val="22"/>
              </w:rPr>
              <w:t>0</w:t>
            </w:r>
          </w:p>
        </w:tc>
        <w:tc>
          <w:tcPr>
            <w:tcW w:w="1350" w:type="dxa"/>
            <w:gridSpan w:val="2"/>
            <w:tcBorders>
              <w:top w:val="single" w:sz="4" w:space="0" w:color="auto"/>
              <w:left w:val="single" w:sz="4" w:space="0" w:color="auto"/>
              <w:bottom w:val="single" w:sz="4" w:space="0" w:color="auto"/>
              <w:right w:val="double" w:sz="4" w:space="0" w:color="auto"/>
            </w:tcBorders>
            <w:vAlign w:val="bottom"/>
          </w:tcPr>
          <w:p w14:paraId="073BCD05" w14:textId="77777777" w:rsidR="005B2492" w:rsidRPr="005B2492" w:rsidRDefault="005B2492" w:rsidP="005B2492">
            <w:pPr>
              <w:jc w:val="center"/>
              <w:rPr>
                <w:color w:val="000000"/>
                <w:sz w:val="22"/>
                <w:szCs w:val="22"/>
              </w:rPr>
            </w:pPr>
            <w:r w:rsidRPr="005B2492">
              <w:rPr>
                <w:color w:val="000000"/>
                <w:sz w:val="22"/>
                <w:szCs w:val="22"/>
              </w:rPr>
              <w:t>0</w:t>
            </w:r>
          </w:p>
        </w:tc>
      </w:tr>
      <w:tr w:rsidR="005B2492" w:rsidRPr="00F54C32" w14:paraId="4C245981" w14:textId="77777777" w:rsidTr="00722AC3">
        <w:trPr>
          <w:trHeight w:val="144"/>
          <w:jc w:val="center"/>
        </w:trPr>
        <w:tc>
          <w:tcPr>
            <w:tcW w:w="1530" w:type="dxa"/>
            <w:tcBorders>
              <w:top w:val="single" w:sz="4" w:space="0" w:color="auto"/>
              <w:left w:val="double" w:sz="4" w:space="0" w:color="auto"/>
              <w:bottom w:val="single" w:sz="4" w:space="0" w:color="auto"/>
              <w:right w:val="single" w:sz="4" w:space="0" w:color="auto"/>
            </w:tcBorders>
            <w:shd w:val="clear" w:color="auto" w:fill="auto"/>
            <w:noWrap/>
            <w:vAlign w:val="bottom"/>
          </w:tcPr>
          <w:p w14:paraId="37A150AA" w14:textId="77777777" w:rsidR="005B2492" w:rsidRPr="00C33836" w:rsidRDefault="005B2492" w:rsidP="005B2492">
            <w:pPr>
              <w:jc w:val="center"/>
              <w:rPr>
                <w:color w:val="000000"/>
                <w:sz w:val="22"/>
                <w:szCs w:val="22"/>
              </w:rPr>
            </w:pPr>
            <w:r w:rsidRPr="00C33836">
              <w:rPr>
                <w:color w:val="000000"/>
                <w:sz w:val="22"/>
                <w:szCs w:val="22"/>
              </w:rPr>
              <w:t>Idaho</w:t>
            </w:r>
          </w:p>
        </w:tc>
        <w:tc>
          <w:tcPr>
            <w:tcW w:w="1152" w:type="dxa"/>
            <w:tcBorders>
              <w:top w:val="single" w:sz="4" w:space="0" w:color="auto"/>
              <w:left w:val="single" w:sz="4" w:space="0" w:color="auto"/>
              <w:bottom w:val="single" w:sz="4" w:space="0" w:color="auto"/>
              <w:right w:val="single" w:sz="4" w:space="0" w:color="auto"/>
            </w:tcBorders>
            <w:vAlign w:val="bottom"/>
          </w:tcPr>
          <w:p w14:paraId="42A06A91" w14:textId="77777777" w:rsidR="005B2492" w:rsidRPr="005B2492" w:rsidRDefault="005B2492" w:rsidP="005B2492">
            <w:pPr>
              <w:jc w:val="center"/>
              <w:rPr>
                <w:color w:val="000000"/>
                <w:sz w:val="22"/>
                <w:szCs w:val="22"/>
              </w:rPr>
            </w:pPr>
            <w:r w:rsidRPr="005B2492">
              <w:rPr>
                <w:color w:val="000000"/>
                <w:sz w:val="22"/>
                <w:szCs w:val="22"/>
              </w:rPr>
              <w:t>0</w:t>
            </w:r>
          </w:p>
        </w:tc>
        <w:tc>
          <w:tcPr>
            <w:tcW w:w="1152" w:type="dxa"/>
            <w:tcBorders>
              <w:top w:val="single" w:sz="4" w:space="0" w:color="auto"/>
              <w:left w:val="single" w:sz="4" w:space="0" w:color="auto"/>
              <w:bottom w:val="single" w:sz="4" w:space="0" w:color="auto"/>
              <w:right w:val="single" w:sz="4" w:space="0" w:color="auto"/>
            </w:tcBorders>
            <w:vAlign w:val="bottom"/>
          </w:tcPr>
          <w:p w14:paraId="1F250A3B" w14:textId="77777777" w:rsidR="005B2492" w:rsidRPr="005B2492" w:rsidRDefault="005B2492" w:rsidP="005B2492">
            <w:pPr>
              <w:jc w:val="center"/>
              <w:rPr>
                <w:color w:val="000000"/>
                <w:sz w:val="22"/>
                <w:szCs w:val="22"/>
              </w:rPr>
            </w:pPr>
            <w:r w:rsidRPr="005B2492">
              <w:rPr>
                <w:color w:val="000000"/>
                <w:sz w:val="22"/>
                <w:szCs w:val="22"/>
              </w:rPr>
              <w:t>8</w:t>
            </w:r>
          </w:p>
        </w:tc>
        <w:tc>
          <w:tcPr>
            <w:tcW w:w="1026" w:type="dxa"/>
            <w:tcBorders>
              <w:top w:val="single" w:sz="4" w:space="0" w:color="auto"/>
              <w:left w:val="single" w:sz="4" w:space="0" w:color="auto"/>
              <w:bottom w:val="single" w:sz="4" w:space="0" w:color="auto"/>
              <w:right w:val="single" w:sz="4" w:space="0" w:color="auto"/>
            </w:tcBorders>
            <w:vAlign w:val="bottom"/>
          </w:tcPr>
          <w:p w14:paraId="6B062CD5" w14:textId="77777777" w:rsidR="005B2492" w:rsidRPr="005B2492" w:rsidRDefault="005B2492" w:rsidP="005B2492">
            <w:pPr>
              <w:jc w:val="center"/>
              <w:rPr>
                <w:color w:val="000000"/>
                <w:sz w:val="22"/>
                <w:szCs w:val="22"/>
              </w:rPr>
            </w:pPr>
            <w:r w:rsidRPr="005B2492">
              <w:rPr>
                <w:color w:val="000000"/>
                <w:sz w:val="22"/>
                <w:szCs w:val="22"/>
              </w:rPr>
              <w:t>0</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6F2D872" w14:textId="77777777" w:rsidR="005B2492" w:rsidRPr="005B2492" w:rsidRDefault="005B2492" w:rsidP="005B2492">
            <w:pPr>
              <w:jc w:val="center"/>
              <w:rPr>
                <w:color w:val="000000"/>
                <w:sz w:val="22"/>
                <w:szCs w:val="22"/>
              </w:rPr>
            </w:pPr>
            <w:r w:rsidRPr="005B2492">
              <w:rPr>
                <w:color w:val="000000"/>
                <w:sz w:val="22"/>
                <w:szCs w:val="22"/>
              </w:rPr>
              <w:t>0</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D666B01" w14:textId="77777777" w:rsidR="005B2492" w:rsidRPr="005B2492" w:rsidRDefault="005B2492" w:rsidP="005B2492">
            <w:pPr>
              <w:jc w:val="center"/>
              <w:rPr>
                <w:color w:val="000000"/>
                <w:sz w:val="22"/>
                <w:szCs w:val="22"/>
              </w:rPr>
            </w:pPr>
            <w:r w:rsidRPr="005B2492">
              <w:rPr>
                <w:color w:val="000000"/>
                <w:sz w:val="22"/>
                <w:szCs w:val="22"/>
              </w:rPr>
              <w:t>0</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23B3D2" w14:textId="77777777" w:rsidR="005B2492" w:rsidRPr="005B2492" w:rsidRDefault="005B2492" w:rsidP="005B2492">
            <w:pPr>
              <w:jc w:val="center"/>
              <w:rPr>
                <w:color w:val="000000"/>
                <w:sz w:val="22"/>
                <w:szCs w:val="22"/>
              </w:rPr>
            </w:pPr>
            <w:r w:rsidRPr="005B2492">
              <w:rPr>
                <w:color w:val="000000"/>
                <w:sz w:val="22"/>
                <w:szCs w:val="22"/>
              </w:rPr>
              <w:t>4,576</w:t>
            </w:r>
          </w:p>
        </w:tc>
        <w:tc>
          <w:tcPr>
            <w:tcW w:w="1530" w:type="dxa"/>
            <w:tcBorders>
              <w:top w:val="single" w:sz="4" w:space="0" w:color="auto"/>
              <w:left w:val="single" w:sz="4" w:space="0" w:color="auto"/>
              <w:bottom w:val="single" w:sz="4" w:space="0" w:color="auto"/>
              <w:right w:val="single" w:sz="4" w:space="0" w:color="auto"/>
            </w:tcBorders>
            <w:vAlign w:val="bottom"/>
          </w:tcPr>
          <w:p w14:paraId="4DB64A71" w14:textId="77777777" w:rsidR="005B2492" w:rsidRPr="005B2492" w:rsidRDefault="005B2492" w:rsidP="005B2492">
            <w:pPr>
              <w:jc w:val="center"/>
              <w:rPr>
                <w:color w:val="000000"/>
                <w:sz w:val="22"/>
                <w:szCs w:val="22"/>
              </w:rPr>
            </w:pPr>
            <w:r w:rsidRPr="005B2492">
              <w:rPr>
                <w:color w:val="000000"/>
                <w:sz w:val="22"/>
                <w:szCs w:val="22"/>
              </w:rPr>
              <w:t>215,049</w:t>
            </w:r>
          </w:p>
        </w:tc>
        <w:tc>
          <w:tcPr>
            <w:tcW w:w="1566" w:type="dxa"/>
            <w:tcBorders>
              <w:top w:val="single" w:sz="4" w:space="0" w:color="auto"/>
              <w:left w:val="single" w:sz="4" w:space="0" w:color="auto"/>
              <w:bottom w:val="single" w:sz="4" w:space="0" w:color="auto"/>
              <w:right w:val="single" w:sz="4" w:space="0" w:color="auto"/>
            </w:tcBorders>
            <w:vAlign w:val="bottom"/>
          </w:tcPr>
          <w:p w14:paraId="6552B202" w14:textId="77777777" w:rsidR="005B2492" w:rsidRPr="005B2492" w:rsidRDefault="005B2492" w:rsidP="005B2492">
            <w:pPr>
              <w:jc w:val="center"/>
              <w:rPr>
                <w:color w:val="000000"/>
                <w:sz w:val="22"/>
                <w:szCs w:val="22"/>
              </w:rPr>
            </w:pPr>
            <w:r w:rsidRPr="005B2492">
              <w:rPr>
                <w:color w:val="000000"/>
                <w:sz w:val="22"/>
                <w:szCs w:val="22"/>
              </w:rPr>
              <w:t>0</w:t>
            </w:r>
          </w:p>
        </w:tc>
        <w:tc>
          <w:tcPr>
            <w:tcW w:w="1350" w:type="dxa"/>
            <w:gridSpan w:val="2"/>
            <w:tcBorders>
              <w:top w:val="single" w:sz="4" w:space="0" w:color="auto"/>
              <w:left w:val="single" w:sz="4" w:space="0" w:color="auto"/>
              <w:bottom w:val="single" w:sz="4" w:space="0" w:color="auto"/>
              <w:right w:val="double" w:sz="4" w:space="0" w:color="auto"/>
            </w:tcBorders>
            <w:vAlign w:val="bottom"/>
          </w:tcPr>
          <w:p w14:paraId="3083D237" w14:textId="77777777" w:rsidR="005B2492" w:rsidRPr="005B2492" w:rsidRDefault="005B2492" w:rsidP="005B2492">
            <w:pPr>
              <w:jc w:val="center"/>
              <w:rPr>
                <w:color w:val="000000"/>
                <w:sz w:val="22"/>
                <w:szCs w:val="22"/>
              </w:rPr>
            </w:pPr>
            <w:r w:rsidRPr="005B2492">
              <w:rPr>
                <w:color w:val="000000"/>
                <w:sz w:val="22"/>
                <w:szCs w:val="22"/>
              </w:rPr>
              <w:t>0</w:t>
            </w:r>
          </w:p>
        </w:tc>
      </w:tr>
      <w:tr w:rsidR="005B2492" w:rsidRPr="00F54C32" w14:paraId="6A62696D" w14:textId="77777777" w:rsidTr="00722AC3">
        <w:trPr>
          <w:trHeight w:val="144"/>
          <w:jc w:val="center"/>
        </w:trPr>
        <w:tc>
          <w:tcPr>
            <w:tcW w:w="1530" w:type="dxa"/>
            <w:tcBorders>
              <w:top w:val="single" w:sz="4" w:space="0" w:color="auto"/>
              <w:left w:val="double" w:sz="4" w:space="0" w:color="auto"/>
              <w:bottom w:val="single" w:sz="4" w:space="0" w:color="auto"/>
              <w:right w:val="single" w:sz="4" w:space="0" w:color="auto"/>
            </w:tcBorders>
            <w:shd w:val="clear" w:color="auto" w:fill="auto"/>
            <w:noWrap/>
            <w:vAlign w:val="bottom"/>
          </w:tcPr>
          <w:p w14:paraId="298A7551" w14:textId="77777777" w:rsidR="005B2492" w:rsidRPr="00C33836" w:rsidRDefault="005B2492" w:rsidP="005B2492">
            <w:pPr>
              <w:jc w:val="center"/>
              <w:rPr>
                <w:color w:val="000000"/>
                <w:sz w:val="22"/>
                <w:szCs w:val="22"/>
              </w:rPr>
            </w:pPr>
            <w:r w:rsidRPr="00C33836">
              <w:rPr>
                <w:color w:val="000000"/>
                <w:sz w:val="22"/>
                <w:szCs w:val="22"/>
              </w:rPr>
              <w:t>Illinois</w:t>
            </w:r>
          </w:p>
        </w:tc>
        <w:tc>
          <w:tcPr>
            <w:tcW w:w="1152" w:type="dxa"/>
            <w:tcBorders>
              <w:top w:val="single" w:sz="4" w:space="0" w:color="auto"/>
              <w:left w:val="single" w:sz="4" w:space="0" w:color="auto"/>
              <w:bottom w:val="single" w:sz="4" w:space="0" w:color="auto"/>
              <w:right w:val="single" w:sz="4" w:space="0" w:color="auto"/>
            </w:tcBorders>
            <w:vAlign w:val="bottom"/>
          </w:tcPr>
          <w:p w14:paraId="3FC37AE5" w14:textId="77777777" w:rsidR="005B2492" w:rsidRPr="005B2492" w:rsidRDefault="005B2492" w:rsidP="005B2492">
            <w:pPr>
              <w:jc w:val="center"/>
              <w:rPr>
                <w:color w:val="000000"/>
                <w:sz w:val="22"/>
                <w:szCs w:val="22"/>
              </w:rPr>
            </w:pPr>
            <w:r w:rsidRPr="005B2492">
              <w:rPr>
                <w:color w:val="000000"/>
                <w:sz w:val="22"/>
                <w:szCs w:val="22"/>
              </w:rPr>
              <w:t>46,653</w:t>
            </w:r>
          </w:p>
        </w:tc>
        <w:tc>
          <w:tcPr>
            <w:tcW w:w="1152" w:type="dxa"/>
            <w:tcBorders>
              <w:top w:val="single" w:sz="4" w:space="0" w:color="auto"/>
              <w:left w:val="single" w:sz="4" w:space="0" w:color="auto"/>
              <w:bottom w:val="single" w:sz="4" w:space="0" w:color="auto"/>
              <w:right w:val="single" w:sz="4" w:space="0" w:color="auto"/>
            </w:tcBorders>
            <w:vAlign w:val="bottom"/>
          </w:tcPr>
          <w:p w14:paraId="494E6E32" w14:textId="77777777" w:rsidR="005B2492" w:rsidRPr="005B2492" w:rsidRDefault="005B2492" w:rsidP="005B2492">
            <w:pPr>
              <w:jc w:val="center"/>
              <w:rPr>
                <w:color w:val="000000"/>
                <w:sz w:val="22"/>
                <w:szCs w:val="22"/>
              </w:rPr>
            </w:pPr>
            <w:r w:rsidRPr="005B2492">
              <w:rPr>
                <w:color w:val="000000"/>
                <w:sz w:val="22"/>
                <w:szCs w:val="22"/>
              </w:rPr>
              <w:t>1,176</w:t>
            </w:r>
          </w:p>
        </w:tc>
        <w:tc>
          <w:tcPr>
            <w:tcW w:w="1026" w:type="dxa"/>
            <w:tcBorders>
              <w:top w:val="single" w:sz="4" w:space="0" w:color="auto"/>
              <w:left w:val="single" w:sz="4" w:space="0" w:color="auto"/>
              <w:bottom w:val="single" w:sz="4" w:space="0" w:color="auto"/>
              <w:right w:val="single" w:sz="4" w:space="0" w:color="auto"/>
            </w:tcBorders>
            <w:vAlign w:val="bottom"/>
          </w:tcPr>
          <w:p w14:paraId="60E6472F" w14:textId="77777777" w:rsidR="005B2492" w:rsidRPr="005B2492" w:rsidRDefault="005B2492" w:rsidP="005B2492">
            <w:pPr>
              <w:jc w:val="center"/>
              <w:rPr>
                <w:color w:val="000000"/>
                <w:sz w:val="22"/>
                <w:szCs w:val="22"/>
              </w:rPr>
            </w:pPr>
            <w:r w:rsidRPr="005B2492">
              <w:rPr>
                <w:color w:val="000000"/>
                <w:sz w:val="22"/>
                <w:szCs w:val="22"/>
              </w:rPr>
              <w:t>198</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D45B9CD" w14:textId="77777777" w:rsidR="005B2492" w:rsidRPr="005B2492" w:rsidRDefault="005B2492" w:rsidP="005B2492">
            <w:pPr>
              <w:jc w:val="center"/>
              <w:rPr>
                <w:color w:val="000000"/>
                <w:sz w:val="22"/>
                <w:szCs w:val="22"/>
              </w:rPr>
            </w:pPr>
            <w:r w:rsidRPr="005B2492">
              <w:rPr>
                <w:color w:val="000000"/>
                <w:sz w:val="22"/>
                <w:szCs w:val="22"/>
              </w:rPr>
              <w:t>8,633,483</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6F5E49B" w14:textId="77777777" w:rsidR="005B2492" w:rsidRPr="005B2492" w:rsidRDefault="005B2492" w:rsidP="005B2492">
            <w:pPr>
              <w:jc w:val="center"/>
              <w:rPr>
                <w:color w:val="000000"/>
                <w:sz w:val="22"/>
                <w:szCs w:val="22"/>
              </w:rPr>
            </w:pPr>
            <w:r w:rsidRPr="005B2492">
              <w:rPr>
                <w:color w:val="000000"/>
                <w:sz w:val="22"/>
                <w:szCs w:val="22"/>
              </w:rPr>
              <w:t>0</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2500751" w14:textId="77777777" w:rsidR="005B2492" w:rsidRPr="005B2492" w:rsidRDefault="005B2492" w:rsidP="005B2492">
            <w:pPr>
              <w:jc w:val="center"/>
              <w:rPr>
                <w:color w:val="000000"/>
                <w:sz w:val="22"/>
                <w:szCs w:val="22"/>
              </w:rPr>
            </w:pPr>
            <w:r w:rsidRPr="005B2492">
              <w:rPr>
                <w:color w:val="000000"/>
                <w:sz w:val="22"/>
                <w:szCs w:val="22"/>
              </w:rPr>
              <w:t>1,868</w:t>
            </w:r>
          </w:p>
        </w:tc>
        <w:tc>
          <w:tcPr>
            <w:tcW w:w="1530" w:type="dxa"/>
            <w:tcBorders>
              <w:top w:val="single" w:sz="4" w:space="0" w:color="auto"/>
              <w:left w:val="single" w:sz="4" w:space="0" w:color="auto"/>
              <w:bottom w:val="single" w:sz="4" w:space="0" w:color="auto"/>
              <w:right w:val="single" w:sz="4" w:space="0" w:color="auto"/>
            </w:tcBorders>
            <w:vAlign w:val="bottom"/>
          </w:tcPr>
          <w:p w14:paraId="633595C0" w14:textId="77777777" w:rsidR="005B2492" w:rsidRPr="005B2492" w:rsidRDefault="005B2492" w:rsidP="005B2492">
            <w:pPr>
              <w:jc w:val="center"/>
              <w:rPr>
                <w:color w:val="000000"/>
                <w:sz w:val="22"/>
                <w:szCs w:val="22"/>
              </w:rPr>
            </w:pPr>
            <w:r w:rsidRPr="005B2492">
              <w:rPr>
                <w:color w:val="000000"/>
                <w:sz w:val="22"/>
                <w:szCs w:val="22"/>
              </w:rPr>
              <w:t>0</w:t>
            </w:r>
          </w:p>
        </w:tc>
        <w:tc>
          <w:tcPr>
            <w:tcW w:w="1566" w:type="dxa"/>
            <w:tcBorders>
              <w:top w:val="single" w:sz="4" w:space="0" w:color="auto"/>
              <w:left w:val="single" w:sz="4" w:space="0" w:color="auto"/>
              <w:bottom w:val="single" w:sz="4" w:space="0" w:color="auto"/>
              <w:right w:val="single" w:sz="4" w:space="0" w:color="auto"/>
            </w:tcBorders>
            <w:vAlign w:val="bottom"/>
          </w:tcPr>
          <w:p w14:paraId="19BED319" w14:textId="77777777" w:rsidR="005B2492" w:rsidRPr="005B2492" w:rsidRDefault="005B2492" w:rsidP="005B2492">
            <w:pPr>
              <w:jc w:val="center"/>
              <w:rPr>
                <w:color w:val="000000"/>
                <w:sz w:val="22"/>
                <w:szCs w:val="22"/>
              </w:rPr>
            </w:pPr>
            <w:r w:rsidRPr="005B2492">
              <w:rPr>
                <w:color w:val="000000"/>
                <w:sz w:val="22"/>
                <w:szCs w:val="22"/>
              </w:rPr>
              <w:t>0</w:t>
            </w:r>
          </w:p>
        </w:tc>
        <w:tc>
          <w:tcPr>
            <w:tcW w:w="1350" w:type="dxa"/>
            <w:gridSpan w:val="2"/>
            <w:tcBorders>
              <w:top w:val="single" w:sz="4" w:space="0" w:color="auto"/>
              <w:left w:val="single" w:sz="4" w:space="0" w:color="auto"/>
              <w:bottom w:val="single" w:sz="4" w:space="0" w:color="auto"/>
              <w:right w:val="double" w:sz="4" w:space="0" w:color="auto"/>
            </w:tcBorders>
            <w:vAlign w:val="bottom"/>
          </w:tcPr>
          <w:p w14:paraId="48B53295" w14:textId="77777777" w:rsidR="005B2492" w:rsidRPr="005B2492" w:rsidRDefault="005B2492" w:rsidP="005B2492">
            <w:pPr>
              <w:jc w:val="center"/>
              <w:rPr>
                <w:color w:val="000000"/>
                <w:sz w:val="22"/>
                <w:szCs w:val="22"/>
              </w:rPr>
            </w:pPr>
            <w:r w:rsidRPr="005B2492">
              <w:rPr>
                <w:color w:val="000000"/>
                <w:sz w:val="22"/>
                <w:szCs w:val="22"/>
              </w:rPr>
              <w:t>315</w:t>
            </w:r>
          </w:p>
        </w:tc>
      </w:tr>
      <w:tr w:rsidR="005B2492" w:rsidRPr="00F54C32" w14:paraId="06D2B51F" w14:textId="77777777" w:rsidTr="00722AC3">
        <w:trPr>
          <w:trHeight w:val="144"/>
          <w:jc w:val="center"/>
        </w:trPr>
        <w:tc>
          <w:tcPr>
            <w:tcW w:w="1530" w:type="dxa"/>
            <w:tcBorders>
              <w:top w:val="single" w:sz="4" w:space="0" w:color="auto"/>
              <w:left w:val="double" w:sz="4" w:space="0" w:color="auto"/>
              <w:bottom w:val="single" w:sz="4" w:space="0" w:color="auto"/>
              <w:right w:val="single" w:sz="4" w:space="0" w:color="auto"/>
            </w:tcBorders>
            <w:shd w:val="clear" w:color="auto" w:fill="auto"/>
            <w:noWrap/>
            <w:vAlign w:val="bottom"/>
          </w:tcPr>
          <w:p w14:paraId="5C7358A2" w14:textId="77777777" w:rsidR="005B2492" w:rsidRPr="00C33836" w:rsidRDefault="005B2492" w:rsidP="005B2492">
            <w:pPr>
              <w:jc w:val="center"/>
              <w:rPr>
                <w:color w:val="000000"/>
                <w:sz w:val="22"/>
                <w:szCs w:val="22"/>
              </w:rPr>
            </w:pPr>
            <w:r w:rsidRPr="00C33836">
              <w:rPr>
                <w:color w:val="000000"/>
                <w:sz w:val="22"/>
                <w:szCs w:val="22"/>
              </w:rPr>
              <w:t>Indiana</w:t>
            </w:r>
          </w:p>
        </w:tc>
        <w:tc>
          <w:tcPr>
            <w:tcW w:w="1152" w:type="dxa"/>
            <w:tcBorders>
              <w:top w:val="single" w:sz="4" w:space="0" w:color="auto"/>
              <w:left w:val="single" w:sz="4" w:space="0" w:color="auto"/>
              <w:bottom w:val="single" w:sz="4" w:space="0" w:color="auto"/>
              <w:right w:val="single" w:sz="4" w:space="0" w:color="auto"/>
            </w:tcBorders>
            <w:vAlign w:val="bottom"/>
          </w:tcPr>
          <w:p w14:paraId="501C171E" w14:textId="77777777" w:rsidR="005B2492" w:rsidRPr="005B2492" w:rsidRDefault="005B2492" w:rsidP="005B2492">
            <w:pPr>
              <w:jc w:val="center"/>
              <w:rPr>
                <w:color w:val="000000"/>
                <w:sz w:val="22"/>
                <w:szCs w:val="22"/>
              </w:rPr>
            </w:pPr>
            <w:r w:rsidRPr="005B2492">
              <w:rPr>
                <w:color w:val="000000"/>
                <w:sz w:val="22"/>
                <w:szCs w:val="22"/>
              </w:rPr>
              <w:t>4,140</w:t>
            </w:r>
          </w:p>
        </w:tc>
        <w:tc>
          <w:tcPr>
            <w:tcW w:w="1152" w:type="dxa"/>
            <w:tcBorders>
              <w:top w:val="single" w:sz="4" w:space="0" w:color="auto"/>
              <w:left w:val="single" w:sz="4" w:space="0" w:color="auto"/>
              <w:bottom w:val="single" w:sz="4" w:space="0" w:color="auto"/>
              <w:right w:val="single" w:sz="4" w:space="0" w:color="auto"/>
            </w:tcBorders>
            <w:vAlign w:val="bottom"/>
          </w:tcPr>
          <w:p w14:paraId="60AFB2B0" w14:textId="77777777" w:rsidR="005B2492" w:rsidRPr="005B2492" w:rsidRDefault="005B2492" w:rsidP="005B2492">
            <w:pPr>
              <w:jc w:val="center"/>
              <w:rPr>
                <w:color w:val="000000"/>
                <w:sz w:val="22"/>
                <w:szCs w:val="22"/>
              </w:rPr>
            </w:pPr>
            <w:r w:rsidRPr="005B2492">
              <w:rPr>
                <w:color w:val="000000"/>
                <w:sz w:val="22"/>
                <w:szCs w:val="22"/>
              </w:rPr>
              <w:t>1,415</w:t>
            </w:r>
          </w:p>
        </w:tc>
        <w:tc>
          <w:tcPr>
            <w:tcW w:w="1026" w:type="dxa"/>
            <w:tcBorders>
              <w:top w:val="single" w:sz="4" w:space="0" w:color="auto"/>
              <w:left w:val="single" w:sz="4" w:space="0" w:color="auto"/>
              <w:bottom w:val="single" w:sz="4" w:space="0" w:color="auto"/>
              <w:right w:val="single" w:sz="4" w:space="0" w:color="auto"/>
            </w:tcBorders>
            <w:vAlign w:val="bottom"/>
          </w:tcPr>
          <w:p w14:paraId="4F66ED24" w14:textId="77777777" w:rsidR="005B2492" w:rsidRPr="005B2492" w:rsidRDefault="005B2492" w:rsidP="005B2492">
            <w:pPr>
              <w:jc w:val="center"/>
              <w:rPr>
                <w:color w:val="000000"/>
                <w:sz w:val="22"/>
                <w:szCs w:val="22"/>
              </w:rPr>
            </w:pPr>
            <w:r w:rsidRPr="005B2492">
              <w:rPr>
                <w:color w:val="000000"/>
                <w:sz w:val="22"/>
                <w:szCs w:val="22"/>
              </w:rPr>
              <w:t>0</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A46ACD" w14:textId="77777777" w:rsidR="005B2492" w:rsidRPr="005B2492" w:rsidRDefault="005B2492" w:rsidP="005B2492">
            <w:pPr>
              <w:jc w:val="center"/>
              <w:rPr>
                <w:color w:val="000000"/>
                <w:sz w:val="22"/>
                <w:szCs w:val="22"/>
              </w:rPr>
            </w:pPr>
            <w:r w:rsidRPr="005B2492">
              <w:rPr>
                <w:color w:val="000000"/>
                <w:sz w:val="22"/>
                <w:szCs w:val="22"/>
              </w:rPr>
              <w:t>1,818,460</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A20374" w14:textId="77777777" w:rsidR="005B2492" w:rsidRPr="005B2492" w:rsidRDefault="005B2492" w:rsidP="005B2492">
            <w:pPr>
              <w:jc w:val="center"/>
              <w:rPr>
                <w:color w:val="000000"/>
                <w:sz w:val="22"/>
                <w:szCs w:val="22"/>
              </w:rPr>
            </w:pPr>
            <w:r w:rsidRPr="005B2492">
              <w:rPr>
                <w:color w:val="000000"/>
                <w:sz w:val="22"/>
                <w:szCs w:val="22"/>
              </w:rPr>
              <w:t>0</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26B4FD4" w14:textId="77777777" w:rsidR="005B2492" w:rsidRPr="005B2492" w:rsidRDefault="005B2492" w:rsidP="005B2492">
            <w:pPr>
              <w:jc w:val="center"/>
              <w:rPr>
                <w:color w:val="000000"/>
                <w:sz w:val="22"/>
                <w:szCs w:val="22"/>
              </w:rPr>
            </w:pPr>
            <w:r w:rsidRPr="005B2492">
              <w:rPr>
                <w:color w:val="000000"/>
                <w:sz w:val="22"/>
                <w:szCs w:val="22"/>
              </w:rPr>
              <w:t>6,206</w:t>
            </w:r>
          </w:p>
        </w:tc>
        <w:tc>
          <w:tcPr>
            <w:tcW w:w="1530" w:type="dxa"/>
            <w:tcBorders>
              <w:top w:val="single" w:sz="4" w:space="0" w:color="auto"/>
              <w:left w:val="single" w:sz="4" w:space="0" w:color="auto"/>
              <w:bottom w:val="single" w:sz="4" w:space="0" w:color="auto"/>
              <w:right w:val="single" w:sz="4" w:space="0" w:color="auto"/>
            </w:tcBorders>
            <w:vAlign w:val="bottom"/>
          </w:tcPr>
          <w:p w14:paraId="19E27E4A" w14:textId="77777777" w:rsidR="005B2492" w:rsidRPr="005B2492" w:rsidRDefault="005B2492" w:rsidP="005B2492">
            <w:pPr>
              <w:jc w:val="center"/>
              <w:rPr>
                <w:color w:val="000000"/>
                <w:sz w:val="22"/>
                <w:szCs w:val="22"/>
              </w:rPr>
            </w:pPr>
            <w:r w:rsidRPr="005B2492">
              <w:rPr>
                <w:color w:val="000000"/>
                <w:sz w:val="22"/>
                <w:szCs w:val="22"/>
              </w:rPr>
              <w:t>0</w:t>
            </w:r>
          </w:p>
        </w:tc>
        <w:tc>
          <w:tcPr>
            <w:tcW w:w="1566" w:type="dxa"/>
            <w:tcBorders>
              <w:top w:val="single" w:sz="4" w:space="0" w:color="auto"/>
              <w:left w:val="single" w:sz="4" w:space="0" w:color="auto"/>
              <w:bottom w:val="single" w:sz="4" w:space="0" w:color="auto"/>
              <w:right w:val="single" w:sz="4" w:space="0" w:color="auto"/>
            </w:tcBorders>
            <w:vAlign w:val="bottom"/>
          </w:tcPr>
          <w:p w14:paraId="2113A38B" w14:textId="77777777" w:rsidR="005B2492" w:rsidRPr="005B2492" w:rsidRDefault="005B2492" w:rsidP="005B2492">
            <w:pPr>
              <w:jc w:val="center"/>
              <w:rPr>
                <w:color w:val="000000"/>
                <w:sz w:val="22"/>
                <w:szCs w:val="22"/>
              </w:rPr>
            </w:pPr>
            <w:r w:rsidRPr="005B2492">
              <w:rPr>
                <w:color w:val="000000"/>
                <w:sz w:val="22"/>
                <w:szCs w:val="22"/>
              </w:rPr>
              <w:t>0</w:t>
            </w:r>
          </w:p>
        </w:tc>
        <w:tc>
          <w:tcPr>
            <w:tcW w:w="1350" w:type="dxa"/>
            <w:gridSpan w:val="2"/>
            <w:tcBorders>
              <w:top w:val="single" w:sz="4" w:space="0" w:color="auto"/>
              <w:left w:val="single" w:sz="4" w:space="0" w:color="auto"/>
              <w:bottom w:val="single" w:sz="4" w:space="0" w:color="auto"/>
              <w:right w:val="double" w:sz="4" w:space="0" w:color="auto"/>
            </w:tcBorders>
            <w:vAlign w:val="bottom"/>
          </w:tcPr>
          <w:p w14:paraId="0975C9FD" w14:textId="77777777" w:rsidR="005B2492" w:rsidRPr="005B2492" w:rsidRDefault="005B2492" w:rsidP="005B2492">
            <w:pPr>
              <w:jc w:val="center"/>
              <w:rPr>
                <w:color w:val="000000"/>
                <w:sz w:val="22"/>
                <w:szCs w:val="22"/>
              </w:rPr>
            </w:pPr>
            <w:r w:rsidRPr="005B2492">
              <w:rPr>
                <w:color w:val="000000"/>
                <w:sz w:val="22"/>
                <w:szCs w:val="22"/>
              </w:rPr>
              <w:t>0</w:t>
            </w:r>
          </w:p>
        </w:tc>
      </w:tr>
      <w:tr w:rsidR="005B2492" w:rsidRPr="00F54C32" w14:paraId="1528B7E7" w14:textId="77777777" w:rsidTr="00722AC3">
        <w:trPr>
          <w:trHeight w:val="144"/>
          <w:jc w:val="center"/>
        </w:trPr>
        <w:tc>
          <w:tcPr>
            <w:tcW w:w="1530" w:type="dxa"/>
            <w:tcBorders>
              <w:top w:val="single" w:sz="4" w:space="0" w:color="auto"/>
              <w:left w:val="double" w:sz="4" w:space="0" w:color="auto"/>
              <w:bottom w:val="single" w:sz="4" w:space="0" w:color="auto"/>
              <w:right w:val="single" w:sz="4" w:space="0" w:color="auto"/>
            </w:tcBorders>
            <w:shd w:val="clear" w:color="auto" w:fill="auto"/>
            <w:noWrap/>
            <w:vAlign w:val="bottom"/>
          </w:tcPr>
          <w:p w14:paraId="5C7B214E" w14:textId="77777777" w:rsidR="005B2492" w:rsidRPr="00C33836" w:rsidRDefault="005B2492" w:rsidP="005B2492">
            <w:pPr>
              <w:jc w:val="center"/>
              <w:rPr>
                <w:color w:val="000000"/>
                <w:sz w:val="22"/>
                <w:szCs w:val="22"/>
              </w:rPr>
            </w:pPr>
            <w:r w:rsidRPr="00C33836">
              <w:rPr>
                <w:color w:val="000000"/>
                <w:sz w:val="22"/>
                <w:szCs w:val="22"/>
              </w:rPr>
              <w:t>Kansas</w:t>
            </w:r>
          </w:p>
        </w:tc>
        <w:tc>
          <w:tcPr>
            <w:tcW w:w="1152" w:type="dxa"/>
            <w:tcBorders>
              <w:top w:val="single" w:sz="4" w:space="0" w:color="auto"/>
              <w:left w:val="single" w:sz="4" w:space="0" w:color="auto"/>
              <w:bottom w:val="single" w:sz="4" w:space="0" w:color="auto"/>
              <w:right w:val="single" w:sz="4" w:space="0" w:color="auto"/>
            </w:tcBorders>
            <w:vAlign w:val="bottom"/>
          </w:tcPr>
          <w:p w14:paraId="7AB98C44" w14:textId="77777777" w:rsidR="005B2492" w:rsidRPr="005B2492" w:rsidRDefault="005B2492" w:rsidP="005B2492">
            <w:pPr>
              <w:jc w:val="center"/>
              <w:rPr>
                <w:color w:val="000000"/>
                <w:sz w:val="22"/>
                <w:szCs w:val="22"/>
              </w:rPr>
            </w:pPr>
            <w:r w:rsidRPr="005B2492">
              <w:rPr>
                <w:color w:val="000000"/>
                <w:sz w:val="22"/>
                <w:szCs w:val="22"/>
              </w:rPr>
              <w:t>52,869</w:t>
            </w:r>
          </w:p>
        </w:tc>
        <w:tc>
          <w:tcPr>
            <w:tcW w:w="1152" w:type="dxa"/>
            <w:tcBorders>
              <w:top w:val="single" w:sz="4" w:space="0" w:color="auto"/>
              <w:left w:val="single" w:sz="4" w:space="0" w:color="auto"/>
              <w:bottom w:val="single" w:sz="4" w:space="0" w:color="auto"/>
              <w:right w:val="single" w:sz="4" w:space="0" w:color="auto"/>
            </w:tcBorders>
            <w:vAlign w:val="bottom"/>
          </w:tcPr>
          <w:p w14:paraId="3B47123A" w14:textId="77777777" w:rsidR="005B2492" w:rsidRPr="005B2492" w:rsidRDefault="005B2492" w:rsidP="005B2492">
            <w:pPr>
              <w:jc w:val="center"/>
              <w:rPr>
                <w:color w:val="000000"/>
                <w:sz w:val="22"/>
                <w:szCs w:val="22"/>
              </w:rPr>
            </w:pPr>
            <w:r w:rsidRPr="005B2492">
              <w:rPr>
                <w:color w:val="000000"/>
                <w:sz w:val="22"/>
                <w:szCs w:val="22"/>
              </w:rPr>
              <w:t>18,235</w:t>
            </w:r>
          </w:p>
        </w:tc>
        <w:tc>
          <w:tcPr>
            <w:tcW w:w="1026" w:type="dxa"/>
            <w:tcBorders>
              <w:top w:val="single" w:sz="4" w:space="0" w:color="auto"/>
              <w:left w:val="single" w:sz="4" w:space="0" w:color="auto"/>
              <w:bottom w:val="single" w:sz="4" w:space="0" w:color="auto"/>
              <w:right w:val="single" w:sz="4" w:space="0" w:color="auto"/>
            </w:tcBorders>
            <w:vAlign w:val="bottom"/>
          </w:tcPr>
          <w:p w14:paraId="309308EC" w14:textId="77777777" w:rsidR="005B2492" w:rsidRPr="005B2492" w:rsidRDefault="005B2492" w:rsidP="005B2492">
            <w:pPr>
              <w:jc w:val="center"/>
              <w:rPr>
                <w:color w:val="000000"/>
                <w:sz w:val="22"/>
                <w:szCs w:val="22"/>
              </w:rPr>
            </w:pPr>
            <w:r w:rsidRPr="005B2492">
              <w:rPr>
                <w:color w:val="000000"/>
                <w:sz w:val="22"/>
                <w:szCs w:val="22"/>
              </w:rPr>
              <w:t>5,175</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3CA1503" w14:textId="77777777" w:rsidR="005B2492" w:rsidRPr="005B2492" w:rsidRDefault="005B2492" w:rsidP="005B2492">
            <w:pPr>
              <w:jc w:val="center"/>
              <w:rPr>
                <w:color w:val="000000"/>
                <w:sz w:val="22"/>
                <w:szCs w:val="22"/>
              </w:rPr>
            </w:pPr>
            <w:r w:rsidRPr="005B2492">
              <w:rPr>
                <w:color w:val="000000"/>
                <w:sz w:val="22"/>
                <w:szCs w:val="22"/>
              </w:rPr>
              <w:t>37,938,284</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A94CE4F" w14:textId="77777777" w:rsidR="005B2492" w:rsidRPr="005B2492" w:rsidRDefault="005B2492" w:rsidP="005B2492">
            <w:pPr>
              <w:jc w:val="center"/>
              <w:rPr>
                <w:color w:val="000000"/>
                <w:sz w:val="22"/>
                <w:szCs w:val="22"/>
              </w:rPr>
            </w:pPr>
            <w:r w:rsidRPr="005B2492">
              <w:rPr>
                <w:color w:val="000000"/>
                <w:sz w:val="22"/>
                <w:szCs w:val="22"/>
              </w:rPr>
              <w:t>38,544</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BB8BB5" w14:textId="77777777" w:rsidR="005B2492" w:rsidRPr="005B2492" w:rsidRDefault="005B2492" w:rsidP="005B2492">
            <w:pPr>
              <w:jc w:val="center"/>
              <w:rPr>
                <w:color w:val="000000"/>
                <w:sz w:val="22"/>
                <w:szCs w:val="22"/>
              </w:rPr>
            </w:pPr>
            <w:r w:rsidRPr="005B2492">
              <w:rPr>
                <w:color w:val="000000"/>
                <w:sz w:val="22"/>
                <w:szCs w:val="22"/>
              </w:rPr>
              <w:t>223,338</w:t>
            </w:r>
          </w:p>
        </w:tc>
        <w:tc>
          <w:tcPr>
            <w:tcW w:w="1530" w:type="dxa"/>
            <w:tcBorders>
              <w:top w:val="single" w:sz="4" w:space="0" w:color="auto"/>
              <w:left w:val="single" w:sz="4" w:space="0" w:color="auto"/>
              <w:bottom w:val="single" w:sz="4" w:space="0" w:color="auto"/>
              <w:right w:val="single" w:sz="4" w:space="0" w:color="auto"/>
            </w:tcBorders>
            <w:vAlign w:val="bottom"/>
          </w:tcPr>
          <w:p w14:paraId="3AEB84E2" w14:textId="77777777" w:rsidR="005B2492" w:rsidRPr="005B2492" w:rsidRDefault="005B2492" w:rsidP="005B2492">
            <w:pPr>
              <w:jc w:val="center"/>
              <w:rPr>
                <w:color w:val="000000"/>
                <w:sz w:val="22"/>
                <w:szCs w:val="22"/>
              </w:rPr>
            </w:pPr>
            <w:r w:rsidRPr="005B2492">
              <w:rPr>
                <w:color w:val="000000"/>
                <w:sz w:val="22"/>
                <w:szCs w:val="22"/>
              </w:rPr>
              <w:t>290,681</w:t>
            </w:r>
          </w:p>
        </w:tc>
        <w:tc>
          <w:tcPr>
            <w:tcW w:w="1566" w:type="dxa"/>
            <w:tcBorders>
              <w:top w:val="single" w:sz="4" w:space="0" w:color="auto"/>
              <w:left w:val="single" w:sz="4" w:space="0" w:color="auto"/>
              <w:bottom w:val="single" w:sz="4" w:space="0" w:color="auto"/>
              <w:right w:val="single" w:sz="4" w:space="0" w:color="auto"/>
            </w:tcBorders>
            <w:vAlign w:val="bottom"/>
          </w:tcPr>
          <w:p w14:paraId="78559BAE" w14:textId="77777777" w:rsidR="005B2492" w:rsidRPr="005B2492" w:rsidRDefault="005B2492" w:rsidP="005B2492">
            <w:pPr>
              <w:jc w:val="center"/>
              <w:rPr>
                <w:color w:val="000000"/>
                <w:sz w:val="22"/>
                <w:szCs w:val="22"/>
              </w:rPr>
            </w:pPr>
            <w:r w:rsidRPr="005B2492">
              <w:rPr>
                <w:color w:val="000000"/>
                <w:sz w:val="22"/>
                <w:szCs w:val="22"/>
              </w:rPr>
              <w:t>48,247</w:t>
            </w:r>
          </w:p>
        </w:tc>
        <w:tc>
          <w:tcPr>
            <w:tcW w:w="1350" w:type="dxa"/>
            <w:gridSpan w:val="2"/>
            <w:tcBorders>
              <w:top w:val="single" w:sz="4" w:space="0" w:color="auto"/>
              <w:left w:val="single" w:sz="4" w:space="0" w:color="auto"/>
              <w:bottom w:val="single" w:sz="4" w:space="0" w:color="auto"/>
              <w:right w:val="double" w:sz="4" w:space="0" w:color="auto"/>
            </w:tcBorders>
            <w:vAlign w:val="bottom"/>
          </w:tcPr>
          <w:p w14:paraId="07424A4A" w14:textId="77777777" w:rsidR="005B2492" w:rsidRPr="005B2492" w:rsidRDefault="005B2492" w:rsidP="005B2492">
            <w:pPr>
              <w:jc w:val="center"/>
              <w:rPr>
                <w:color w:val="000000"/>
                <w:sz w:val="22"/>
                <w:szCs w:val="22"/>
              </w:rPr>
            </w:pPr>
            <w:r w:rsidRPr="005B2492">
              <w:rPr>
                <w:color w:val="000000"/>
                <w:sz w:val="22"/>
                <w:szCs w:val="22"/>
              </w:rPr>
              <w:t>23,201</w:t>
            </w:r>
          </w:p>
        </w:tc>
      </w:tr>
      <w:tr w:rsidR="005B2492" w:rsidRPr="00F54C32" w14:paraId="65A23B81" w14:textId="77777777" w:rsidTr="00722AC3">
        <w:trPr>
          <w:trHeight w:val="144"/>
          <w:jc w:val="center"/>
        </w:trPr>
        <w:tc>
          <w:tcPr>
            <w:tcW w:w="1530" w:type="dxa"/>
            <w:tcBorders>
              <w:top w:val="single" w:sz="4" w:space="0" w:color="auto"/>
              <w:left w:val="double" w:sz="4" w:space="0" w:color="auto"/>
              <w:bottom w:val="single" w:sz="4" w:space="0" w:color="auto"/>
              <w:right w:val="single" w:sz="4" w:space="0" w:color="auto"/>
            </w:tcBorders>
            <w:shd w:val="clear" w:color="auto" w:fill="auto"/>
            <w:noWrap/>
            <w:vAlign w:val="bottom"/>
          </w:tcPr>
          <w:p w14:paraId="5623C32D" w14:textId="77777777" w:rsidR="005B2492" w:rsidRPr="00C33836" w:rsidRDefault="005B2492" w:rsidP="005B2492">
            <w:pPr>
              <w:jc w:val="center"/>
              <w:rPr>
                <w:color w:val="000000"/>
                <w:sz w:val="22"/>
                <w:szCs w:val="22"/>
              </w:rPr>
            </w:pPr>
            <w:r w:rsidRPr="00C33836">
              <w:rPr>
                <w:color w:val="000000"/>
                <w:sz w:val="22"/>
                <w:szCs w:val="22"/>
              </w:rPr>
              <w:t>Kentucky</w:t>
            </w:r>
          </w:p>
        </w:tc>
        <w:tc>
          <w:tcPr>
            <w:tcW w:w="1152" w:type="dxa"/>
            <w:tcBorders>
              <w:top w:val="single" w:sz="4" w:space="0" w:color="auto"/>
              <w:left w:val="single" w:sz="4" w:space="0" w:color="auto"/>
              <w:bottom w:val="single" w:sz="4" w:space="0" w:color="auto"/>
              <w:right w:val="single" w:sz="4" w:space="0" w:color="auto"/>
            </w:tcBorders>
            <w:vAlign w:val="bottom"/>
          </w:tcPr>
          <w:p w14:paraId="35038045" w14:textId="77777777" w:rsidR="005B2492" w:rsidRPr="005B2492" w:rsidRDefault="005B2492" w:rsidP="005B2492">
            <w:pPr>
              <w:jc w:val="center"/>
              <w:rPr>
                <w:color w:val="000000"/>
                <w:sz w:val="22"/>
                <w:szCs w:val="22"/>
              </w:rPr>
            </w:pPr>
            <w:r w:rsidRPr="005B2492">
              <w:rPr>
                <w:color w:val="000000"/>
                <w:sz w:val="22"/>
                <w:szCs w:val="22"/>
              </w:rPr>
              <w:t>10,421</w:t>
            </w:r>
          </w:p>
        </w:tc>
        <w:tc>
          <w:tcPr>
            <w:tcW w:w="1152" w:type="dxa"/>
            <w:tcBorders>
              <w:top w:val="single" w:sz="4" w:space="0" w:color="auto"/>
              <w:left w:val="single" w:sz="4" w:space="0" w:color="auto"/>
              <w:bottom w:val="single" w:sz="4" w:space="0" w:color="auto"/>
              <w:right w:val="single" w:sz="4" w:space="0" w:color="auto"/>
            </w:tcBorders>
            <w:vAlign w:val="bottom"/>
          </w:tcPr>
          <w:p w14:paraId="625CB89F" w14:textId="77777777" w:rsidR="005B2492" w:rsidRPr="005B2492" w:rsidRDefault="005B2492" w:rsidP="005B2492">
            <w:pPr>
              <w:jc w:val="center"/>
              <w:rPr>
                <w:color w:val="000000"/>
                <w:sz w:val="22"/>
                <w:szCs w:val="22"/>
              </w:rPr>
            </w:pPr>
            <w:r w:rsidRPr="005B2492">
              <w:rPr>
                <w:color w:val="000000"/>
                <w:sz w:val="22"/>
                <w:szCs w:val="22"/>
              </w:rPr>
              <w:t>18,751</w:t>
            </w:r>
          </w:p>
        </w:tc>
        <w:tc>
          <w:tcPr>
            <w:tcW w:w="1026" w:type="dxa"/>
            <w:tcBorders>
              <w:top w:val="single" w:sz="4" w:space="0" w:color="auto"/>
              <w:left w:val="single" w:sz="4" w:space="0" w:color="auto"/>
              <w:bottom w:val="single" w:sz="4" w:space="0" w:color="auto"/>
              <w:right w:val="single" w:sz="4" w:space="0" w:color="auto"/>
            </w:tcBorders>
            <w:vAlign w:val="bottom"/>
          </w:tcPr>
          <w:p w14:paraId="1A2398A3" w14:textId="77777777" w:rsidR="005B2492" w:rsidRPr="005B2492" w:rsidRDefault="005B2492" w:rsidP="005B2492">
            <w:pPr>
              <w:jc w:val="center"/>
              <w:rPr>
                <w:color w:val="000000"/>
                <w:sz w:val="22"/>
                <w:szCs w:val="22"/>
              </w:rPr>
            </w:pPr>
            <w:r w:rsidRPr="005B2492">
              <w:rPr>
                <w:color w:val="000000"/>
                <w:sz w:val="22"/>
                <w:szCs w:val="22"/>
              </w:rPr>
              <w:t>14</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2A355C4" w14:textId="77777777" w:rsidR="005B2492" w:rsidRPr="005B2492" w:rsidRDefault="005B2492" w:rsidP="005B2492">
            <w:pPr>
              <w:jc w:val="center"/>
              <w:rPr>
                <w:color w:val="000000"/>
                <w:sz w:val="22"/>
                <w:szCs w:val="22"/>
              </w:rPr>
            </w:pPr>
            <w:r w:rsidRPr="005B2492">
              <w:rPr>
                <w:color w:val="000000"/>
                <w:sz w:val="22"/>
                <w:szCs w:val="22"/>
              </w:rPr>
              <w:t>2,594,784</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F1E3505" w14:textId="77777777" w:rsidR="005B2492" w:rsidRPr="005B2492" w:rsidRDefault="005B2492" w:rsidP="005B2492">
            <w:pPr>
              <w:jc w:val="center"/>
              <w:rPr>
                <w:color w:val="000000"/>
                <w:sz w:val="22"/>
                <w:szCs w:val="22"/>
              </w:rPr>
            </w:pPr>
            <w:r w:rsidRPr="005B2492">
              <w:rPr>
                <w:color w:val="000000"/>
                <w:sz w:val="22"/>
                <w:szCs w:val="22"/>
              </w:rPr>
              <w:t>0</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E4BB1D" w14:textId="77777777" w:rsidR="005B2492" w:rsidRPr="005B2492" w:rsidRDefault="005B2492" w:rsidP="005B2492">
            <w:pPr>
              <w:jc w:val="center"/>
              <w:rPr>
                <w:color w:val="000000"/>
                <w:sz w:val="22"/>
                <w:szCs w:val="22"/>
              </w:rPr>
            </w:pPr>
            <w:r w:rsidRPr="005B2492">
              <w:rPr>
                <w:color w:val="000000"/>
                <w:sz w:val="22"/>
                <w:szCs w:val="22"/>
              </w:rPr>
              <w:t>163,040</w:t>
            </w:r>
          </w:p>
        </w:tc>
        <w:tc>
          <w:tcPr>
            <w:tcW w:w="1530" w:type="dxa"/>
            <w:tcBorders>
              <w:top w:val="single" w:sz="4" w:space="0" w:color="auto"/>
              <w:left w:val="single" w:sz="4" w:space="0" w:color="auto"/>
              <w:bottom w:val="single" w:sz="4" w:space="0" w:color="auto"/>
              <w:right w:val="single" w:sz="4" w:space="0" w:color="auto"/>
            </w:tcBorders>
            <w:vAlign w:val="bottom"/>
          </w:tcPr>
          <w:p w14:paraId="45EB0726" w14:textId="77777777" w:rsidR="005B2492" w:rsidRPr="005B2492" w:rsidRDefault="005B2492" w:rsidP="005B2492">
            <w:pPr>
              <w:jc w:val="center"/>
              <w:rPr>
                <w:color w:val="000000"/>
                <w:sz w:val="22"/>
                <w:szCs w:val="22"/>
              </w:rPr>
            </w:pPr>
            <w:r w:rsidRPr="005B2492">
              <w:rPr>
                <w:color w:val="000000"/>
                <w:sz w:val="22"/>
                <w:szCs w:val="22"/>
              </w:rPr>
              <w:t>0</w:t>
            </w:r>
          </w:p>
        </w:tc>
        <w:tc>
          <w:tcPr>
            <w:tcW w:w="1566" w:type="dxa"/>
            <w:tcBorders>
              <w:top w:val="single" w:sz="4" w:space="0" w:color="auto"/>
              <w:left w:val="single" w:sz="4" w:space="0" w:color="auto"/>
              <w:bottom w:val="single" w:sz="4" w:space="0" w:color="auto"/>
              <w:right w:val="single" w:sz="4" w:space="0" w:color="auto"/>
            </w:tcBorders>
            <w:vAlign w:val="bottom"/>
          </w:tcPr>
          <w:p w14:paraId="647E1ECF" w14:textId="77777777" w:rsidR="005B2492" w:rsidRPr="005B2492" w:rsidRDefault="005B2492" w:rsidP="005B2492">
            <w:pPr>
              <w:jc w:val="center"/>
              <w:rPr>
                <w:color w:val="000000"/>
                <w:sz w:val="22"/>
                <w:szCs w:val="22"/>
              </w:rPr>
            </w:pPr>
            <w:r w:rsidRPr="005B2492">
              <w:rPr>
                <w:color w:val="000000"/>
                <w:sz w:val="22"/>
                <w:szCs w:val="22"/>
              </w:rPr>
              <w:t>0</w:t>
            </w:r>
          </w:p>
        </w:tc>
        <w:tc>
          <w:tcPr>
            <w:tcW w:w="1350" w:type="dxa"/>
            <w:gridSpan w:val="2"/>
            <w:tcBorders>
              <w:top w:val="single" w:sz="4" w:space="0" w:color="auto"/>
              <w:left w:val="single" w:sz="4" w:space="0" w:color="auto"/>
              <w:bottom w:val="single" w:sz="4" w:space="0" w:color="auto"/>
              <w:right w:val="double" w:sz="4" w:space="0" w:color="auto"/>
            </w:tcBorders>
            <w:vAlign w:val="bottom"/>
          </w:tcPr>
          <w:p w14:paraId="5570DB84" w14:textId="77777777" w:rsidR="005B2492" w:rsidRPr="005B2492" w:rsidRDefault="005B2492" w:rsidP="005B2492">
            <w:pPr>
              <w:jc w:val="center"/>
              <w:rPr>
                <w:color w:val="000000"/>
                <w:sz w:val="22"/>
                <w:szCs w:val="22"/>
              </w:rPr>
            </w:pPr>
            <w:r w:rsidRPr="005B2492">
              <w:rPr>
                <w:color w:val="000000"/>
                <w:sz w:val="22"/>
                <w:szCs w:val="22"/>
              </w:rPr>
              <w:t>125</w:t>
            </w:r>
          </w:p>
        </w:tc>
      </w:tr>
      <w:tr w:rsidR="005B2492" w:rsidRPr="00F54C32" w14:paraId="45686E0F" w14:textId="77777777" w:rsidTr="00722AC3">
        <w:trPr>
          <w:trHeight w:val="144"/>
          <w:jc w:val="center"/>
        </w:trPr>
        <w:tc>
          <w:tcPr>
            <w:tcW w:w="1530" w:type="dxa"/>
            <w:tcBorders>
              <w:top w:val="single" w:sz="4" w:space="0" w:color="auto"/>
              <w:left w:val="double" w:sz="4" w:space="0" w:color="auto"/>
              <w:bottom w:val="single" w:sz="4" w:space="0" w:color="auto"/>
              <w:right w:val="single" w:sz="4" w:space="0" w:color="auto"/>
            </w:tcBorders>
            <w:shd w:val="clear" w:color="auto" w:fill="auto"/>
            <w:noWrap/>
            <w:vAlign w:val="bottom"/>
          </w:tcPr>
          <w:p w14:paraId="1BD1BAED" w14:textId="77777777" w:rsidR="005B2492" w:rsidRPr="00C33836" w:rsidRDefault="005B2492" w:rsidP="005B2492">
            <w:pPr>
              <w:jc w:val="center"/>
              <w:rPr>
                <w:color w:val="000000"/>
                <w:sz w:val="22"/>
                <w:szCs w:val="22"/>
              </w:rPr>
            </w:pPr>
            <w:r w:rsidRPr="00C33836">
              <w:rPr>
                <w:color w:val="000000"/>
                <w:sz w:val="22"/>
                <w:szCs w:val="22"/>
              </w:rPr>
              <w:t>Louisiana</w:t>
            </w:r>
          </w:p>
        </w:tc>
        <w:tc>
          <w:tcPr>
            <w:tcW w:w="1152" w:type="dxa"/>
            <w:tcBorders>
              <w:top w:val="single" w:sz="4" w:space="0" w:color="auto"/>
              <w:left w:val="single" w:sz="4" w:space="0" w:color="auto"/>
              <w:bottom w:val="single" w:sz="4" w:space="0" w:color="auto"/>
              <w:right w:val="single" w:sz="4" w:space="0" w:color="auto"/>
            </w:tcBorders>
            <w:vAlign w:val="bottom"/>
          </w:tcPr>
          <w:p w14:paraId="57FCE1A0" w14:textId="77777777" w:rsidR="005B2492" w:rsidRPr="005B2492" w:rsidRDefault="005B2492" w:rsidP="005B2492">
            <w:pPr>
              <w:jc w:val="center"/>
              <w:rPr>
                <w:color w:val="000000"/>
                <w:sz w:val="22"/>
                <w:szCs w:val="22"/>
              </w:rPr>
            </w:pPr>
            <w:r w:rsidRPr="005B2492">
              <w:rPr>
                <w:color w:val="000000"/>
                <w:sz w:val="22"/>
                <w:szCs w:val="22"/>
              </w:rPr>
              <w:t>18,284</w:t>
            </w:r>
          </w:p>
        </w:tc>
        <w:tc>
          <w:tcPr>
            <w:tcW w:w="1152" w:type="dxa"/>
            <w:tcBorders>
              <w:top w:val="single" w:sz="4" w:space="0" w:color="auto"/>
              <w:left w:val="single" w:sz="4" w:space="0" w:color="auto"/>
              <w:bottom w:val="single" w:sz="4" w:space="0" w:color="auto"/>
              <w:right w:val="single" w:sz="4" w:space="0" w:color="auto"/>
            </w:tcBorders>
            <w:vAlign w:val="bottom"/>
          </w:tcPr>
          <w:p w14:paraId="1B689490" w14:textId="77777777" w:rsidR="005B2492" w:rsidRPr="005B2492" w:rsidRDefault="005B2492" w:rsidP="005B2492">
            <w:pPr>
              <w:jc w:val="center"/>
              <w:rPr>
                <w:color w:val="000000"/>
                <w:sz w:val="22"/>
                <w:szCs w:val="22"/>
              </w:rPr>
            </w:pPr>
            <w:r w:rsidRPr="005B2492">
              <w:rPr>
                <w:color w:val="000000"/>
                <w:sz w:val="22"/>
                <w:szCs w:val="22"/>
              </w:rPr>
              <w:t>14,546</w:t>
            </w:r>
          </w:p>
        </w:tc>
        <w:tc>
          <w:tcPr>
            <w:tcW w:w="1026" w:type="dxa"/>
            <w:tcBorders>
              <w:top w:val="single" w:sz="4" w:space="0" w:color="auto"/>
              <w:left w:val="single" w:sz="4" w:space="0" w:color="auto"/>
              <w:bottom w:val="single" w:sz="4" w:space="0" w:color="auto"/>
              <w:right w:val="single" w:sz="4" w:space="0" w:color="auto"/>
            </w:tcBorders>
            <w:vAlign w:val="bottom"/>
          </w:tcPr>
          <w:p w14:paraId="16181F33" w14:textId="77777777" w:rsidR="005B2492" w:rsidRPr="005B2492" w:rsidRDefault="005B2492" w:rsidP="005B2492">
            <w:pPr>
              <w:jc w:val="center"/>
              <w:rPr>
                <w:color w:val="000000"/>
                <w:sz w:val="22"/>
                <w:szCs w:val="22"/>
              </w:rPr>
            </w:pPr>
            <w:r w:rsidRPr="005B2492">
              <w:rPr>
                <w:color w:val="000000"/>
                <w:sz w:val="22"/>
                <w:szCs w:val="22"/>
              </w:rPr>
              <w:t>6</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71948F" w14:textId="77777777" w:rsidR="005B2492" w:rsidRPr="005B2492" w:rsidRDefault="005B2492" w:rsidP="005B2492">
            <w:pPr>
              <w:jc w:val="center"/>
              <w:rPr>
                <w:color w:val="000000"/>
                <w:sz w:val="22"/>
                <w:szCs w:val="22"/>
              </w:rPr>
            </w:pPr>
            <w:r w:rsidRPr="005B2492">
              <w:rPr>
                <w:color w:val="000000"/>
                <w:sz w:val="22"/>
                <w:szCs w:val="22"/>
              </w:rPr>
              <w:t>54,674,668</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E5D1228" w14:textId="77777777" w:rsidR="005B2492" w:rsidRPr="005B2492" w:rsidRDefault="005B2492" w:rsidP="005B2492">
            <w:pPr>
              <w:jc w:val="center"/>
              <w:rPr>
                <w:color w:val="000000"/>
                <w:sz w:val="22"/>
                <w:szCs w:val="22"/>
              </w:rPr>
            </w:pPr>
            <w:r w:rsidRPr="005B2492">
              <w:rPr>
                <w:color w:val="000000"/>
                <w:sz w:val="22"/>
                <w:szCs w:val="22"/>
              </w:rPr>
              <w:t>234,585</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38E6B11" w14:textId="77777777" w:rsidR="005B2492" w:rsidRPr="005B2492" w:rsidRDefault="005B2492" w:rsidP="005B2492">
            <w:pPr>
              <w:jc w:val="center"/>
              <w:rPr>
                <w:color w:val="000000"/>
                <w:sz w:val="22"/>
                <w:szCs w:val="22"/>
              </w:rPr>
            </w:pPr>
            <w:r w:rsidRPr="005B2492">
              <w:rPr>
                <w:color w:val="000000"/>
                <w:sz w:val="22"/>
                <w:szCs w:val="22"/>
              </w:rPr>
              <w:t>1,493,036</w:t>
            </w:r>
          </w:p>
        </w:tc>
        <w:tc>
          <w:tcPr>
            <w:tcW w:w="1530" w:type="dxa"/>
            <w:tcBorders>
              <w:top w:val="single" w:sz="4" w:space="0" w:color="auto"/>
              <w:left w:val="single" w:sz="4" w:space="0" w:color="auto"/>
              <w:bottom w:val="single" w:sz="4" w:space="0" w:color="auto"/>
              <w:right w:val="single" w:sz="4" w:space="0" w:color="auto"/>
            </w:tcBorders>
            <w:vAlign w:val="bottom"/>
          </w:tcPr>
          <w:p w14:paraId="59AE192E" w14:textId="77777777" w:rsidR="005B2492" w:rsidRPr="005B2492" w:rsidRDefault="005B2492" w:rsidP="005B2492">
            <w:pPr>
              <w:jc w:val="center"/>
              <w:rPr>
                <w:color w:val="000000"/>
                <w:sz w:val="22"/>
                <w:szCs w:val="22"/>
              </w:rPr>
            </w:pPr>
            <w:r w:rsidRPr="005B2492">
              <w:rPr>
                <w:color w:val="000000"/>
                <w:sz w:val="22"/>
                <w:szCs w:val="22"/>
              </w:rPr>
              <w:t>1,197,869</w:t>
            </w:r>
          </w:p>
        </w:tc>
        <w:tc>
          <w:tcPr>
            <w:tcW w:w="1566" w:type="dxa"/>
            <w:tcBorders>
              <w:top w:val="single" w:sz="4" w:space="0" w:color="auto"/>
              <w:left w:val="single" w:sz="4" w:space="0" w:color="auto"/>
              <w:bottom w:val="single" w:sz="4" w:space="0" w:color="auto"/>
              <w:right w:val="single" w:sz="4" w:space="0" w:color="auto"/>
            </w:tcBorders>
            <w:vAlign w:val="bottom"/>
          </w:tcPr>
          <w:p w14:paraId="0708E7C9" w14:textId="77777777" w:rsidR="005B2492" w:rsidRPr="005B2492" w:rsidRDefault="005B2492" w:rsidP="005B2492">
            <w:pPr>
              <w:jc w:val="center"/>
              <w:rPr>
                <w:color w:val="000000"/>
                <w:sz w:val="22"/>
                <w:szCs w:val="22"/>
              </w:rPr>
            </w:pPr>
            <w:r w:rsidRPr="005B2492">
              <w:rPr>
                <w:color w:val="000000"/>
                <w:sz w:val="22"/>
                <w:szCs w:val="22"/>
              </w:rPr>
              <w:t>5,514</w:t>
            </w:r>
          </w:p>
        </w:tc>
        <w:tc>
          <w:tcPr>
            <w:tcW w:w="1350" w:type="dxa"/>
            <w:gridSpan w:val="2"/>
            <w:tcBorders>
              <w:top w:val="single" w:sz="4" w:space="0" w:color="auto"/>
              <w:left w:val="single" w:sz="4" w:space="0" w:color="auto"/>
              <w:bottom w:val="single" w:sz="4" w:space="0" w:color="auto"/>
              <w:right w:val="double" w:sz="4" w:space="0" w:color="auto"/>
            </w:tcBorders>
            <w:vAlign w:val="bottom"/>
          </w:tcPr>
          <w:p w14:paraId="7BB0B6F9" w14:textId="77777777" w:rsidR="005B2492" w:rsidRPr="005B2492" w:rsidRDefault="005B2492" w:rsidP="005B2492">
            <w:pPr>
              <w:jc w:val="center"/>
              <w:rPr>
                <w:color w:val="000000"/>
                <w:sz w:val="22"/>
                <w:szCs w:val="22"/>
              </w:rPr>
            </w:pPr>
            <w:r w:rsidRPr="005B2492">
              <w:rPr>
                <w:color w:val="000000"/>
                <w:sz w:val="22"/>
                <w:szCs w:val="22"/>
              </w:rPr>
              <w:t>83</w:t>
            </w:r>
          </w:p>
        </w:tc>
      </w:tr>
      <w:tr w:rsidR="005B2492" w:rsidRPr="00F54C32" w14:paraId="48A79B65" w14:textId="77777777" w:rsidTr="00722AC3">
        <w:trPr>
          <w:trHeight w:val="144"/>
          <w:jc w:val="center"/>
        </w:trPr>
        <w:tc>
          <w:tcPr>
            <w:tcW w:w="1530" w:type="dxa"/>
            <w:tcBorders>
              <w:top w:val="single" w:sz="4" w:space="0" w:color="auto"/>
              <w:left w:val="double" w:sz="4" w:space="0" w:color="auto"/>
              <w:bottom w:val="single" w:sz="4" w:space="0" w:color="auto"/>
              <w:right w:val="single" w:sz="4" w:space="0" w:color="auto"/>
            </w:tcBorders>
            <w:shd w:val="clear" w:color="auto" w:fill="auto"/>
            <w:noWrap/>
            <w:vAlign w:val="bottom"/>
          </w:tcPr>
          <w:p w14:paraId="52531C2D" w14:textId="77777777" w:rsidR="005B2492" w:rsidRPr="00C33836" w:rsidRDefault="005B2492" w:rsidP="005B2492">
            <w:pPr>
              <w:jc w:val="center"/>
              <w:rPr>
                <w:color w:val="000000"/>
                <w:sz w:val="22"/>
                <w:szCs w:val="22"/>
              </w:rPr>
            </w:pPr>
            <w:r w:rsidRPr="00C33836">
              <w:rPr>
                <w:color w:val="000000"/>
                <w:sz w:val="22"/>
                <w:szCs w:val="22"/>
              </w:rPr>
              <w:t>Maryland</w:t>
            </w:r>
          </w:p>
        </w:tc>
        <w:tc>
          <w:tcPr>
            <w:tcW w:w="1152" w:type="dxa"/>
            <w:tcBorders>
              <w:top w:val="single" w:sz="4" w:space="0" w:color="auto"/>
              <w:left w:val="single" w:sz="4" w:space="0" w:color="auto"/>
              <w:bottom w:val="single" w:sz="4" w:space="0" w:color="auto"/>
              <w:right w:val="single" w:sz="4" w:space="0" w:color="auto"/>
            </w:tcBorders>
            <w:vAlign w:val="bottom"/>
          </w:tcPr>
          <w:p w14:paraId="596CC54F" w14:textId="77777777" w:rsidR="005B2492" w:rsidRPr="005B2492" w:rsidRDefault="005B2492" w:rsidP="005B2492">
            <w:pPr>
              <w:jc w:val="center"/>
              <w:rPr>
                <w:color w:val="000000"/>
                <w:sz w:val="22"/>
                <w:szCs w:val="22"/>
              </w:rPr>
            </w:pPr>
            <w:r w:rsidRPr="005B2492">
              <w:rPr>
                <w:color w:val="000000"/>
                <w:sz w:val="22"/>
                <w:szCs w:val="22"/>
              </w:rPr>
              <w:t>0</w:t>
            </w:r>
          </w:p>
        </w:tc>
        <w:tc>
          <w:tcPr>
            <w:tcW w:w="1152" w:type="dxa"/>
            <w:tcBorders>
              <w:top w:val="single" w:sz="4" w:space="0" w:color="auto"/>
              <w:left w:val="single" w:sz="4" w:space="0" w:color="auto"/>
              <w:bottom w:val="single" w:sz="4" w:space="0" w:color="auto"/>
              <w:right w:val="single" w:sz="4" w:space="0" w:color="auto"/>
            </w:tcBorders>
            <w:vAlign w:val="bottom"/>
          </w:tcPr>
          <w:p w14:paraId="3CDA552C" w14:textId="77777777" w:rsidR="005B2492" w:rsidRPr="005B2492" w:rsidRDefault="005B2492" w:rsidP="005B2492">
            <w:pPr>
              <w:jc w:val="center"/>
              <w:rPr>
                <w:color w:val="000000"/>
                <w:sz w:val="22"/>
                <w:szCs w:val="22"/>
              </w:rPr>
            </w:pPr>
            <w:r w:rsidRPr="005B2492">
              <w:rPr>
                <w:color w:val="000000"/>
                <w:sz w:val="22"/>
                <w:szCs w:val="22"/>
              </w:rPr>
              <w:t>1</w:t>
            </w:r>
          </w:p>
        </w:tc>
        <w:tc>
          <w:tcPr>
            <w:tcW w:w="1026" w:type="dxa"/>
            <w:tcBorders>
              <w:top w:val="single" w:sz="4" w:space="0" w:color="auto"/>
              <w:left w:val="single" w:sz="4" w:space="0" w:color="auto"/>
              <w:bottom w:val="single" w:sz="4" w:space="0" w:color="auto"/>
              <w:right w:val="single" w:sz="4" w:space="0" w:color="auto"/>
            </w:tcBorders>
            <w:vAlign w:val="bottom"/>
          </w:tcPr>
          <w:p w14:paraId="1F023AEC" w14:textId="77777777" w:rsidR="005B2492" w:rsidRPr="005B2492" w:rsidRDefault="005B2492" w:rsidP="005B2492">
            <w:pPr>
              <w:jc w:val="center"/>
              <w:rPr>
                <w:color w:val="000000"/>
                <w:sz w:val="22"/>
                <w:szCs w:val="22"/>
              </w:rPr>
            </w:pPr>
            <w:r w:rsidRPr="005B2492">
              <w:rPr>
                <w:color w:val="000000"/>
                <w:sz w:val="22"/>
                <w:szCs w:val="22"/>
              </w:rPr>
              <w:t>0</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39B4395" w14:textId="77777777" w:rsidR="005B2492" w:rsidRPr="005B2492" w:rsidRDefault="005B2492" w:rsidP="005B2492">
            <w:pPr>
              <w:jc w:val="center"/>
              <w:rPr>
                <w:color w:val="000000"/>
                <w:sz w:val="22"/>
                <w:szCs w:val="22"/>
              </w:rPr>
            </w:pPr>
            <w:r w:rsidRPr="005B2492">
              <w:rPr>
                <w:color w:val="000000"/>
                <w:sz w:val="22"/>
                <w:szCs w:val="22"/>
              </w:rPr>
              <w:t>0</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67C686B" w14:textId="77777777" w:rsidR="005B2492" w:rsidRPr="005B2492" w:rsidRDefault="005B2492" w:rsidP="005B2492">
            <w:pPr>
              <w:jc w:val="center"/>
              <w:rPr>
                <w:color w:val="000000"/>
                <w:sz w:val="22"/>
                <w:szCs w:val="22"/>
              </w:rPr>
            </w:pPr>
            <w:r w:rsidRPr="005B2492">
              <w:rPr>
                <w:color w:val="000000"/>
                <w:sz w:val="22"/>
                <w:szCs w:val="22"/>
              </w:rPr>
              <w:t>0</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BEC10A" w14:textId="77777777" w:rsidR="005B2492" w:rsidRPr="005B2492" w:rsidRDefault="005B2492" w:rsidP="005B2492">
            <w:pPr>
              <w:jc w:val="center"/>
              <w:rPr>
                <w:color w:val="000000"/>
                <w:sz w:val="22"/>
                <w:szCs w:val="22"/>
              </w:rPr>
            </w:pPr>
            <w:r w:rsidRPr="005B2492">
              <w:rPr>
                <w:color w:val="000000"/>
                <w:sz w:val="22"/>
                <w:szCs w:val="22"/>
              </w:rPr>
              <w:t>34</w:t>
            </w:r>
          </w:p>
        </w:tc>
        <w:tc>
          <w:tcPr>
            <w:tcW w:w="1530" w:type="dxa"/>
            <w:tcBorders>
              <w:top w:val="single" w:sz="4" w:space="0" w:color="auto"/>
              <w:left w:val="single" w:sz="4" w:space="0" w:color="auto"/>
              <w:bottom w:val="single" w:sz="4" w:space="0" w:color="auto"/>
              <w:right w:val="single" w:sz="4" w:space="0" w:color="auto"/>
            </w:tcBorders>
            <w:vAlign w:val="bottom"/>
          </w:tcPr>
          <w:p w14:paraId="2A007340" w14:textId="77777777" w:rsidR="005B2492" w:rsidRPr="005B2492" w:rsidRDefault="005B2492" w:rsidP="005B2492">
            <w:pPr>
              <w:jc w:val="center"/>
              <w:rPr>
                <w:color w:val="000000"/>
                <w:sz w:val="22"/>
                <w:szCs w:val="22"/>
              </w:rPr>
            </w:pPr>
            <w:r w:rsidRPr="005B2492">
              <w:rPr>
                <w:color w:val="000000"/>
                <w:sz w:val="22"/>
                <w:szCs w:val="22"/>
              </w:rPr>
              <w:t>0</w:t>
            </w:r>
          </w:p>
        </w:tc>
        <w:tc>
          <w:tcPr>
            <w:tcW w:w="1566" w:type="dxa"/>
            <w:tcBorders>
              <w:top w:val="single" w:sz="4" w:space="0" w:color="auto"/>
              <w:left w:val="single" w:sz="4" w:space="0" w:color="auto"/>
              <w:bottom w:val="single" w:sz="4" w:space="0" w:color="auto"/>
              <w:right w:val="single" w:sz="4" w:space="0" w:color="auto"/>
            </w:tcBorders>
            <w:vAlign w:val="bottom"/>
          </w:tcPr>
          <w:p w14:paraId="6E523730" w14:textId="77777777" w:rsidR="005B2492" w:rsidRPr="005B2492" w:rsidRDefault="005B2492" w:rsidP="005B2492">
            <w:pPr>
              <w:jc w:val="center"/>
              <w:rPr>
                <w:color w:val="000000"/>
                <w:sz w:val="22"/>
                <w:szCs w:val="22"/>
              </w:rPr>
            </w:pPr>
            <w:r w:rsidRPr="005B2492">
              <w:rPr>
                <w:color w:val="000000"/>
                <w:sz w:val="22"/>
                <w:szCs w:val="22"/>
              </w:rPr>
              <w:t>0</w:t>
            </w:r>
          </w:p>
        </w:tc>
        <w:tc>
          <w:tcPr>
            <w:tcW w:w="1350" w:type="dxa"/>
            <w:gridSpan w:val="2"/>
            <w:tcBorders>
              <w:top w:val="single" w:sz="4" w:space="0" w:color="auto"/>
              <w:left w:val="single" w:sz="4" w:space="0" w:color="auto"/>
              <w:bottom w:val="single" w:sz="4" w:space="0" w:color="auto"/>
              <w:right w:val="double" w:sz="4" w:space="0" w:color="auto"/>
            </w:tcBorders>
            <w:vAlign w:val="bottom"/>
          </w:tcPr>
          <w:p w14:paraId="631C1D94" w14:textId="77777777" w:rsidR="005B2492" w:rsidRPr="005B2492" w:rsidRDefault="005B2492" w:rsidP="005B2492">
            <w:pPr>
              <w:jc w:val="center"/>
              <w:rPr>
                <w:color w:val="000000"/>
                <w:sz w:val="22"/>
                <w:szCs w:val="22"/>
              </w:rPr>
            </w:pPr>
            <w:r w:rsidRPr="005B2492">
              <w:rPr>
                <w:color w:val="000000"/>
                <w:sz w:val="22"/>
                <w:szCs w:val="22"/>
              </w:rPr>
              <w:t>0</w:t>
            </w:r>
          </w:p>
        </w:tc>
      </w:tr>
      <w:tr w:rsidR="005B2492" w:rsidRPr="00F54C32" w14:paraId="44474B80" w14:textId="77777777" w:rsidTr="00722AC3">
        <w:trPr>
          <w:trHeight w:val="144"/>
          <w:jc w:val="center"/>
        </w:trPr>
        <w:tc>
          <w:tcPr>
            <w:tcW w:w="1530" w:type="dxa"/>
            <w:tcBorders>
              <w:top w:val="single" w:sz="4" w:space="0" w:color="auto"/>
              <w:left w:val="double" w:sz="4" w:space="0" w:color="auto"/>
              <w:bottom w:val="single" w:sz="4" w:space="0" w:color="auto"/>
              <w:right w:val="single" w:sz="4" w:space="0" w:color="auto"/>
            </w:tcBorders>
            <w:shd w:val="clear" w:color="auto" w:fill="auto"/>
            <w:noWrap/>
            <w:vAlign w:val="bottom"/>
          </w:tcPr>
          <w:p w14:paraId="6101495B" w14:textId="77777777" w:rsidR="005B2492" w:rsidRPr="00C33836" w:rsidRDefault="005B2492" w:rsidP="005B2492">
            <w:pPr>
              <w:jc w:val="center"/>
              <w:rPr>
                <w:color w:val="000000"/>
                <w:sz w:val="22"/>
                <w:szCs w:val="22"/>
              </w:rPr>
            </w:pPr>
            <w:r w:rsidRPr="00C33836">
              <w:rPr>
                <w:color w:val="000000"/>
                <w:sz w:val="22"/>
                <w:szCs w:val="22"/>
              </w:rPr>
              <w:t>Michigan</w:t>
            </w:r>
          </w:p>
        </w:tc>
        <w:tc>
          <w:tcPr>
            <w:tcW w:w="1152" w:type="dxa"/>
            <w:tcBorders>
              <w:top w:val="single" w:sz="4" w:space="0" w:color="auto"/>
              <w:left w:val="single" w:sz="4" w:space="0" w:color="auto"/>
              <w:bottom w:val="single" w:sz="4" w:space="0" w:color="auto"/>
              <w:right w:val="single" w:sz="4" w:space="0" w:color="auto"/>
            </w:tcBorders>
            <w:vAlign w:val="bottom"/>
          </w:tcPr>
          <w:p w14:paraId="096815D5" w14:textId="77777777" w:rsidR="005B2492" w:rsidRPr="005B2492" w:rsidRDefault="005B2492" w:rsidP="005B2492">
            <w:pPr>
              <w:jc w:val="center"/>
              <w:rPr>
                <w:color w:val="000000"/>
                <w:sz w:val="22"/>
                <w:szCs w:val="22"/>
              </w:rPr>
            </w:pPr>
            <w:r w:rsidRPr="005B2492">
              <w:rPr>
                <w:color w:val="000000"/>
                <w:sz w:val="22"/>
                <w:szCs w:val="22"/>
              </w:rPr>
              <w:t>4,565</w:t>
            </w:r>
          </w:p>
        </w:tc>
        <w:tc>
          <w:tcPr>
            <w:tcW w:w="1152" w:type="dxa"/>
            <w:tcBorders>
              <w:top w:val="single" w:sz="4" w:space="0" w:color="auto"/>
              <w:left w:val="single" w:sz="4" w:space="0" w:color="auto"/>
              <w:bottom w:val="single" w:sz="4" w:space="0" w:color="auto"/>
              <w:right w:val="single" w:sz="4" w:space="0" w:color="auto"/>
            </w:tcBorders>
            <w:vAlign w:val="bottom"/>
          </w:tcPr>
          <w:p w14:paraId="791A43D3" w14:textId="77777777" w:rsidR="005B2492" w:rsidRPr="005B2492" w:rsidRDefault="005B2492" w:rsidP="005B2492">
            <w:pPr>
              <w:jc w:val="center"/>
              <w:rPr>
                <w:color w:val="000000"/>
                <w:sz w:val="22"/>
                <w:szCs w:val="22"/>
              </w:rPr>
            </w:pPr>
            <w:r w:rsidRPr="005B2492">
              <w:rPr>
                <w:color w:val="000000"/>
                <w:sz w:val="22"/>
                <w:szCs w:val="22"/>
              </w:rPr>
              <w:t>9,851</w:t>
            </w:r>
          </w:p>
        </w:tc>
        <w:tc>
          <w:tcPr>
            <w:tcW w:w="1026" w:type="dxa"/>
            <w:tcBorders>
              <w:top w:val="single" w:sz="4" w:space="0" w:color="auto"/>
              <w:left w:val="single" w:sz="4" w:space="0" w:color="auto"/>
              <w:bottom w:val="single" w:sz="4" w:space="0" w:color="auto"/>
              <w:right w:val="single" w:sz="4" w:space="0" w:color="auto"/>
            </w:tcBorders>
            <w:vAlign w:val="bottom"/>
          </w:tcPr>
          <w:p w14:paraId="7FA8DF5F" w14:textId="77777777" w:rsidR="005B2492" w:rsidRPr="005B2492" w:rsidRDefault="005B2492" w:rsidP="005B2492">
            <w:pPr>
              <w:jc w:val="center"/>
              <w:rPr>
                <w:color w:val="000000"/>
                <w:sz w:val="22"/>
                <w:szCs w:val="22"/>
              </w:rPr>
            </w:pPr>
            <w:r w:rsidRPr="005B2492">
              <w:rPr>
                <w:color w:val="000000"/>
                <w:sz w:val="22"/>
                <w:szCs w:val="22"/>
              </w:rPr>
              <w:t>0</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8E4B1B" w14:textId="77777777" w:rsidR="005B2492" w:rsidRPr="005B2492" w:rsidRDefault="005B2492" w:rsidP="005B2492">
            <w:pPr>
              <w:jc w:val="center"/>
              <w:rPr>
                <w:color w:val="000000"/>
                <w:sz w:val="22"/>
                <w:szCs w:val="22"/>
              </w:rPr>
            </w:pPr>
            <w:r w:rsidRPr="005B2492">
              <w:rPr>
                <w:color w:val="000000"/>
                <w:sz w:val="22"/>
                <w:szCs w:val="22"/>
              </w:rPr>
              <w:t>6,119,891</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E40D92" w14:textId="77777777" w:rsidR="005B2492" w:rsidRPr="005B2492" w:rsidRDefault="005B2492" w:rsidP="005B2492">
            <w:pPr>
              <w:jc w:val="center"/>
              <w:rPr>
                <w:color w:val="000000"/>
                <w:sz w:val="22"/>
                <w:szCs w:val="22"/>
              </w:rPr>
            </w:pPr>
            <w:r w:rsidRPr="005B2492">
              <w:rPr>
                <w:color w:val="000000"/>
                <w:sz w:val="22"/>
                <w:szCs w:val="22"/>
              </w:rPr>
              <w:t>12,598</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E96DCF" w14:textId="77777777" w:rsidR="005B2492" w:rsidRPr="005B2492" w:rsidRDefault="005B2492" w:rsidP="005B2492">
            <w:pPr>
              <w:jc w:val="center"/>
              <w:rPr>
                <w:color w:val="000000"/>
                <w:sz w:val="22"/>
                <w:szCs w:val="22"/>
              </w:rPr>
            </w:pPr>
            <w:r w:rsidRPr="005B2492">
              <w:rPr>
                <w:color w:val="000000"/>
                <w:sz w:val="22"/>
                <w:szCs w:val="22"/>
              </w:rPr>
              <w:t>88,934</w:t>
            </w:r>
          </w:p>
        </w:tc>
        <w:tc>
          <w:tcPr>
            <w:tcW w:w="1530" w:type="dxa"/>
            <w:tcBorders>
              <w:top w:val="single" w:sz="4" w:space="0" w:color="auto"/>
              <w:left w:val="single" w:sz="4" w:space="0" w:color="auto"/>
              <w:bottom w:val="single" w:sz="4" w:space="0" w:color="auto"/>
              <w:right w:val="single" w:sz="4" w:space="0" w:color="auto"/>
            </w:tcBorders>
            <w:vAlign w:val="bottom"/>
          </w:tcPr>
          <w:p w14:paraId="32267AE3" w14:textId="77777777" w:rsidR="005B2492" w:rsidRPr="005B2492" w:rsidRDefault="005B2492" w:rsidP="005B2492">
            <w:pPr>
              <w:jc w:val="center"/>
              <w:rPr>
                <w:color w:val="000000"/>
                <w:sz w:val="22"/>
                <w:szCs w:val="22"/>
              </w:rPr>
            </w:pPr>
            <w:r w:rsidRPr="005B2492">
              <w:rPr>
                <w:color w:val="000000"/>
                <w:sz w:val="22"/>
                <w:szCs w:val="22"/>
              </w:rPr>
              <w:t>4,628</w:t>
            </w:r>
          </w:p>
        </w:tc>
        <w:tc>
          <w:tcPr>
            <w:tcW w:w="1566" w:type="dxa"/>
            <w:tcBorders>
              <w:top w:val="single" w:sz="4" w:space="0" w:color="auto"/>
              <w:left w:val="single" w:sz="4" w:space="0" w:color="auto"/>
              <w:bottom w:val="single" w:sz="4" w:space="0" w:color="auto"/>
              <w:right w:val="single" w:sz="4" w:space="0" w:color="auto"/>
            </w:tcBorders>
            <w:vAlign w:val="bottom"/>
          </w:tcPr>
          <w:p w14:paraId="09452465" w14:textId="77777777" w:rsidR="005B2492" w:rsidRPr="005B2492" w:rsidRDefault="005B2492" w:rsidP="005B2492">
            <w:pPr>
              <w:jc w:val="center"/>
              <w:rPr>
                <w:color w:val="000000"/>
                <w:sz w:val="22"/>
                <w:szCs w:val="22"/>
              </w:rPr>
            </w:pPr>
            <w:r w:rsidRPr="005B2492">
              <w:rPr>
                <w:color w:val="000000"/>
                <w:sz w:val="22"/>
                <w:szCs w:val="22"/>
              </w:rPr>
              <w:t>0</w:t>
            </w:r>
          </w:p>
        </w:tc>
        <w:tc>
          <w:tcPr>
            <w:tcW w:w="1350" w:type="dxa"/>
            <w:gridSpan w:val="2"/>
            <w:tcBorders>
              <w:top w:val="single" w:sz="4" w:space="0" w:color="auto"/>
              <w:left w:val="single" w:sz="4" w:space="0" w:color="auto"/>
              <w:bottom w:val="single" w:sz="4" w:space="0" w:color="auto"/>
              <w:right w:val="double" w:sz="4" w:space="0" w:color="auto"/>
            </w:tcBorders>
            <w:vAlign w:val="bottom"/>
          </w:tcPr>
          <w:p w14:paraId="3C91E692" w14:textId="77777777" w:rsidR="005B2492" w:rsidRPr="005B2492" w:rsidRDefault="005B2492" w:rsidP="005B2492">
            <w:pPr>
              <w:jc w:val="center"/>
              <w:rPr>
                <w:color w:val="000000"/>
                <w:sz w:val="22"/>
                <w:szCs w:val="22"/>
              </w:rPr>
            </w:pPr>
            <w:r w:rsidRPr="005B2492">
              <w:rPr>
                <w:color w:val="000000"/>
                <w:sz w:val="22"/>
                <w:szCs w:val="22"/>
              </w:rPr>
              <w:t>0</w:t>
            </w:r>
          </w:p>
        </w:tc>
      </w:tr>
      <w:tr w:rsidR="005B2492" w:rsidRPr="00F54C32" w14:paraId="0BC8D8AA" w14:textId="77777777" w:rsidTr="00722AC3">
        <w:trPr>
          <w:trHeight w:val="144"/>
          <w:jc w:val="center"/>
        </w:trPr>
        <w:tc>
          <w:tcPr>
            <w:tcW w:w="1530" w:type="dxa"/>
            <w:tcBorders>
              <w:top w:val="single" w:sz="4" w:space="0" w:color="auto"/>
              <w:left w:val="double" w:sz="4" w:space="0" w:color="auto"/>
              <w:bottom w:val="single" w:sz="4" w:space="0" w:color="auto"/>
              <w:right w:val="single" w:sz="4" w:space="0" w:color="auto"/>
            </w:tcBorders>
            <w:shd w:val="clear" w:color="auto" w:fill="auto"/>
            <w:noWrap/>
            <w:vAlign w:val="bottom"/>
          </w:tcPr>
          <w:p w14:paraId="7E284CE1" w14:textId="77777777" w:rsidR="005B2492" w:rsidRPr="00C33836" w:rsidRDefault="005B2492" w:rsidP="005B2492">
            <w:pPr>
              <w:jc w:val="center"/>
              <w:rPr>
                <w:color w:val="000000"/>
                <w:sz w:val="22"/>
                <w:szCs w:val="22"/>
              </w:rPr>
            </w:pPr>
            <w:r w:rsidRPr="00C33836">
              <w:rPr>
                <w:color w:val="000000"/>
                <w:sz w:val="22"/>
                <w:szCs w:val="22"/>
              </w:rPr>
              <w:t>Mississippi</w:t>
            </w:r>
          </w:p>
        </w:tc>
        <w:tc>
          <w:tcPr>
            <w:tcW w:w="1152" w:type="dxa"/>
            <w:tcBorders>
              <w:top w:val="single" w:sz="4" w:space="0" w:color="auto"/>
              <w:left w:val="single" w:sz="4" w:space="0" w:color="auto"/>
              <w:bottom w:val="single" w:sz="4" w:space="0" w:color="auto"/>
              <w:right w:val="single" w:sz="4" w:space="0" w:color="auto"/>
            </w:tcBorders>
            <w:vAlign w:val="bottom"/>
          </w:tcPr>
          <w:p w14:paraId="6B1A5CB4" w14:textId="77777777" w:rsidR="005B2492" w:rsidRPr="005B2492" w:rsidRDefault="005B2492" w:rsidP="005B2492">
            <w:pPr>
              <w:jc w:val="center"/>
              <w:rPr>
                <w:color w:val="000000"/>
                <w:sz w:val="22"/>
                <w:szCs w:val="22"/>
              </w:rPr>
            </w:pPr>
            <w:r w:rsidRPr="005B2492">
              <w:rPr>
                <w:color w:val="000000"/>
                <w:sz w:val="22"/>
                <w:szCs w:val="22"/>
              </w:rPr>
              <w:t>1,759</w:t>
            </w:r>
          </w:p>
        </w:tc>
        <w:tc>
          <w:tcPr>
            <w:tcW w:w="1152" w:type="dxa"/>
            <w:tcBorders>
              <w:top w:val="single" w:sz="4" w:space="0" w:color="auto"/>
              <w:left w:val="single" w:sz="4" w:space="0" w:color="auto"/>
              <w:bottom w:val="single" w:sz="4" w:space="0" w:color="auto"/>
              <w:right w:val="single" w:sz="4" w:space="0" w:color="auto"/>
            </w:tcBorders>
            <w:vAlign w:val="bottom"/>
          </w:tcPr>
          <w:p w14:paraId="6D636717" w14:textId="77777777" w:rsidR="005B2492" w:rsidRPr="005B2492" w:rsidRDefault="005B2492" w:rsidP="005B2492">
            <w:pPr>
              <w:jc w:val="center"/>
              <w:rPr>
                <w:color w:val="000000"/>
                <w:sz w:val="22"/>
                <w:szCs w:val="22"/>
              </w:rPr>
            </w:pPr>
            <w:r w:rsidRPr="005B2492">
              <w:rPr>
                <w:color w:val="000000"/>
                <w:sz w:val="22"/>
                <w:szCs w:val="22"/>
              </w:rPr>
              <w:t>1,367</w:t>
            </w:r>
          </w:p>
        </w:tc>
        <w:tc>
          <w:tcPr>
            <w:tcW w:w="1026" w:type="dxa"/>
            <w:tcBorders>
              <w:top w:val="single" w:sz="4" w:space="0" w:color="auto"/>
              <w:left w:val="single" w:sz="4" w:space="0" w:color="auto"/>
              <w:bottom w:val="single" w:sz="4" w:space="0" w:color="auto"/>
              <w:right w:val="single" w:sz="4" w:space="0" w:color="auto"/>
            </w:tcBorders>
            <w:vAlign w:val="bottom"/>
          </w:tcPr>
          <w:p w14:paraId="1976C762" w14:textId="77777777" w:rsidR="005B2492" w:rsidRPr="005B2492" w:rsidRDefault="005B2492" w:rsidP="005B2492">
            <w:pPr>
              <w:jc w:val="center"/>
              <w:rPr>
                <w:color w:val="000000"/>
                <w:sz w:val="22"/>
                <w:szCs w:val="22"/>
              </w:rPr>
            </w:pPr>
            <w:r w:rsidRPr="005B2492">
              <w:rPr>
                <w:color w:val="000000"/>
                <w:sz w:val="22"/>
                <w:szCs w:val="22"/>
              </w:rPr>
              <w:t>0</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CCBAEF9" w14:textId="77777777" w:rsidR="005B2492" w:rsidRPr="005B2492" w:rsidRDefault="005B2492" w:rsidP="005B2492">
            <w:pPr>
              <w:jc w:val="center"/>
              <w:rPr>
                <w:color w:val="000000"/>
                <w:sz w:val="22"/>
                <w:szCs w:val="22"/>
              </w:rPr>
            </w:pPr>
            <w:r w:rsidRPr="005B2492">
              <w:rPr>
                <w:color w:val="000000"/>
                <w:sz w:val="22"/>
                <w:szCs w:val="22"/>
              </w:rPr>
              <w:t>20,388,447</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048563" w14:textId="77777777" w:rsidR="005B2492" w:rsidRPr="005B2492" w:rsidRDefault="005B2492" w:rsidP="005B2492">
            <w:pPr>
              <w:jc w:val="center"/>
              <w:rPr>
                <w:color w:val="000000"/>
                <w:sz w:val="22"/>
                <w:szCs w:val="22"/>
              </w:rPr>
            </w:pPr>
            <w:r w:rsidRPr="005B2492">
              <w:rPr>
                <w:color w:val="000000"/>
                <w:sz w:val="22"/>
                <w:szCs w:val="22"/>
              </w:rPr>
              <w:t>17,356</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7DF56B" w14:textId="77777777" w:rsidR="005B2492" w:rsidRPr="005B2492" w:rsidRDefault="005B2492" w:rsidP="005B2492">
            <w:pPr>
              <w:jc w:val="center"/>
              <w:rPr>
                <w:color w:val="000000"/>
                <w:sz w:val="22"/>
                <w:szCs w:val="22"/>
              </w:rPr>
            </w:pPr>
            <w:r w:rsidRPr="005B2492">
              <w:rPr>
                <w:color w:val="000000"/>
                <w:sz w:val="22"/>
                <w:szCs w:val="22"/>
              </w:rPr>
              <w:t>207,060</w:t>
            </w:r>
          </w:p>
        </w:tc>
        <w:tc>
          <w:tcPr>
            <w:tcW w:w="1530" w:type="dxa"/>
            <w:tcBorders>
              <w:top w:val="single" w:sz="4" w:space="0" w:color="auto"/>
              <w:left w:val="single" w:sz="4" w:space="0" w:color="auto"/>
              <w:bottom w:val="single" w:sz="4" w:space="0" w:color="auto"/>
              <w:right w:val="single" w:sz="4" w:space="0" w:color="auto"/>
            </w:tcBorders>
            <w:vAlign w:val="bottom"/>
          </w:tcPr>
          <w:p w14:paraId="783CC42A" w14:textId="77777777" w:rsidR="005B2492" w:rsidRPr="005B2492" w:rsidRDefault="005B2492" w:rsidP="005B2492">
            <w:pPr>
              <w:jc w:val="center"/>
              <w:rPr>
                <w:color w:val="000000"/>
                <w:sz w:val="22"/>
                <w:szCs w:val="22"/>
              </w:rPr>
            </w:pPr>
            <w:r w:rsidRPr="005B2492">
              <w:rPr>
                <w:color w:val="000000"/>
                <w:sz w:val="22"/>
                <w:szCs w:val="22"/>
              </w:rPr>
              <w:t>61,533</w:t>
            </w:r>
          </w:p>
        </w:tc>
        <w:tc>
          <w:tcPr>
            <w:tcW w:w="1566" w:type="dxa"/>
            <w:tcBorders>
              <w:top w:val="single" w:sz="4" w:space="0" w:color="auto"/>
              <w:left w:val="single" w:sz="4" w:space="0" w:color="auto"/>
              <w:bottom w:val="single" w:sz="4" w:space="0" w:color="auto"/>
              <w:right w:val="single" w:sz="4" w:space="0" w:color="auto"/>
            </w:tcBorders>
            <w:vAlign w:val="bottom"/>
          </w:tcPr>
          <w:p w14:paraId="4E3E653C" w14:textId="77777777" w:rsidR="005B2492" w:rsidRPr="005B2492" w:rsidRDefault="005B2492" w:rsidP="005B2492">
            <w:pPr>
              <w:jc w:val="center"/>
              <w:rPr>
                <w:color w:val="000000"/>
                <w:sz w:val="22"/>
                <w:szCs w:val="22"/>
              </w:rPr>
            </w:pPr>
            <w:r w:rsidRPr="005B2492">
              <w:rPr>
                <w:color w:val="000000"/>
                <w:sz w:val="22"/>
                <w:szCs w:val="22"/>
              </w:rPr>
              <w:t>0</w:t>
            </w:r>
          </w:p>
        </w:tc>
        <w:tc>
          <w:tcPr>
            <w:tcW w:w="1350" w:type="dxa"/>
            <w:gridSpan w:val="2"/>
            <w:tcBorders>
              <w:top w:val="single" w:sz="4" w:space="0" w:color="auto"/>
              <w:left w:val="single" w:sz="4" w:space="0" w:color="auto"/>
              <w:bottom w:val="single" w:sz="4" w:space="0" w:color="auto"/>
              <w:right w:val="double" w:sz="4" w:space="0" w:color="auto"/>
            </w:tcBorders>
            <w:vAlign w:val="bottom"/>
          </w:tcPr>
          <w:p w14:paraId="4ABE90E1" w14:textId="77777777" w:rsidR="005B2492" w:rsidRPr="005B2492" w:rsidRDefault="005B2492" w:rsidP="005B2492">
            <w:pPr>
              <w:jc w:val="center"/>
              <w:rPr>
                <w:color w:val="000000"/>
                <w:sz w:val="22"/>
                <w:szCs w:val="22"/>
              </w:rPr>
            </w:pPr>
            <w:r w:rsidRPr="005B2492">
              <w:rPr>
                <w:color w:val="000000"/>
                <w:sz w:val="22"/>
                <w:szCs w:val="22"/>
              </w:rPr>
              <w:t>0</w:t>
            </w:r>
          </w:p>
        </w:tc>
      </w:tr>
      <w:tr w:rsidR="005B2492" w:rsidRPr="00F54C32" w14:paraId="375DED31" w14:textId="77777777" w:rsidTr="00722AC3">
        <w:trPr>
          <w:trHeight w:val="144"/>
          <w:jc w:val="center"/>
        </w:trPr>
        <w:tc>
          <w:tcPr>
            <w:tcW w:w="1530" w:type="dxa"/>
            <w:tcBorders>
              <w:top w:val="single" w:sz="4" w:space="0" w:color="auto"/>
              <w:left w:val="double" w:sz="4" w:space="0" w:color="auto"/>
              <w:bottom w:val="single" w:sz="4" w:space="0" w:color="auto"/>
              <w:right w:val="single" w:sz="4" w:space="0" w:color="auto"/>
            </w:tcBorders>
            <w:shd w:val="clear" w:color="auto" w:fill="auto"/>
            <w:noWrap/>
            <w:vAlign w:val="bottom"/>
          </w:tcPr>
          <w:p w14:paraId="332CABD4" w14:textId="77777777" w:rsidR="005B2492" w:rsidRPr="00C33836" w:rsidRDefault="005B2492" w:rsidP="005B2492">
            <w:pPr>
              <w:jc w:val="center"/>
              <w:rPr>
                <w:color w:val="000000"/>
                <w:sz w:val="22"/>
                <w:szCs w:val="22"/>
              </w:rPr>
            </w:pPr>
            <w:r w:rsidRPr="00C33836">
              <w:rPr>
                <w:color w:val="000000"/>
                <w:sz w:val="22"/>
                <w:szCs w:val="22"/>
              </w:rPr>
              <w:t>Missouri</w:t>
            </w:r>
          </w:p>
        </w:tc>
        <w:tc>
          <w:tcPr>
            <w:tcW w:w="1152" w:type="dxa"/>
            <w:tcBorders>
              <w:top w:val="single" w:sz="4" w:space="0" w:color="auto"/>
              <w:left w:val="single" w:sz="4" w:space="0" w:color="auto"/>
              <w:bottom w:val="single" w:sz="4" w:space="0" w:color="auto"/>
              <w:right w:val="single" w:sz="4" w:space="0" w:color="auto"/>
            </w:tcBorders>
            <w:vAlign w:val="bottom"/>
          </w:tcPr>
          <w:p w14:paraId="53C8B516" w14:textId="77777777" w:rsidR="005B2492" w:rsidRPr="005B2492" w:rsidRDefault="005B2492" w:rsidP="005B2492">
            <w:pPr>
              <w:jc w:val="center"/>
              <w:rPr>
                <w:color w:val="000000"/>
                <w:sz w:val="22"/>
                <w:szCs w:val="22"/>
              </w:rPr>
            </w:pPr>
            <w:r w:rsidRPr="005B2492">
              <w:rPr>
                <w:color w:val="000000"/>
                <w:sz w:val="22"/>
                <w:szCs w:val="22"/>
              </w:rPr>
              <w:t>1,210</w:t>
            </w:r>
          </w:p>
        </w:tc>
        <w:tc>
          <w:tcPr>
            <w:tcW w:w="1152" w:type="dxa"/>
            <w:tcBorders>
              <w:top w:val="single" w:sz="4" w:space="0" w:color="auto"/>
              <w:left w:val="single" w:sz="4" w:space="0" w:color="auto"/>
              <w:bottom w:val="single" w:sz="4" w:space="0" w:color="auto"/>
              <w:right w:val="single" w:sz="4" w:space="0" w:color="auto"/>
            </w:tcBorders>
            <w:vAlign w:val="bottom"/>
          </w:tcPr>
          <w:p w14:paraId="55D7FB5C" w14:textId="77777777" w:rsidR="005B2492" w:rsidRPr="005B2492" w:rsidRDefault="005B2492" w:rsidP="005B2492">
            <w:pPr>
              <w:jc w:val="center"/>
              <w:rPr>
                <w:color w:val="000000"/>
                <w:sz w:val="22"/>
                <w:szCs w:val="22"/>
              </w:rPr>
            </w:pPr>
            <w:r w:rsidRPr="005B2492">
              <w:rPr>
                <w:color w:val="000000"/>
                <w:sz w:val="22"/>
                <w:szCs w:val="22"/>
              </w:rPr>
              <w:t>3</w:t>
            </w:r>
          </w:p>
        </w:tc>
        <w:tc>
          <w:tcPr>
            <w:tcW w:w="1026" w:type="dxa"/>
            <w:tcBorders>
              <w:top w:val="single" w:sz="4" w:space="0" w:color="auto"/>
              <w:left w:val="single" w:sz="4" w:space="0" w:color="auto"/>
              <w:bottom w:val="single" w:sz="4" w:space="0" w:color="auto"/>
              <w:right w:val="single" w:sz="4" w:space="0" w:color="auto"/>
            </w:tcBorders>
            <w:vAlign w:val="bottom"/>
          </w:tcPr>
          <w:p w14:paraId="59D2E79D" w14:textId="77777777" w:rsidR="005B2492" w:rsidRPr="005B2492" w:rsidRDefault="005B2492" w:rsidP="005B2492">
            <w:pPr>
              <w:jc w:val="center"/>
              <w:rPr>
                <w:color w:val="000000"/>
                <w:sz w:val="22"/>
                <w:szCs w:val="22"/>
              </w:rPr>
            </w:pPr>
            <w:r w:rsidRPr="005B2492">
              <w:rPr>
                <w:color w:val="000000"/>
                <w:sz w:val="22"/>
                <w:szCs w:val="22"/>
              </w:rPr>
              <w:t>0</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B0C6128" w14:textId="77777777" w:rsidR="005B2492" w:rsidRPr="005B2492" w:rsidRDefault="005B2492" w:rsidP="005B2492">
            <w:pPr>
              <w:jc w:val="center"/>
              <w:rPr>
                <w:color w:val="000000"/>
                <w:sz w:val="22"/>
                <w:szCs w:val="22"/>
              </w:rPr>
            </w:pPr>
            <w:r w:rsidRPr="005B2492">
              <w:rPr>
                <w:color w:val="000000"/>
                <w:sz w:val="22"/>
                <w:szCs w:val="22"/>
              </w:rPr>
              <w:t>122,975</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4F7FD51" w14:textId="77777777" w:rsidR="005B2492" w:rsidRPr="005B2492" w:rsidRDefault="005B2492" w:rsidP="005B2492">
            <w:pPr>
              <w:jc w:val="center"/>
              <w:rPr>
                <w:color w:val="000000"/>
                <w:sz w:val="22"/>
                <w:szCs w:val="22"/>
              </w:rPr>
            </w:pPr>
            <w:r w:rsidRPr="005B2492">
              <w:rPr>
                <w:color w:val="000000"/>
                <w:sz w:val="22"/>
                <w:szCs w:val="22"/>
              </w:rPr>
              <w:t>0</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8BDF8B2" w14:textId="77777777" w:rsidR="005B2492" w:rsidRPr="005B2492" w:rsidRDefault="005B2492" w:rsidP="005B2492">
            <w:pPr>
              <w:jc w:val="center"/>
              <w:rPr>
                <w:color w:val="000000"/>
                <w:sz w:val="22"/>
                <w:szCs w:val="22"/>
              </w:rPr>
            </w:pPr>
            <w:r w:rsidRPr="005B2492">
              <w:rPr>
                <w:color w:val="000000"/>
                <w:sz w:val="22"/>
                <w:szCs w:val="22"/>
              </w:rPr>
              <w:t>1</w:t>
            </w:r>
          </w:p>
        </w:tc>
        <w:tc>
          <w:tcPr>
            <w:tcW w:w="1530" w:type="dxa"/>
            <w:tcBorders>
              <w:top w:val="single" w:sz="4" w:space="0" w:color="auto"/>
              <w:left w:val="single" w:sz="4" w:space="0" w:color="auto"/>
              <w:bottom w:val="single" w:sz="4" w:space="0" w:color="auto"/>
              <w:right w:val="single" w:sz="4" w:space="0" w:color="auto"/>
            </w:tcBorders>
            <w:vAlign w:val="bottom"/>
          </w:tcPr>
          <w:p w14:paraId="5AFAB0A2" w14:textId="77777777" w:rsidR="005B2492" w:rsidRPr="005B2492" w:rsidRDefault="005B2492" w:rsidP="005B2492">
            <w:pPr>
              <w:jc w:val="center"/>
              <w:rPr>
                <w:color w:val="000000"/>
                <w:sz w:val="22"/>
                <w:szCs w:val="22"/>
              </w:rPr>
            </w:pPr>
            <w:r w:rsidRPr="005B2492">
              <w:rPr>
                <w:color w:val="000000"/>
                <w:sz w:val="22"/>
                <w:szCs w:val="22"/>
              </w:rPr>
              <w:t>0</w:t>
            </w:r>
          </w:p>
        </w:tc>
        <w:tc>
          <w:tcPr>
            <w:tcW w:w="1566" w:type="dxa"/>
            <w:tcBorders>
              <w:top w:val="single" w:sz="4" w:space="0" w:color="auto"/>
              <w:left w:val="single" w:sz="4" w:space="0" w:color="auto"/>
              <w:bottom w:val="single" w:sz="4" w:space="0" w:color="auto"/>
              <w:right w:val="single" w:sz="4" w:space="0" w:color="auto"/>
            </w:tcBorders>
            <w:vAlign w:val="bottom"/>
          </w:tcPr>
          <w:p w14:paraId="5E572D3D" w14:textId="77777777" w:rsidR="005B2492" w:rsidRPr="005B2492" w:rsidRDefault="005B2492" w:rsidP="005B2492">
            <w:pPr>
              <w:jc w:val="center"/>
              <w:rPr>
                <w:color w:val="000000"/>
                <w:sz w:val="22"/>
                <w:szCs w:val="22"/>
              </w:rPr>
            </w:pPr>
            <w:r w:rsidRPr="005B2492">
              <w:rPr>
                <w:color w:val="000000"/>
                <w:sz w:val="22"/>
                <w:szCs w:val="22"/>
              </w:rPr>
              <w:t>0</w:t>
            </w:r>
          </w:p>
        </w:tc>
        <w:tc>
          <w:tcPr>
            <w:tcW w:w="1350" w:type="dxa"/>
            <w:gridSpan w:val="2"/>
            <w:tcBorders>
              <w:top w:val="single" w:sz="4" w:space="0" w:color="auto"/>
              <w:left w:val="single" w:sz="4" w:space="0" w:color="auto"/>
              <w:bottom w:val="single" w:sz="4" w:space="0" w:color="auto"/>
              <w:right w:val="double" w:sz="4" w:space="0" w:color="auto"/>
            </w:tcBorders>
            <w:vAlign w:val="bottom"/>
          </w:tcPr>
          <w:p w14:paraId="516F56B3" w14:textId="77777777" w:rsidR="005B2492" w:rsidRPr="005B2492" w:rsidRDefault="005B2492" w:rsidP="005B2492">
            <w:pPr>
              <w:jc w:val="center"/>
              <w:rPr>
                <w:color w:val="000000"/>
                <w:sz w:val="22"/>
                <w:szCs w:val="22"/>
              </w:rPr>
            </w:pPr>
            <w:r w:rsidRPr="005B2492">
              <w:rPr>
                <w:color w:val="000000"/>
                <w:sz w:val="22"/>
                <w:szCs w:val="22"/>
              </w:rPr>
              <w:t>0</w:t>
            </w:r>
          </w:p>
        </w:tc>
      </w:tr>
      <w:tr w:rsidR="005B2492" w:rsidRPr="00F54C32" w14:paraId="778EABFF" w14:textId="77777777" w:rsidTr="00722AC3">
        <w:trPr>
          <w:trHeight w:val="144"/>
          <w:jc w:val="center"/>
        </w:trPr>
        <w:tc>
          <w:tcPr>
            <w:tcW w:w="1530" w:type="dxa"/>
            <w:tcBorders>
              <w:top w:val="single" w:sz="4" w:space="0" w:color="auto"/>
              <w:left w:val="double" w:sz="4" w:space="0" w:color="auto"/>
              <w:bottom w:val="single" w:sz="4" w:space="0" w:color="auto"/>
              <w:right w:val="single" w:sz="4" w:space="0" w:color="auto"/>
            </w:tcBorders>
            <w:shd w:val="clear" w:color="auto" w:fill="auto"/>
            <w:noWrap/>
            <w:vAlign w:val="bottom"/>
          </w:tcPr>
          <w:p w14:paraId="29613450" w14:textId="77777777" w:rsidR="005B2492" w:rsidRPr="00C33836" w:rsidRDefault="005B2492" w:rsidP="005B2492">
            <w:pPr>
              <w:jc w:val="center"/>
              <w:rPr>
                <w:color w:val="000000"/>
                <w:sz w:val="22"/>
                <w:szCs w:val="22"/>
              </w:rPr>
            </w:pPr>
            <w:r w:rsidRPr="00C33836">
              <w:rPr>
                <w:color w:val="000000"/>
                <w:sz w:val="22"/>
                <w:szCs w:val="22"/>
              </w:rPr>
              <w:t>Montana</w:t>
            </w:r>
          </w:p>
        </w:tc>
        <w:tc>
          <w:tcPr>
            <w:tcW w:w="1152" w:type="dxa"/>
            <w:tcBorders>
              <w:top w:val="single" w:sz="4" w:space="0" w:color="auto"/>
              <w:left w:val="single" w:sz="4" w:space="0" w:color="auto"/>
              <w:bottom w:val="single" w:sz="4" w:space="0" w:color="auto"/>
              <w:right w:val="single" w:sz="4" w:space="0" w:color="auto"/>
            </w:tcBorders>
            <w:vAlign w:val="bottom"/>
          </w:tcPr>
          <w:p w14:paraId="1120ADCB" w14:textId="77777777" w:rsidR="005B2492" w:rsidRPr="005B2492" w:rsidRDefault="005B2492" w:rsidP="005B2492">
            <w:pPr>
              <w:jc w:val="center"/>
              <w:rPr>
                <w:color w:val="000000"/>
                <w:sz w:val="22"/>
                <w:szCs w:val="22"/>
              </w:rPr>
            </w:pPr>
            <w:r w:rsidRPr="005B2492">
              <w:rPr>
                <w:color w:val="000000"/>
                <w:sz w:val="22"/>
                <w:szCs w:val="22"/>
              </w:rPr>
              <w:t>4,194</w:t>
            </w:r>
          </w:p>
        </w:tc>
        <w:tc>
          <w:tcPr>
            <w:tcW w:w="1152" w:type="dxa"/>
            <w:tcBorders>
              <w:top w:val="single" w:sz="4" w:space="0" w:color="auto"/>
              <w:left w:val="single" w:sz="4" w:space="0" w:color="auto"/>
              <w:bottom w:val="single" w:sz="4" w:space="0" w:color="auto"/>
              <w:right w:val="single" w:sz="4" w:space="0" w:color="auto"/>
            </w:tcBorders>
            <w:vAlign w:val="bottom"/>
          </w:tcPr>
          <w:p w14:paraId="2DB7F839" w14:textId="77777777" w:rsidR="005B2492" w:rsidRPr="005B2492" w:rsidRDefault="005B2492" w:rsidP="005B2492">
            <w:pPr>
              <w:jc w:val="center"/>
              <w:rPr>
                <w:color w:val="000000"/>
                <w:sz w:val="22"/>
                <w:szCs w:val="22"/>
              </w:rPr>
            </w:pPr>
            <w:r w:rsidRPr="005B2492">
              <w:rPr>
                <w:color w:val="000000"/>
                <w:sz w:val="22"/>
                <w:szCs w:val="22"/>
              </w:rPr>
              <w:t>4,948</w:t>
            </w:r>
          </w:p>
        </w:tc>
        <w:tc>
          <w:tcPr>
            <w:tcW w:w="1026" w:type="dxa"/>
            <w:tcBorders>
              <w:top w:val="single" w:sz="4" w:space="0" w:color="auto"/>
              <w:left w:val="single" w:sz="4" w:space="0" w:color="auto"/>
              <w:bottom w:val="single" w:sz="4" w:space="0" w:color="auto"/>
              <w:right w:val="single" w:sz="4" w:space="0" w:color="auto"/>
            </w:tcBorders>
            <w:vAlign w:val="bottom"/>
          </w:tcPr>
          <w:p w14:paraId="05BA7462" w14:textId="77777777" w:rsidR="005B2492" w:rsidRPr="005B2492" w:rsidRDefault="005B2492" w:rsidP="005B2492">
            <w:pPr>
              <w:jc w:val="center"/>
              <w:rPr>
                <w:color w:val="000000"/>
                <w:sz w:val="22"/>
                <w:szCs w:val="22"/>
              </w:rPr>
            </w:pPr>
            <w:r w:rsidRPr="005B2492">
              <w:rPr>
                <w:color w:val="000000"/>
                <w:sz w:val="22"/>
                <w:szCs w:val="22"/>
              </w:rPr>
              <w:t>42</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0F86A0" w14:textId="77777777" w:rsidR="005B2492" w:rsidRPr="005B2492" w:rsidRDefault="005B2492" w:rsidP="005B2492">
            <w:pPr>
              <w:jc w:val="center"/>
              <w:rPr>
                <w:color w:val="000000"/>
                <w:sz w:val="22"/>
                <w:szCs w:val="22"/>
              </w:rPr>
            </w:pPr>
            <w:r w:rsidRPr="005B2492">
              <w:rPr>
                <w:color w:val="000000"/>
                <w:sz w:val="22"/>
                <w:szCs w:val="22"/>
              </w:rPr>
              <w:t>23,240,629</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7AC9CB7" w14:textId="77777777" w:rsidR="005B2492" w:rsidRPr="005B2492" w:rsidRDefault="005B2492" w:rsidP="005B2492">
            <w:pPr>
              <w:jc w:val="center"/>
              <w:rPr>
                <w:color w:val="000000"/>
                <w:sz w:val="22"/>
                <w:szCs w:val="22"/>
              </w:rPr>
            </w:pPr>
            <w:r w:rsidRPr="005B2492">
              <w:rPr>
                <w:color w:val="000000"/>
                <w:sz w:val="22"/>
                <w:szCs w:val="22"/>
              </w:rPr>
              <w:t>51,846</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404E43B" w14:textId="77777777" w:rsidR="005B2492" w:rsidRPr="005B2492" w:rsidRDefault="005B2492" w:rsidP="005B2492">
            <w:pPr>
              <w:jc w:val="center"/>
              <w:rPr>
                <w:color w:val="000000"/>
                <w:sz w:val="22"/>
                <w:szCs w:val="22"/>
              </w:rPr>
            </w:pPr>
            <w:r w:rsidRPr="005B2492">
              <w:rPr>
                <w:color w:val="000000"/>
                <w:sz w:val="22"/>
                <w:szCs w:val="22"/>
              </w:rPr>
              <w:t>29,073</w:t>
            </w:r>
          </w:p>
        </w:tc>
        <w:tc>
          <w:tcPr>
            <w:tcW w:w="1530" w:type="dxa"/>
            <w:tcBorders>
              <w:top w:val="single" w:sz="4" w:space="0" w:color="auto"/>
              <w:left w:val="single" w:sz="4" w:space="0" w:color="auto"/>
              <w:bottom w:val="single" w:sz="4" w:space="0" w:color="auto"/>
              <w:right w:val="single" w:sz="4" w:space="0" w:color="auto"/>
            </w:tcBorders>
            <w:vAlign w:val="bottom"/>
          </w:tcPr>
          <w:p w14:paraId="7AB49DC5" w14:textId="77777777" w:rsidR="005B2492" w:rsidRPr="005B2492" w:rsidRDefault="005B2492" w:rsidP="005B2492">
            <w:pPr>
              <w:jc w:val="center"/>
              <w:rPr>
                <w:color w:val="000000"/>
                <w:sz w:val="22"/>
                <w:szCs w:val="22"/>
              </w:rPr>
            </w:pPr>
            <w:r w:rsidRPr="005B2492">
              <w:rPr>
                <w:color w:val="000000"/>
                <w:sz w:val="22"/>
                <w:szCs w:val="22"/>
              </w:rPr>
              <w:t>72</w:t>
            </w:r>
          </w:p>
        </w:tc>
        <w:tc>
          <w:tcPr>
            <w:tcW w:w="1566" w:type="dxa"/>
            <w:tcBorders>
              <w:top w:val="single" w:sz="4" w:space="0" w:color="auto"/>
              <w:left w:val="single" w:sz="4" w:space="0" w:color="auto"/>
              <w:bottom w:val="single" w:sz="4" w:space="0" w:color="auto"/>
              <w:right w:val="single" w:sz="4" w:space="0" w:color="auto"/>
            </w:tcBorders>
            <w:vAlign w:val="bottom"/>
          </w:tcPr>
          <w:p w14:paraId="7E1595F5" w14:textId="77777777" w:rsidR="005B2492" w:rsidRPr="005B2492" w:rsidRDefault="005B2492" w:rsidP="005B2492">
            <w:pPr>
              <w:jc w:val="center"/>
              <w:rPr>
                <w:color w:val="000000"/>
                <w:sz w:val="22"/>
                <w:szCs w:val="22"/>
              </w:rPr>
            </w:pPr>
            <w:r w:rsidRPr="005B2492">
              <w:rPr>
                <w:color w:val="000000"/>
                <w:sz w:val="22"/>
                <w:szCs w:val="22"/>
              </w:rPr>
              <w:t>0</w:t>
            </w:r>
          </w:p>
        </w:tc>
        <w:tc>
          <w:tcPr>
            <w:tcW w:w="1350" w:type="dxa"/>
            <w:gridSpan w:val="2"/>
            <w:tcBorders>
              <w:top w:val="single" w:sz="4" w:space="0" w:color="auto"/>
              <w:left w:val="single" w:sz="4" w:space="0" w:color="auto"/>
              <w:bottom w:val="single" w:sz="4" w:space="0" w:color="auto"/>
              <w:right w:val="double" w:sz="4" w:space="0" w:color="auto"/>
            </w:tcBorders>
            <w:vAlign w:val="bottom"/>
          </w:tcPr>
          <w:p w14:paraId="1D26E0E6" w14:textId="77777777" w:rsidR="005B2492" w:rsidRPr="005B2492" w:rsidRDefault="005B2492" w:rsidP="005B2492">
            <w:pPr>
              <w:jc w:val="center"/>
              <w:rPr>
                <w:color w:val="000000"/>
                <w:sz w:val="22"/>
                <w:szCs w:val="22"/>
              </w:rPr>
            </w:pPr>
            <w:r w:rsidRPr="005B2492">
              <w:rPr>
                <w:color w:val="000000"/>
                <w:sz w:val="22"/>
                <w:szCs w:val="22"/>
              </w:rPr>
              <w:t>253</w:t>
            </w:r>
          </w:p>
        </w:tc>
      </w:tr>
      <w:tr w:rsidR="005B2492" w:rsidRPr="00F54C32" w14:paraId="32CF6022" w14:textId="77777777" w:rsidTr="00722AC3">
        <w:trPr>
          <w:trHeight w:val="144"/>
          <w:jc w:val="center"/>
        </w:trPr>
        <w:tc>
          <w:tcPr>
            <w:tcW w:w="1530" w:type="dxa"/>
            <w:tcBorders>
              <w:top w:val="single" w:sz="4" w:space="0" w:color="auto"/>
              <w:left w:val="double" w:sz="4" w:space="0" w:color="auto"/>
              <w:bottom w:val="single" w:sz="4" w:space="0" w:color="auto"/>
              <w:right w:val="single" w:sz="4" w:space="0" w:color="auto"/>
            </w:tcBorders>
            <w:shd w:val="clear" w:color="auto" w:fill="auto"/>
            <w:noWrap/>
            <w:vAlign w:val="bottom"/>
          </w:tcPr>
          <w:p w14:paraId="37694AAD" w14:textId="77777777" w:rsidR="005B2492" w:rsidRPr="00C33836" w:rsidRDefault="005B2492" w:rsidP="005B2492">
            <w:pPr>
              <w:jc w:val="center"/>
              <w:rPr>
                <w:color w:val="000000"/>
                <w:sz w:val="22"/>
                <w:szCs w:val="22"/>
              </w:rPr>
            </w:pPr>
            <w:r w:rsidRPr="00C33836">
              <w:rPr>
                <w:color w:val="000000"/>
                <w:sz w:val="22"/>
                <w:szCs w:val="22"/>
              </w:rPr>
              <w:t>Nebraska</w:t>
            </w:r>
          </w:p>
        </w:tc>
        <w:tc>
          <w:tcPr>
            <w:tcW w:w="1152" w:type="dxa"/>
            <w:tcBorders>
              <w:top w:val="single" w:sz="4" w:space="0" w:color="auto"/>
              <w:left w:val="single" w:sz="4" w:space="0" w:color="auto"/>
              <w:bottom w:val="single" w:sz="4" w:space="0" w:color="auto"/>
              <w:right w:val="single" w:sz="4" w:space="0" w:color="auto"/>
            </w:tcBorders>
            <w:vAlign w:val="bottom"/>
          </w:tcPr>
          <w:p w14:paraId="5D629E32" w14:textId="77777777" w:rsidR="005B2492" w:rsidRPr="005B2492" w:rsidRDefault="005B2492" w:rsidP="005B2492">
            <w:pPr>
              <w:jc w:val="center"/>
              <w:rPr>
                <w:color w:val="000000"/>
                <w:sz w:val="22"/>
                <w:szCs w:val="22"/>
              </w:rPr>
            </w:pPr>
            <w:r w:rsidRPr="005B2492">
              <w:rPr>
                <w:color w:val="000000"/>
                <w:sz w:val="22"/>
                <w:szCs w:val="22"/>
              </w:rPr>
              <w:t>1,936</w:t>
            </w:r>
          </w:p>
        </w:tc>
        <w:tc>
          <w:tcPr>
            <w:tcW w:w="1152" w:type="dxa"/>
            <w:tcBorders>
              <w:top w:val="single" w:sz="4" w:space="0" w:color="auto"/>
              <w:left w:val="single" w:sz="4" w:space="0" w:color="auto"/>
              <w:bottom w:val="single" w:sz="4" w:space="0" w:color="auto"/>
              <w:right w:val="single" w:sz="4" w:space="0" w:color="auto"/>
            </w:tcBorders>
            <w:vAlign w:val="bottom"/>
          </w:tcPr>
          <w:p w14:paraId="2B5BCBB7" w14:textId="77777777" w:rsidR="005B2492" w:rsidRPr="005B2492" w:rsidRDefault="005B2492" w:rsidP="005B2492">
            <w:pPr>
              <w:jc w:val="center"/>
              <w:rPr>
                <w:color w:val="000000"/>
                <w:sz w:val="22"/>
                <w:szCs w:val="22"/>
              </w:rPr>
            </w:pPr>
            <w:r w:rsidRPr="005B2492">
              <w:rPr>
                <w:color w:val="000000"/>
                <w:sz w:val="22"/>
                <w:szCs w:val="22"/>
              </w:rPr>
              <w:t>131</w:t>
            </w:r>
          </w:p>
        </w:tc>
        <w:tc>
          <w:tcPr>
            <w:tcW w:w="1026" w:type="dxa"/>
            <w:tcBorders>
              <w:top w:val="single" w:sz="4" w:space="0" w:color="auto"/>
              <w:left w:val="single" w:sz="4" w:space="0" w:color="auto"/>
              <w:bottom w:val="single" w:sz="4" w:space="0" w:color="auto"/>
              <w:right w:val="single" w:sz="4" w:space="0" w:color="auto"/>
            </w:tcBorders>
            <w:vAlign w:val="bottom"/>
          </w:tcPr>
          <w:p w14:paraId="7BA3065D" w14:textId="77777777" w:rsidR="005B2492" w:rsidRPr="005B2492" w:rsidRDefault="005B2492" w:rsidP="005B2492">
            <w:pPr>
              <w:jc w:val="center"/>
              <w:rPr>
                <w:color w:val="000000"/>
                <w:sz w:val="22"/>
                <w:szCs w:val="22"/>
              </w:rPr>
            </w:pPr>
            <w:r w:rsidRPr="005B2492">
              <w:rPr>
                <w:color w:val="000000"/>
                <w:sz w:val="22"/>
                <w:szCs w:val="22"/>
              </w:rPr>
              <w:t>0</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8382AA7" w14:textId="77777777" w:rsidR="005B2492" w:rsidRPr="005B2492" w:rsidRDefault="005B2492" w:rsidP="005B2492">
            <w:pPr>
              <w:jc w:val="center"/>
              <w:rPr>
                <w:color w:val="000000"/>
                <w:sz w:val="22"/>
                <w:szCs w:val="22"/>
              </w:rPr>
            </w:pPr>
            <w:r w:rsidRPr="005B2492">
              <w:rPr>
                <w:color w:val="000000"/>
                <w:sz w:val="22"/>
                <w:szCs w:val="22"/>
              </w:rPr>
              <w:t>2,129,728</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C90EB9" w14:textId="77777777" w:rsidR="005B2492" w:rsidRPr="005B2492" w:rsidRDefault="005B2492" w:rsidP="005B2492">
            <w:pPr>
              <w:jc w:val="center"/>
              <w:rPr>
                <w:color w:val="000000"/>
                <w:sz w:val="22"/>
                <w:szCs w:val="22"/>
              </w:rPr>
            </w:pPr>
            <w:r w:rsidRPr="005B2492">
              <w:rPr>
                <w:color w:val="000000"/>
                <w:sz w:val="22"/>
                <w:szCs w:val="22"/>
              </w:rPr>
              <w:t>63</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546C90B" w14:textId="77777777" w:rsidR="005B2492" w:rsidRPr="005B2492" w:rsidRDefault="005B2492" w:rsidP="005B2492">
            <w:pPr>
              <w:jc w:val="center"/>
              <w:rPr>
                <w:color w:val="000000"/>
                <w:sz w:val="22"/>
                <w:szCs w:val="22"/>
              </w:rPr>
            </w:pPr>
            <w:r w:rsidRPr="005B2492">
              <w:rPr>
                <w:color w:val="000000"/>
                <w:sz w:val="22"/>
                <w:szCs w:val="22"/>
              </w:rPr>
              <w:t>460</w:t>
            </w:r>
          </w:p>
        </w:tc>
        <w:tc>
          <w:tcPr>
            <w:tcW w:w="1530" w:type="dxa"/>
            <w:tcBorders>
              <w:top w:val="single" w:sz="4" w:space="0" w:color="auto"/>
              <w:left w:val="single" w:sz="4" w:space="0" w:color="auto"/>
              <w:bottom w:val="single" w:sz="4" w:space="0" w:color="auto"/>
              <w:right w:val="single" w:sz="4" w:space="0" w:color="auto"/>
            </w:tcBorders>
            <w:vAlign w:val="bottom"/>
          </w:tcPr>
          <w:p w14:paraId="079B6BD0" w14:textId="77777777" w:rsidR="005B2492" w:rsidRPr="005B2492" w:rsidRDefault="005B2492" w:rsidP="005B2492">
            <w:pPr>
              <w:jc w:val="center"/>
              <w:rPr>
                <w:color w:val="000000"/>
                <w:sz w:val="22"/>
                <w:szCs w:val="22"/>
              </w:rPr>
            </w:pPr>
            <w:r w:rsidRPr="005B2492">
              <w:rPr>
                <w:color w:val="000000"/>
                <w:sz w:val="22"/>
                <w:szCs w:val="22"/>
              </w:rPr>
              <w:t>0</w:t>
            </w:r>
          </w:p>
        </w:tc>
        <w:tc>
          <w:tcPr>
            <w:tcW w:w="1566" w:type="dxa"/>
            <w:tcBorders>
              <w:top w:val="single" w:sz="4" w:space="0" w:color="auto"/>
              <w:left w:val="single" w:sz="4" w:space="0" w:color="auto"/>
              <w:bottom w:val="single" w:sz="4" w:space="0" w:color="auto"/>
              <w:right w:val="single" w:sz="4" w:space="0" w:color="auto"/>
            </w:tcBorders>
            <w:vAlign w:val="bottom"/>
          </w:tcPr>
          <w:p w14:paraId="7083C29B" w14:textId="77777777" w:rsidR="005B2492" w:rsidRPr="005B2492" w:rsidRDefault="005B2492" w:rsidP="005B2492">
            <w:pPr>
              <w:jc w:val="center"/>
              <w:rPr>
                <w:color w:val="000000"/>
                <w:sz w:val="22"/>
                <w:szCs w:val="22"/>
              </w:rPr>
            </w:pPr>
            <w:r w:rsidRPr="005B2492">
              <w:rPr>
                <w:color w:val="000000"/>
                <w:sz w:val="22"/>
                <w:szCs w:val="22"/>
              </w:rPr>
              <w:t>0</w:t>
            </w:r>
          </w:p>
        </w:tc>
        <w:tc>
          <w:tcPr>
            <w:tcW w:w="1350" w:type="dxa"/>
            <w:gridSpan w:val="2"/>
            <w:tcBorders>
              <w:top w:val="single" w:sz="4" w:space="0" w:color="auto"/>
              <w:left w:val="single" w:sz="4" w:space="0" w:color="auto"/>
              <w:bottom w:val="single" w:sz="4" w:space="0" w:color="auto"/>
              <w:right w:val="double" w:sz="4" w:space="0" w:color="auto"/>
            </w:tcBorders>
            <w:vAlign w:val="bottom"/>
          </w:tcPr>
          <w:p w14:paraId="09CDAF6B" w14:textId="77777777" w:rsidR="005B2492" w:rsidRPr="005B2492" w:rsidRDefault="005B2492" w:rsidP="005B2492">
            <w:pPr>
              <w:jc w:val="center"/>
              <w:rPr>
                <w:color w:val="000000"/>
                <w:sz w:val="22"/>
                <w:szCs w:val="22"/>
              </w:rPr>
            </w:pPr>
            <w:r w:rsidRPr="005B2492">
              <w:rPr>
                <w:color w:val="000000"/>
                <w:sz w:val="22"/>
                <w:szCs w:val="22"/>
              </w:rPr>
              <w:t>0</w:t>
            </w:r>
          </w:p>
        </w:tc>
      </w:tr>
      <w:tr w:rsidR="005B2492" w:rsidRPr="00F54C32" w14:paraId="29263D06" w14:textId="77777777" w:rsidTr="00722AC3">
        <w:trPr>
          <w:trHeight w:val="144"/>
          <w:jc w:val="center"/>
        </w:trPr>
        <w:tc>
          <w:tcPr>
            <w:tcW w:w="1530" w:type="dxa"/>
            <w:tcBorders>
              <w:top w:val="single" w:sz="4" w:space="0" w:color="auto"/>
              <w:left w:val="double" w:sz="4" w:space="0" w:color="auto"/>
              <w:bottom w:val="single" w:sz="4" w:space="0" w:color="auto"/>
              <w:right w:val="single" w:sz="4" w:space="0" w:color="auto"/>
            </w:tcBorders>
            <w:shd w:val="clear" w:color="auto" w:fill="auto"/>
            <w:noWrap/>
            <w:vAlign w:val="bottom"/>
          </w:tcPr>
          <w:p w14:paraId="58A7BE09" w14:textId="77777777" w:rsidR="005B2492" w:rsidRPr="00C33836" w:rsidRDefault="005B2492" w:rsidP="005B2492">
            <w:pPr>
              <w:jc w:val="center"/>
              <w:rPr>
                <w:color w:val="000000"/>
                <w:sz w:val="22"/>
                <w:szCs w:val="22"/>
              </w:rPr>
            </w:pPr>
            <w:r w:rsidRPr="00C33836">
              <w:rPr>
                <w:color w:val="000000"/>
                <w:sz w:val="22"/>
                <w:szCs w:val="22"/>
              </w:rPr>
              <w:t>Nevada</w:t>
            </w:r>
          </w:p>
        </w:tc>
        <w:tc>
          <w:tcPr>
            <w:tcW w:w="1152" w:type="dxa"/>
            <w:tcBorders>
              <w:top w:val="single" w:sz="4" w:space="0" w:color="auto"/>
              <w:left w:val="single" w:sz="4" w:space="0" w:color="auto"/>
              <w:bottom w:val="single" w:sz="4" w:space="0" w:color="auto"/>
              <w:right w:val="single" w:sz="4" w:space="0" w:color="auto"/>
            </w:tcBorders>
            <w:vAlign w:val="bottom"/>
          </w:tcPr>
          <w:p w14:paraId="36323643" w14:textId="77777777" w:rsidR="005B2492" w:rsidRPr="005B2492" w:rsidRDefault="005B2492" w:rsidP="005B2492">
            <w:pPr>
              <w:jc w:val="center"/>
              <w:rPr>
                <w:color w:val="000000"/>
                <w:sz w:val="22"/>
                <w:szCs w:val="22"/>
              </w:rPr>
            </w:pPr>
            <w:r w:rsidRPr="005B2492">
              <w:rPr>
                <w:color w:val="000000"/>
                <w:sz w:val="22"/>
                <w:szCs w:val="22"/>
              </w:rPr>
              <w:t>47</w:t>
            </w:r>
          </w:p>
        </w:tc>
        <w:tc>
          <w:tcPr>
            <w:tcW w:w="1152" w:type="dxa"/>
            <w:tcBorders>
              <w:top w:val="single" w:sz="4" w:space="0" w:color="auto"/>
              <w:left w:val="single" w:sz="4" w:space="0" w:color="auto"/>
              <w:bottom w:val="single" w:sz="4" w:space="0" w:color="auto"/>
              <w:right w:val="single" w:sz="4" w:space="0" w:color="auto"/>
            </w:tcBorders>
            <w:vAlign w:val="bottom"/>
          </w:tcPr>
          <w:p w14:paraId="3F587DC2" w14:textId="77777777" w:rsidR="005B2492" w:rsidRPr="005B2492" w:rsidRDefault="005B2492" w:rsidP="005B2492">
            <w:pPr>
              <w:jc w:val="center"/>
              <w:rPr>
                <w:color w:val="000000"/>
                <w:sz w:val="22"/>
                <w:szCs w:val="22"/>
              </w:rPr>
            </w:pPr>
            <w:r w:rsidRPr="005B2492">
              <w:rPr>
                <w:color w:val="000000"/>
                <w:sz w:val="22"/>
                <w:szCs w:val="22"/>
              </w:rPr>
              <w:t>0</w:t>
            </w:r>
          </w:p>
        </w:tc>
        <w:tc>
          <w:tcPr>
            <w:tcW w:w="1026" w:type="dxa"/>
            <w:tcBorders>
              <w:top w:val="single" w:sz="4" w:space="0" w:color="auto"/>
              <w:left w:val="single" w:sz="4" w:space="0" w:color="auto"/>
              <w:bottom w:val="single" w:sz="4" w:space="0" w:color="auto"/>
              <w:right w:val="single" w:sz="4" w:space="0" w:color="auto"/>
            </w:tcBorders>
            <w:vAlign w:val="bottom"/>
          </w:tcPr>
          <w:p w14:paraId="40DD5803" w14:textId="77777777" w:rsidR="005B2492" w:rsidRPr="005B2492" w:rsidRDefault="005B2492" w:rsidP="005B2492">
            <w:pPr>
              <w:jc w:val="center"/>
              <w:rPr>
                <w:color w:val="000000"/>
                <w:sz w:val="22"/>
                <w:szCs w:val="22"/>
              </w:rPr>
            </w:pPr>
            <w:r w:rsidRPr="005B2492">
              <w:rPr>
                <w:color w:val="000000"/>
                <w:sz w:val="22"/>
                <w:szCs w:val="22"/>
              </w:rPr>
              <w:t>0</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865172" w14:textId="77777777" w:rsidR="005B2492" w:rsidRPr="005B2492" w:rsidRDefault="005B2492" w:rsidP="005B2492">
            <w:pPr>
              <w:jc w:val="center"/>
              <w:rPr>
                <w:color w:val="000000"/>
                <w:sz w:val="22"/>
                <w:szCs w:val="22"/>
              </w:rPr>
            </w:pPr>
            <w:r w:rsidRPr="005B2492">
              <w:rPr>
                <w:color w:val="000000"/>
                <w:sz w:val="22"/>
                <w:szCs w:val="22"/>
              </w:rPr>
              <w:t>276,727</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9EF3A88" w14:textId="77777777" w:rsidR="005B2492" w:rsidRPr="005B2492" w:rsidRDefault="005B2492" w:rsidP="005B2492">
            <w:pPr>
              <w:jc w:val="center"/>
              <w:rPr>
                <w:color w:val="000000"/>
                <w:sz w:val="22"/>
                <w:szCs w:val="22"/>
              </w:rPr>
            </w:pPr>
            <w:r w:rsidRPr="005B2492">
              <w:rPr>
                <w:color w:val="000000"/>
                <w:sz w:val="22"/>
                <w:szCs w:val="22"/>
              </w:rPr>
              <w:t>3</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9A5757C" w14:textId="77777777" w:rsidR="005B2492" w:rsidRPr="005B2492" w:rsidRDefault="005B2492" w:rsidP="005B2492">
            <w:pPr>
              <w:jc w:val="center"/>
              <w:rPr>
                <w:color w:val="000000"/>
                <w:sz w:val="22"/>
                <w:szCs w:val="22"/>
              </w:rPr>
            </w:pPr>
            <w:r w:rsidRPr="005B2492">
              <w:rPr>
                <w:color w:val="000000"/>
                <w:sz w:val="22"/>
                <w:szCs w:val="22"/>
              </w:rPr>
              <w:t>0</w:t>
            </w:r>
          </w:p>
        </w:tc>
        <w:tc>
          <w:tcPr>
            <w:tcW w:w="1530" w:type="dxa"/>
            <w:tcBorders>
              <w:top w:val="single" w:sz="4" w:space="0" w:color="auto"/>
              <w:left w:val="single" w:sz="4" w:space="0" w:color="auto"/>
              <w:bottom w:val="single" w:sz="4" w:space="0" w:color="auto"/>
              <w:right w:val="single" w:sz="4" w:space="0" w:color="auto"/>
            </w:tcBorders>
            <w:vAlign w:val="bottom"/>
          </w:tcPr>
          <w:p w14:paraId="7B98D61B" w14:textId="77777777" w:rsidR="005B2492" w:rsidRPr="005B2492" w:rsidRDefault="005B2492" w:rsidP="005B2492">
            <w:pPr>
              <w:jc w:val="center"/>
              <w:rPr>
                <w:color w:val="000000"/>
                <w:sz w:val="22"/>
                <w:szCs w:val="22"/>
              </w:rPr>
            </w:pPr>
            <w:r w:rsidRPr="005B2492">
              <w:rPr>
                <w:color w:val="000000"/>
                <w:sz w:val="22"/>
                <w:szCs w:val="22"/>
              </w:rPr>
              <w:t>0</w:t>
            </w:r>
          </w:p>
        </w:tc>
        <w:tc>
          <w:tcPr>
            <w:tcW w:w="1566" w:type="dxa"/>
            <w:tcBorders>
              <w:top w:val="single" w:sz="4" w:space="0" w:color="auto"/>
              <w:left w:val="single" w:sz="4" w:space="0" w:color="auto"/>
              <w:bottom w:val="single" w:sz="4" w:space="0" w:color="auto"/>
              <w:right w:val="single" w:sz="4" w:space="0" w:color="auto"/>
            </w:tcBorders>
            <w:vAlign w:val="bottom"/>
          </w:tcPr>
          <w:p w14:paraId="315AD5A0" w14:textId="77777777" w:rsidR="005B2492" w:rsidRPr="005B2492" w:rsidRDefault="005B2492" w:rsidP="005B2492">
            <w:pPr>
              <w:jc w:val="center"/>
              <w:rPr>
                <w:color w:val="000000"/>
                <w:sz w:val="22"/>
                <w:szCs w:val="22"/>
              </w:rPr>
            </w:pPr>
            <w:r w:rsidRPr="005B2492">
              <w:rPr>
                <w:color w:val="000000"/>
                <w:sz w:val="22"/>
                <w:szCs w:val="22"/>
              </w:rPr>
              <w:t>0</w:t>
            </w:r>
          </w:p>
        </w:tc>
        <w:tc>
          <w:tcPr>
            <w:tcW w:w="1350" w:type="dxa"/>
            <w:gridSpan w:val="2"/>
            <w:tcBorders>
              <w:top w:val="single" w:sz="4" w:space="0" w:color="auto"/>
              <w:left w:val="single" w:sz="4" w:space="0" w:color="auto"/>
              <w:bottom w:val="single" w:sz="4" w:space="0" w:color="auto"/>
              <w:right w:val="double" w:sz="4" w:space="0" w:color="auto"/>
            </w:tcBorders>
            <w:vAlign w:val="bottom"/>
          </w:tcPr>
          <w:p w14:paraId="04C232DF" w14:textId="77777777" w:rsidR="005B2492" w:rsidRPr="005B2492" w:rsidRDefault="005B2492" w:rsidP="005B2492">
            <w:pPr>
              <w:jc w:val="center"/>
              <w:rPr>
                <w:color w:val="000000"/>
                <w:sz w:val="22"/>
                <w:szCs w:val="22"/>
              </w:rPr>
            </w:pPr>
            <w:r w:rsidRPr="005B2492">
              <w:rPr>
                <w:color w:val="000000"/>
                <w:sz w:val="22"/>
                <w:szCs w:val="22"/>
              </w:rPr>
              <w:t>0</w:t>
            </w:r>
          </w:p>
        </w:tc>
      </w:tr>
      <w:tr w:rsidR="005B2492" w:rsidRPr="00F54C32" w14:paraId="6FB69E09" w14:textId="77777777" w:rsidTr="00722AC3">
        <w:trPr>
          <w:trHeight w:val="144"/>
          <w:jc w:val="center"/>
        </w:trPr>
        <w:tc>
          <w:tcPr>
            <w:tcW w:w="1530" w:type="dxa"/>
            <w:tcBorders>
              <w:top w:val="single" w:sz="4" w:space="0" w:color="auto"/>
              <w:left w:val="double" w:sz="4" w:space="0" w:color="auto"/>
              <w:bottom w:val="single" w:sz="4" w:space="0" w:color="auto"/>
              <w:right w:val="single" w:sz="4" w:space="0" w:color="auto"/>
            </w:tcBorders>
            <w:shd w:val="clear" w:color="auto" w:fill="auto"/>
            <w:noWrap/>
            <w:vAlign w:val="bottom"/>
          </w:tcPr>
          <w:p w14:paraId="3AFFE8DF" w14:textId="77777777" w:rsidR="005B2492" w:rsidRPr="00C33836" w:rsidRDefault="005B2492" w:rsidP="005B2492">
            <w:pPr>
              <w:jc w:val="center"/>
              <w:rPr>
                <w:color w:val="000000"/>
                <w:sz w:val="22"/>
                <w:szCs w:val="22"/>
              </w:rPr>
            </w:pPr>
            <w:r w:rsidRPr="00C33836">
              <w:rPr>
                <w:color w:val="000000"/>
                <w:sz w:val="22"/>
                <w:szCs w:val="22"/>
              </w:rPr>
              <w:t>New Mexico</w:t>
            </w:r>
          </w:p>
        </w:tc>
        <w:tc>
          <w:tcPr>
            <w:tcW w:w="1152" w:type="dxa"/>
            <w:tcBorders>
              <w:top w:val="single" w:sz="4" w:space="0" w:color="auto"/>
              <w:left w:val="single" w:sz="4" w:space="0" w:color="auto"/>
              <w:bottom w:val="single" w:sz="4" w:space="0" w:color="auto"/>
              <w:right w:val="single" w:sz="4" w:space="0" w:color="auto"/>
            </w:tcBorders>
            <w:vAlign w:val="bottom"/>
          </w:tcPr>
          <w:p w14:paraId="069576C0" w14:textId="77777777" w:rsidR="005B2492" w:rsidRPr="005B2492" w:rsidRDefault="005B2492" w:rsidP="005B2492">
            <w:pPr>
              <w:jc w:val="center"/>
              <w:rPr>
                <w:color w:val="000000"/>
                <w:sz w:val="22"/>
                <w:szCs w:val="22"/>
              </w:rPr>
            </w:pPr>
            <w:r w:rsidRPr="005B2492">
              <w:rPr>
                <w:color w:val="000000"/>
                <w:sz w:val="22"/>
                <w:szCs w:val="22"/>
              </w:rPr>
              <w:t>22,547</w:t>
            </w:r>
          </w:p>
        </w:tc>
        <w:tc>
          <w:tcPr>
            <w:tcW w:w="1152" w:type="dxa"/>
            <w:tcBorders>
              <w:top w:val="single" w:sz="4" w:space="0" w:color="auto"/>
              <w:left w:val="single" w:sz="4" w:space="0" w:color="auto"/>
              <w:bottom w:val="single" w:sz="4" w:space="0" w:color="auto"/>
              <w:right w:val="single" w:sz="4" w:space="0" w:color="auto"/>
            </w:tcBorders>
            <w:vAlign w:val="bottom"/>
          </w:tcPr>
          <w:p w14:paraId="2EF95F05" w14:textId="77777777" w:rsidR="005B2492" w:rsidRPr="005B2492" w:rsidRDefault="005B2492" w:rsidP="005B2492">
            <w:pPr>
              <w:jc w:val="center"/>
              <w:rPr>
                <w:color w:val="000000"/>
                <w:sz w:val="22"/>
                <w:szCs w:val="22"/>
              </w:rPr>
            </w:pPr>
            <w:r w:rsidRPr="005B2492">
              <w:rPr>
                <w:color w:val="000000"/>
                <w:sz w:val="22"/>
                <w:szCs w:val="22"/>
              </w:rPr>
              <w:t>18,913</w:t>
            </w:r>
          </w:p>
        </w:tc>
        <w:tc>
          <w:tcPr>
            <w:tcW w:w="1026" w:type="dxa"/>
            <w:tcBorders>
              <w:top w:val="single" w:sz="4" w:space="0" w:color="auto"/>
              <w:left w:val="single" w:sz="4" w:space="0" w:color="auto"/>
              <w:bottom w:val="single" w:sz="4" w:space="0" w:color="auto"/>
              <w:right w:val="single" w:sz="4" w:space="0" w:color="auto"/>
            </w:tcBorders>
            <w:vAlign w:val="bottom"/>
          </w:tcPr>
          <w:p w14:paraId="2FBF104B" w14:textId="77777777" w:rsidR="005B2492" w:rsidRPr="005B2492" w:rsidRDefault="005B2492" w:rsidP="005B2492">
            <w:pPr>
              <w:jc w:val="center"/>
              <w:rPr>
                <w:color w:val="000000"/>
                <w:sz w:val="22"/>
                <w:szCs w:val="22"/>
              </w:rPr>
            </w:pPr>
            <w:r w:rsidRPr="005B2492">
              <w:rPr>
                <w:color w:val="000000"/>
                <w:sz w:val="22"/>
                <w:szCs w:val="22"/>
              </w:rPr>
              <w:t>5,534</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FE0E00B" w14:textId="77777777" w:rsidR="005B2492" w:rsidRPr="005B2492" w:rsidRDefault="005B2492" w:rsidP="005B2492">
            <w:pPr>
              <w:jc w:val="center"/>
              <w:rPr>
                <w:color w:val="000000"/>
                <w:sz w:val="22"/>
                <w:szCs w:val="22"/>
              </w:rPr>
            </w:pPr>
            <w:r w:rsidRPr="005B2492">
              <w:rPr>
                <w:color w:val="000000"/>
                <w:sz w:val="22"/>
                <w:szCs w:val="22"/>
              </w:rPr>
              <w:t>146,031,433</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0FFD4D3" w14:textId="77777777" w:rsidR="005B2492" w:rsidRPr="005B2492" w:rsidRDefault="005B2492" w:rsidP="005B2492">
            <w:pPr>
              <w:jc w:val="center"/>
              <w:rPr>
                <w:color w:val="000000"/>
                <w:sz w:val="22"/>
                <w:szCs w:val="22"/>
              </w:rPr>
            </w:pPr>
            <w:r w:rsidRPr="005B2492">
              <w:rPr>
                <w:color w:val="000000"/>
                <w:sz w:val="22"/>
                <w:szCs w:val="22"/>
              </w:rPr>
              <w:t>574,092</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194596C" w14:textId="77777777" w:rsidR="005B2492" w:rsidRPr="005B2492" w:rsidRDefault="005B2492" w:rsidP="005B2492">
            <w:pPr>
              <w:jc w:val="center"/>
              <w:rPr>
                <w:color w:val="000000"/>
                <w:sz w:val="22"/>
                <w:szCs w:val="22"/>
              </w:rPr>
            </w:pPr>
            <w:r w:rsidRPr="005B2492">
              <w:rPr>
                <w:color w:val="000000"/>
                <w:sz w:val="22"/>
                <w:szCs w:val="22"/>
              </w:rPr>
              <w:t>532,425</w:t>
            </w:r>
          </w:p>
        </w:tc>
        <w:tc>
          <w:tcPr>
            <w:tcW w:w="1530" w:type="dxa"/>
            <w:tcBorders>
              <w:top w:val="single" w:sz="4" w:space="0" w:color="auto"/>
              <w:left w:val="single" w:sz="4" w:space="0" w:color="auto"/>
              <w:bottom w:val="single" w:sz="4" w:space="0" w:color="auto"/>
              <w:right w:val="single" w:sz="4" w:space="0" w:color="auto"/>
            </w:tcBorders>
            <w:vAlign w:val="bottom"/>
          </w:tcPr>
          <w:p w14:paraId="63377BF8" w14:textId="77777777" w:rsidR="005B2492" w:rsidRPr="005B2492" w:rsidRDefault="005B2492" w:rsidP="005B2492">
            <w:pPr>
              <w:jc w:val="center"/>
              <w:rPr>
                <w:color w:val="000000"/>
                <w:sz w:val="22"/>
                <w:szCs w:val="22"/>
              </w:rPr>
            </w:pPr>
            <w:r w:rsidRPr="005B2492">
              <w:rPr>
                <w:color w:val="000000"/>
                <w:sz w:val="22"/>
                <w:szCs w:val="22"/>
              </w:rPr>
              <w:t>940,202</w:t>
            </w:r>
          </w:p>
        </w:tc>
        <w:tc>
          <w:tcPr>
            <w:tcW w:w="1566" w:type="dxa"/>
            <w:tcBorders>
              <w:top w:val="single" w:sz="4" w:space="0" w:color="auto"/>
              <w:left w:val="single" w:sz="4" w:space="0" w:color="auto"/>
              <w:bottom w:val="single" w:sz="4" w:space="0" w:color="auto"/>
              <w:right w:val="single" w:sz="4" w:space="0" w:color="auto"/>
            </w:tcBorders>
            <w:vAlign w:val="bottom"/>
          </w:tcPr>
          <w:p w14:paraId="629BC883" w14:textId="77777777" w:rsidR="005B2492" w:rsidRPr="005B2492" w:rsidRDefault="005B2492" w:rsidP="005B2492">
            <w:pPr>
              <w:jc w:val="center"/>
              <w:rPr>
                <w:color w:val="000000"/>
                <w:sz w:val="22"/>
                <w:szCs w:val="22"/>
              </w:rPr>
            </w:pPr>
            <w:r w:rsidRPr="005B2492">
              <w:rPr>
                <w:color w:val="000000"/>
                <w:sz w:val="22"/>
                <w:szCs w:val="22"/>
              </w:rPr>
              <w:t>26,252</w:t>
            </w:r>
          </w:p>
        </w:tc>
        <w:tc>
          <w:tcPr>
            <w:tcW w:w="1350" w:type="dxa"/>
            <w:gridSpan w:val="2"/>
            <w:tcBorders>
              <w:top w:val="single" w:sz="4" w:space="0" w:color="auto"/>
              <w:left w:val="single" w:sz="4" w:space="0" w:color="auto"/>
              <w:bottom w:val="single" w:sz="4" w:space="0" w:color="auto"/>
              <w:right w:val="double" w:sz="4" w:space="0" w:color="auto"/>
            </w:tcBorders>
            <w:vAlign w:val="bottom"/>
          </w:tcPr>
          <w:p w14:paraId="0D682741" w14:textId="77777777" w:rsidR="005B2492" w:rsidRPr="005B2492" w:rsidRDefault="005B2492" w:rsidP="005B2492">
            <w:pPr>
              <w:jc w:val="center"/>
              <w:rPr>
                <w:color w:val="000000"/>
                <w:sz w:val="22"/>
                <w:szCs w:val="22"/>
              </w:rPr>
            </w:pPr>
            <w:r w:rsidRPr="005B2492">
              <w:rPr>
                <w:color w:val="000000"/>
                <w:sz w:val="22"/>
                <w:szCs w:val="22"/>
              </w:rPr>
              <w:t>260,266</w:t>
            </w:r>
          </w:p>
        </w:tc>
      </w:tr>
      <w:tr w:rsidR="005B2492" w:rsidRPr="00F54C32" w14:paraId="7F51C3C4" w14:textId="77777777" w:rsidTr="00722AC3">
        <w:trPr>
          <w:trHeight w:val="144"/>
          <w:jc w:val="center"/>
        </w:trPr>
        <w:tc>
          <w:tcPr>
            <w:tcW w:w="1530" w:type="dxa"/>
            <w:tcBorders>
              <w:top w:val="single" w:sz="4" w:space="0" w:color="auto"/>
              <w:left w:val="double" w:sz="4" w:space="0" w:color="auto"/>
              <w:bottom w:val="single" w:sz="4" w:space="0" w:color="auto"/>
              <w:right w:val="single" w:sz="4" w:space="0" w:color="auto"/>
            </w:tcBorders>
            <w:shd w:val="clear" w:color="auto" w:fill="auto"/>
            <w:noWrap/>
            <w:vAlign w:val="bottom"/>
          </w:tcPr>
          <w:p w14:paraId="4BD9ACAA" w14:textId="77777777" w:rsidR="005B2492" w:rsidRPr="00C33836" w:rsidRDefault="005B2492" w:rsidP="005B2492">
            <w:pPr>
              <w:jc w:val="center"/>
              <w:rPr>
                <w:color w:val="000000"/>
                <w:sz w:val="22"/>
                <w:szCs w:val="22"/>
              </w:rPr>
            </w:pPr>
            <w:r w:rsidRPr="00C33836">
              <w:rPr>
                <w:color w:val="000000"/>
                <w:sz w:val="22"/>
                <w:szCs w:val="22"/>
              </w:rPr>
              <w:t>New York</w:t>
            </w:r>
          </w:p>
        </w:tc>
        <w:tc>
          <w:tcPr>
            <w:tcW w:w="1152" w:type="dxa"/>
            <w:tcBorders>
              <w:top w:val="single" w:sz="4" w:space="0" w:color="auto"/>
              <w:left w:val="single" w:sz="4" w:space="0" w:color="auto"/>
              <w:bottom w:val="single" w:sz="4" w:space="0" w:color="auto"/>
              <w:right w:val="single" w:sz="4" w:space="0" w:color="auto"/>
            </w:tcBorders>
            <w:vAlign w:val="bottom"/>
          </w:tcPr>
          <w:p w14:paraId="78C1D716" w14:textId="77777777" w:rsidR="005B2492" w:rsidRPr="005B2492" w:rsidRDefault="005B2492" w:rsidP="005B2492">
            <w:pPr>
              <w:jc w:val="center"/>
              <w:rPr>
                <w:color w:val="000000"/>
                <w:sz w:val="22"/>
                <w:szCs w:val="22"/>
              </w:rPr>
            </w:pPr>
            <w:r w:rsidRPr="005B2492">
              <w:rPr>
                <w:color w:val="000000"/>
                <w:sz w:val="22"/>
                <w:szCs w:val="22"/>
              </w:rPr>
              <w:t>2,867</w:t>
            </w:r>
          </w:p>
        </w:tc>
        <w:tc>
          <w:tcPr>
            <w:tcW w:w="1152" w:type="dxa"/>
            <w:tcBorders>
              <w:top w:val="single" w:sz="4" w:space="0" w:color="auto"/>
              <w:left w:val="single" w:sz="4" w:space="0" w:color="auto"/>
              <w:bottom w:val="single" w:sz="4" w:space="0" w:color="auto"/>
              <w:right w:val="single" w:sz="4" w:space="0" w:color="auto"/>
            </w:tcBorders>
            <w:vAlign w:val="bottom"/>
          </w:tcPr>
          <w:p w14:paraId="3F656552" w14:textId="77777777" w:rsidR="005B2492" w:rsidRPr="005B2492" w:rsidRDefault="005B2492" w:rsidP="005B2492">
            <w:pPr>
              <w:jc w:val="center"/>
              <w:rPr>
                <w:color w:val="000000"/>
                <w:sz w:val="22"/>
                <w:szCs w:val="22"/>
              </w:rPr>
            </w:pPr>
            <w:r w:rsidRPr="005B2492">
              <w:rPr>
                <w:color w:val="000000"/>
                <w:sz w:val="22"/>
                <w:szCs w:val="22"/>
              </w:rPr>
              <w:t>6,407</w:t>
            </w:r>
          </w:p>
        </w:tc>
        <w:tc>
          <w:tcPr>
            <w:tcW w:w="1026" w:type="dxa"/>
            <w:tcBorders>
              <w:top w:val="single" w:sz="4" w:space="0" w:color="auto"/>
              <w:left w:val="single" w:sz="4" w:space="0" w:color="auto"/>
              <w:bottom w:val="single" w:sz="4" w:space="0" w:color="auto"/>
              <w:right w:val="single" w:sz="4" w:space="0" w:color="auto"/>
            </w:tcBorders>
            <w:vAlign w:val="bottom"/>
          </w:tcPr>
          <w:p w14:paraId="2FECDE38" w14:textId="77777777" w:rsidR="005B2492" w:rsidRPr="005B2492" w:rsidRDefault="005B2492" w:rsidP="005B2492">
            <w:pPr>
              <w:jc w:val="center"/>
              <w:rPr>
                <w:color w:val="000000"/>
                <w:sz w:val="22"/>
                <w:szCs w:val="22"/>
              </w:rPr>
            </w:pPr>
            <w:r w:rsidRPr="005B2492">
              <w:rPr>
                <w:color w:val="000000"/>
                <w:sz w:val="22"/>
                <w:szCs w:val="22"/>
              </w:rPr>
              <w:t>0</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15E59C" w14:textId="77777777" w:rsidR="005B2492" w:rsidRPr="005B2492" w:rsidRDefault="005B2492" w:rsidP="005B2492">
            <w:pPr>
              <w:jc w:val="center"/>
              <w:rPr>
                <w:color w:val="000000"/>
                <w:sz w:val="22"/>
                <w:szCs w:val="22"/>
              </w:rPr>
            </w:pPr>
            <w:r w:rsidRPr="005B2492">
              <w:rPr>
                <w:color w:val="000000"/>
                <w:sz w:val="22"/>
                <w:szCs w:val="22"/>
              </w:rPr>
              <w:t>220,873</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164E4A" w14:textId="77777777" w:rsidR="005B2492" w:rsidRPr="005B2492" w:rsidRDefault="005B2492" w:rsidP="005B2492">
            <w:pPr>
              <w:jc w:val="center"/>
              <w:rPr>
                <w:color w:val="000000"/>
                <w:sz w:val="22"/>
                <w:szCs w:val="22"/>
              </w:rPr>
            </w:pPr>
            <w:r w:rsidRPr="005B2492">
              <w:rPr>
                <w:color w:val="000000"/>
                <w:sz w:val="22"/>
                <w:szCs w:val="22"/>
              </w:rPr>
              <w:t>433</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EC644B3" w14:textId="77777777" w:rsidR="005B2492" w:rsidRPr="005B2492" w:rsidRDefault="005B2492" w:rsidP="005B2492">
            <w:pPr>
              <w:jc w:val="center"/>
              <w:rPr>
                <w:color w:val="000000"/>
                <w:sz w:val="22"/>
                <w:szCs w:val="22"/>
              </w:rPr>
            </w:pPr>
            <w:r w:rsidRPr="005B2492">
              <w:rPr>
                <w:color w:val="000000"/>
                <w:sz w:val="22"/>
                <w:szCs w:val="22"/>
              </w:rPr>
              <w:t>13,017</w:t>
            </w:r>
          </w:p>
        </w:tc>
        <w:tc>
          <w:tcPr>
            <w:tcW w:w="1530" w:type="dxa"/>
            <w:tcBorders>
              <w:top w:val="single" w:sz="4" w:space="0" w:color="auto"/>
              <w:left w:val="single" w:sz="4" w:space="0" w:color="auto"/>
              <w:bottom w:val="single" w:sz="4" w:space="0" w:color="auto"/>
              <w:right w:val="single" w:sz="4" w:space="0" w:color="auto"/>
            </w:tcBorders>
            <w:vAlign w:val="bottom"/>
          </w:tcPr>
          <w:p w14:paraId="57465C5F" w14:textId="77777777" w:rsidR="005B2492" w:rsidRPr="005B2492" w:rsidRDefault="005B2492" w:rsidP="005B2492">
            <w:pPr>
              <w:jc w:val="center"/>
              <w:rPr>
                <w:color w:val="000000"/>
                <w:sz w:val="22"/>
                <w:szCs w:val="22"/>
              </w:rPr>
            </w:pPr>
            <w:r w:rsidRPr="005B2492">
              <w:rPr>
                <w:color w:val="000000"/>
                <w:sz w:val="22"/>
                <w:szCs w:val="22"/>
              </w:rPr>
              <w:t>216</w:t>
            </w:r>
          </w:p>
        </w:tc>
        <w:tc>
          <w:tcPr>
            <w:tcW w:w="1566" w:type="dxa"/>
            <w:tcBorders>
              <w:top w:val="single" w:sz="4" w:space="0" w:color="auto"/>
              <w:left w:val="single" w:sz="4" w:space="0" w:color="auto"/>
              <w:bottom w:val="single" w:sz="4" w:space="0" w:color="auto"/>
              <w:right w:val="single" w:sz="4" w:space="0" w:color="auto"/>
            </w:tcBorders>
            <w:vAlign w:val="bottom"/>
          </w:tcPr>
          <w:p w14:paraId="41527E14" w14:textId="77777777" w:rsidR="005B2492" w:rsidRPr="005B2492" w:rsidRDefault="005B2492" w:rsidP="005B2492">
            <w:pPr>
              <w:jc w:val="center"/>
              <w:rPr>
                <w:color w:val="000000"/>
                <w:sz w:val="22"/>
                <w:szCs w:val="22"/>
              </w:rPr>
            </w:pPr>
            <w:r w:rsidRPr="005B2492">
              <w:rPr>
                <w:color w:val="000000"/>
                <w:sz w:val="22"/>
                <w:szCs w:val="22"/>
              </w:rPr>
              <w:t>0</w:t>
            </w:r>
          </w:p>
        </w:tc>
        <w:tc>
          <w:tcPr>
            <w:tcW w:w="1350" w:type="dxa"/>
            <w:gridSpan w:val="2"/>
            <w:tcBorders>
              <w:top w:val="single" w:sz="4" w:space="0" w:color="auto"/>
              <w:left w:val="single" w:sz="4" w:space="0" w:color="auto"/>
              <w:bottom w:val="single" w:sz="4" w:space="0" w:color="auto"/>
              <w:right w:val="double" w:sz="4" w:space="0" w:color="auto"/>
            </w:tcBorders>
            <w:vAlign w:val="bottom"/>
          </w:tcPr>
          <w:p w14:paraId="14BBAFBE" w14:textId="77777777" w:rsidR="005B2492" w:rsidRPr="005B2492" w:rsidRDefault="005B2492" w:rsidP="005B2492">
            <w:pPr>
              <w:jc w:val="center"/>
              <w:rPr>
                <w:color w:val="000000"/>
                <w:sz w:val="22"/>
                <w:szCs w:val="22"/>
              </w:rPr>
            </w:pPr>
            <w:r w:rsidRPr="005B2492">
              <w:rPr>
                <w:color w:val="000000"/>
                <w:sz w:val="22"/>
                <w:szCs w:val="22"/>
              </w:rPr>
              <w:t>0</w:t>
            </w:r>
          </w:p>
        </w:tc>
      </w:tr>
      <w:tr w:rsidR="005B2492" w:rsidRPr="00F54C32" w14:paraId="6F645E7C" w14:textId="77777777" w:rsidTr="00722AC3">
        <w:trPr>
          <w:trHeight w:val="144"/>
          <w:jc w:val="center"/>
        </w:trPr>
        <w:tc>
          <w:tcPr>
            <w:tcW w:w="1530" w:type="dxa"/>
            <w:tcBorders>
              <w:top w:val="single" w:sz="4" w:space="0" w:color="auto"/>
              <w:left w:val="double" w:sz="4" w:space="0" w:color="auto"/>
              <w:bottom w:val="single" w:sz="4" w:space="0" w:color="auto"/>
              <w:right w:val="single" w:sz="4" w:space="0" w:color="auto"/>
            </w:tcBorders>
            <w:shd w:val="clear" w:color="auto" w:fill="auto"/>
            <w:noWrap/>
            <w:vAlign w:val="bottom"/>
          </w:tcPr>
          <w:p w14:paraId="7ED03BCC" w14:textId="77777777" w:rsidR="005B2492" w:rsidRPr="00C33836" w:rsidRDefault="005B2492" w:rsidP="005B2492">
            <w:pPr>
              <w:jc w:val="center"/>
              <w:rPr>
                <w:color w:val="000000"/>
                <w:sz w:val="22"/>
                <w:szCs w:val="22"/>
              </w:rPr>
            </w:pPr>
            <w:r w:rsidRPr="00C33836">
              <w:rPr>
                <w:color w:val="000000"/>
                <w:sz w:val="22"/>
                <w:szCs w:val="22"/>
              </w:rPr>
              <w:t>North Dakota</w:t>
            </w:r>
          </w:p>
        </w:tc>
        <w:tc>
          <w:tcPr>
            <w:tcW w:w="1152" w:type="dxa"/>
            <w:tcBorders>
              <w:top w:val="single" w:sz="4" w:space="0" w:color="auto"/>
              <w:left w:val="single" w:sz="4" w:space="0" w:color="auto"/>
              <w:bottom w:val="single" w:sz="4" w:space="0" w:color="auto"/>
              <w:right w:val="single" w:sz="4" w:space="0" w:color="auto"/>
            </w:tcBorders>
            <w:vAlign w:val="bottom"/>
          </w:tcPr>
          <w:p w14:paraId="1592FC38" w14:textId="77777777" w:rsidR="005B2492" w:rsidRPr="005B2492" w:rsidRDefault="005B2492" w:rsidP="005B2492">
            <w:pPr>
              <w:jc w:val="center"/>
              <w:rPr>
                <w:color w:val="000000"/>
                <w:sz w:val="22"/>
                <w:szCs w:val="22"/>
              </w:rPr>
            </w:pPr>
            <w:r w:rsidRPr="005B2492">
              <w:rPr>
                <w:color w:val="000000"/>
                <w:sz w:val="22"/>
                <w:szCs w:val="22"/>
              </w:rPr>
              <w:t>12,940</w:t>
            </w:r>
          </w:p>
        </w:tc>
        <w:tc>
          <w:tcPr>
            <w:tcW w:w="1152" w:type="dxa"/>
            <w:tcBorders>
              <w:top w:val="single" w:sz="4" w:space="0" w:color="auto"/>
              <w:left w:val="single" w:sz="4" w:space="0" w:color="auto"/>
              <w:bottom w:val="single" w:sz="4" w:space="0" w:color="auto"/>
              <w:right w:val="single" w:sz="4" w:space="0" w:color="auto"/>
            </w:tcBorders>
            <w:vAlign w:val="bottom"/>
          </w:tcPr>
          <w:p w14:paraId="42E2B49B" w14:textId="77777777" w:rsidR="005B2492" w:rsidRPr="005B2492" w:rsidRDefault="005B2492" w:rsidP="005B2492">
            <w:pPr>
              <w:jc w:val="center"/>
              <w:rPr>
                <w:color w:val="000000"/>
                <w:sz w:val="22"/>
                <w:szCs w:val="22"/>
              </w:rPr>
            </w:pPr>
            <w:r w:rsidRPr="005B2492">
              <w:rPr>
                <w:color w:val="000000"/>
                <w:sz w:val="22"/>
                <w:szCs w:val="22"/>
              </w:rPr>
              <w:t>194</w:t>
            </w:r>
          </w:p>
        </w:tc>
        <w:tc>
          <w:tcPr>
            <w:tcW w:w="1026" w:type="dxa"/>
            <w:tcBorders>
              <w:top w:val="single" w:sz="4" w:space="0" w:color="auto"/>
              <w:left w:val="single" w:sz="4" w:space="0" w:color="auto"/>
              <w:bottom w:val="single" w:sz="4" w:space="0" w:color="auto"/>
              <w:right w:val="single" w:sz="4" w:space="0" w:color="auto"/>
            </w:tcBorders>
            <w:vAlign w:val="bottom"/>
          </w:tcPr>
          <w:p w14:paraId="0E3763FF" w14:textId="77777777" w:rsidR="005B2492" w:rsidRPr="005B2492" w:rsidRDefault="005B2492" w:rsidP="005B2492">
            <w:pPr>
              <w:jc w:val="center"/>
              <w:rPr>
                <w:color w:val="000000"/>
                <w:sz w:val="22"/>
                <w:szCs w:val="22"/>
              </w:rPr>
            </w:pPr>
            <w:r w:rsidRPr="005B2492">
              <w:rPr>
                <w:color w:val="000000"/>
                <w:sz w:val="22"/>
                <w:szCs w:val="22"/>
              </w:rPr>
              <w:t>0</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E03DE43" w14:textId="77777777" w:rsidR="005B2492" w:rsidRPr="005B2492" w:rsidRDefault="005B2492" w:rsidP="005B2492">
            <w:pPr>
              <w:jc w:val="center"/>
              <w:rPr>
                <w:color w:val="000000"/>
                <w:sz w:val="22"/>
                <w:szCs w:val="22"/>
              </w:rPr>
            </w:pPr>
            <w:r w:rsidRPr="005B2492">
              <w:rPr>
                <w:color w:val="000000"/>
                <w:sz w:val="22"/>
                <w:szCs w:val="22"/>
              </w:rPr>
              <w:t>377,796,325</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72AC1E" w14:textId="77777777" w:rsidR="005B2492" w:rsidRPr="005B2492" w:rsidRDefault="005B2492" w:rsidP="005B2492">
            <w:pPr>
              <w:jc w:val="center"/>
              <w:rPr>
                <w:color w:val="000000"/>
                <w:sz w:val="22"/>
                <w:szCs w:val="22"/>
              </w:rPr>
            </w:pPr>
            <w:r w:rsidRPr="005B2492">
              <w:rPr>
                <w:color w:val="000000"/>
                <w:sz w:val="22"/>
                <w:szCs w:val="22"/>
              </w:rPr>
              <w:t>605,226</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B41FDCC" w14:textId="77777777" w:rsidR="005B2492" w:rsidRPr="005B2492" w:rsidRDefault="005B2492" w:rsidP="005B2492">
            <w:pPr>
              <w:jc w:val="center"/>
              <w:rPr>
                <w:color w:val="000000"/>
                <w:sz w:val="22"/>
                <w:szCs w:val="22"/>
              </w:rPr>
            </w:pPr>
            <w:r w:rsidRPr="005B2492">
              <w:rPr>
                <w:color w:val="000000"/>
                <w:sz w:val="22"/>
                <w:szCs w:val="22"/>
              </w:rPr>
              <w:t>3,579</w:t>
            </w:r>
          </w:p>
        </w:tc>
        <w:tc>
          <w:tcPr>
            <w:tcW w:w="1530" w:type="dxa"/>
            <w:tcBorders>
              <w:top w:val="single" w:sz="4" w:space="0" w:color="auto"/>
              <w:left w:val="single" w:sz="4" w:space="0" w:color="auto"/>
              <w:bottom w:val="single" w:sz="4" w:space="0" w:color="auto"/>
              <w:right w:val="single" w:sz="4" w:space="0" w:color="auto"/>
            </w:tcBorders>
            <w:vAlign w:val="bottom"/>
          </w:tcPr>
          <w:p w14:paraId="3DB26189" w14:textId="77777777" w:rsidR="005B2492" w:rsidRPr="005B2492" w:rsidRDefault="005B2492" w:rsidP="005B2492">
            <w:pPr>
              <w:jc w:val="center"/>
              <w:rPr>
                <w:color w:val="000000"/>
                <w:sz w:val="22"/>
                <w:szCs w:val="22"/>
              </w:rPr>
            </w:pPr>
            <w:r w:rsidRPr="005B2492">
              <w:rPr>
                <w:color w:val="000000"/>
                <w:sz w:val="22"/>
                <w:szCs w:val="22"/>
              </w:rPr>
              <w:t>12,430</w:t>
            </w:r>
          </w:p>
        </w:tc>
        <w:tc>
          <w:tcPr>
            <w:tcW w:w="1566" w:type="dxa"/>
            <w:tcBorders>
              <w:top w:val="single" w:sz="4" w:space="0" w:color="auto"/>
              <w:left w:val="single" w:sz="4" w:space="0" w:color="auto"/>
              <w:bottom w:val="single" w:sz="4" w:space="0" w:color="auto"/>
              <w:right w:val="single" w:sz="4" w:space="0" w:color="auto"/>
            </w:tcBorders>
            <w:vAlign w:val="bottom"/>
          </w:tcPr>
          <w:p w14:paraId="7F54AA38" w14:textId="77777777" w:rsidR="005B2492" w:rsidRPr="005B2492" w:rsidRDefault="005B2492" w:rsidP="005B2492">
            <w:pPr>
              <w:jc w:val="center"/>
              <w:rPr>
                <w:color w:val="000000"/>
                <w:sz w:val="22"/>
                <w:szCs w:val="22"/>
              </w:rPr>
            </w:pPr>
            <w:r w:rsidRPr="005B2492">
              <w:rPr>
                <w:color w:val="000000"/>
                <w:sz w:val="22"/>
                <w:szCs w:val="22"/>
              </w:rPr>
              <w:t>0</w:t>
            </w:r>
          </w:p>
        </w:tc>
        <w:tc>
          <w:tcPr>
            <w:tcW w:w="1350" w:type="dxa"/>
            <w:gridSpan w:val="2"/>
            <w:tcBorders>
              <w:top w:val="single" w:sz="4" w:space="0" w:color="auto"/>
              <w:left w:val="single" w:sz="4" w:space="0" w:color="auto"/>
              <w:bottom w:val="single" w:sz="4" w:space="0" w:color="auto"/>
              <w:right w:val="double" w:sz="4" w:space="0" w:color="auto"/>
            </w:tcBorders>
            <w:vAlign w:val="bottom"/>
          </w:tcPr>
          <w:p w14:paraId="6E13244C" w14:textId="77777777" w:rsidR="005B2492" w:rsidRPr="005B2492" w:rsidRDefault="005B2492" w:rsidP="005B2492">
            <w:pPr>
              <w:jc w:val="center"/>
              <w:rPr>
                <w:color w:val="000000"/>
                <w:sz w:val="22"/>
                <w:szCs w:val="22"/>
              </w:rPr>
            </w:pPr>
            <w:r w:rsidRPr="005B2492">
              <w:rPr>
                <w:color w:val="000000"/>
                <w:sz w:val="22"/>
                <w:szCs w:val="22"/>
              </w:rPr>
              <w:t>0</w:t>
            </w:r>
          </w:p>
        </w:tc>
      </w:tr>
      <w:tr w:rsidR="005B2492" w:rsidRPr="00F54C32" w14:paraId="3F3612A9" w14:textId="77777777" w:rsidTr="00722AC3">
        <w:trPr>
          <w:trHeight w:val="144"/>
          <w:jc w:val="center"/>
        </w:trPr>
        <w:tc>
          <w:tcPr>
            <w:tcW w:w="1530" w:type="dxa"/>
            <w:tcBorders>
              <w:top w:val="single" w:sz="4" w:space="0" w:color="auto"/>
              <w:left w:val="double" w:sz="4" w:space="0" w:color="auto"/>
              <w:bottom w:val="single" w:sz="4" w:space="0" w:color="auto"/>
              <w:right w:val="single" w:sz="4" w:space="0" w:color="auto"/>
            </w:tcBorders>
            <w:shd w:val="clear" w:color="auto" w:fill="auto"/>
            <w:noWrap/>
            <w:vAlign w:val="bottom"/>
          </w:tcPr>
          <w:p w14:paraId="7889A405" w14:textId="77777777" w:rsidR="005B2492" w:rsidRPr="00C33836" w:rsidRDefault="005B2492" w:rsidP="005B2492">
            <w:pPr>
              <w:jc w:val="center"/>
              <w:rPr>
                <w:color w:val="000000"/>
                <w:sz w:val="22"/>
                <w:szCs w:val="22"/>
              </w:rPr>
            </w:pPr>
            <w:r w:rsidRPr="00C33836">
              <w:rPr>
                <w:color w:val="000000"/>
                <w:sz w:val="22"/>
                <w:szCs w:val="22"/>
              </w:rPr>
              <w:t>Ohio</w:t>
            </w:r>
          </w:p>
        </w:tc>
        <w:tc>
          <w:tcPr>
            <w:tcW w:w="1152" w:type="dxa"/>
            <w:tcBorders>
              <w:top w:val="single" w:sz="4" w:space="0" w:color="auto"/>
              <w:left w:val="single" w:sz="4" w:space="0" w:color="auto"/>
              <w:bottom w:val="single" w:sz="4" w:space="0" w:color="auto"/>
              <w:right w:val="single" w:sz="4" w:space="0" w:color="auto"/>
            </w:tcBorders>
            <w:vAlign w:val="bottom"/>
          </w:tcPr>
          <w:p w14:paraId="53664016" w14:textId="77777777" w:rsidR="005B2492" w:rsidRPr="005B2492" w:rsidRDefault="005B2492" w:rsidP="005B2492">
            <w:pPr>
              <w:jc w:val="center"/>
              <w:rPr>
                <w:color w:val="000000"/>
                <w:sz w:val="22"/>
                <w:szCs w:val="22"/>
              </w:rPr>
            </w:pPr>
            <w:r w:rsidRPr="005B2492">
              <w:rPr>
                <w:color w:val="000000"/>
                <w:sz w:val="22"/>
                <w:szCs w:val="22"/>
              </w:rPr>
              <w:t>22,498</w:t>
            </w:r>
          </w:p>
        </w:tc>
        <w:tc>
          <w:tcPr>
            <w:tcW w:w="1152" w:type="dxa"/>
            <w:tcBorders>
              <w:top w:val="single" w:sz="4" w:space="0" w:color="auto"/>
              <w:left w:val="single" w:sz="4" w:space="0" w:color="auto"/>
              <w:bottom w:val="single" w:sz="4" w:space="0" w:color="auto"/>
              <w:right w:val="single" w:sz="4" w:space="0" w:color="auto"/>
            </w:tcBorders>
            <w:vAlign w:val="bottom"/>
          </w:tcPr>
          <w:p w14:paraId="14B577F8" w14:textId="77777777" w:rsidR="005B2492" w:rsidRPr="005B2492" w:rsidRDefault="005B2492" w:rsidP="005B2492">
            <w:pPr>
              <w:jc w:val="center"/>
              <w:rPr>
                <w:color w:val="000000"/>
                <w:sz w:val="22"/>
                <w:szCs w:val="22"/>
              </w:rPr>
            </w:pPr>
            <w:r w:rsidRPr="005B2492">
              <w:rPr>
                <w:color w:val="000000"/>
                <w:sz w:val="22"/>
                <w:szCs w:val="22"/>
              </w:rPr>
              <w:t>22,612</w:t>
            </w:r>
          </w:p>
        </w:tc>
        <w:tc>
          <w:tcPr>
            <w:tcW w:w="1026" w:type="dxa"/>
            <w:tcBorders>
              <w:top w:val="single" w:sz="4" w:space="0" w:color="auto"/>
              <w:left w:val="single" w:sz="4" w:space="0" w:color="auto"/>
              <w:bottom w:val="single" w:sz="4" w:space="0" w:color="auto"/>
              <w:right w:val="single" w:sz="4" w:space="0" w:color="auto"/>
            </w:tcBorders>
            <w:vAlign w:val="bottom"/>
          </w:tcPr>
          <w:p w14:paraId="10C80EC2" w14:textId="77777777" w:rsidR="005B2492" w:rsidRPr="005B2492" w:rsidRDefault="005B2492" w:rsidP="005B2492">
            <w:pPr>
              <w:jc w:val="center"/>
              <w:rPr>
                <w:color w:val="000000"/>
                <w:sz w:val="22"/>
                <w:szCs w:val="22"/>
              </w:rPr>
            </w:pPr>
            <w:r w:rsidRPr="005B2492">
              <w:rPr>
                <w:color w:val="000000"/>
                <w:sz w:val="22"/>
                <w:szCs w:val="22"/>
              </w:rPr>
              <w:t>7</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EADBA7" w14:textId="77777777" w:rsidR="005B2492" w:rsidRPr="005B2492" w:rsidRDefault="005B2492" w:rsidP="005B2492">
            <w:pPr>
              <w:jc w:val="center"/>
              <w:rPr>
                <w:color w:val="000000"/>
                <w:sz w:val="22"/>
                <w:szCs w:val="22"/>
              </w:rPr>
            </w:pPr>
            <w:r w:rsidRPr="005B2492">
              <w:rPr>
                <w:color w:val="000000"/>
                <w:sz w:val="22"/>
                <w:szCs w:val="22"/>
              </w:rPr>
              <w:t>20,716,844</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DF971D4" w14:textId="77777777" w:rsidR="005B2492" w:rsidRPr="005B2492" w:rsidRDefault="005B2492" w:rsidP="005B2492">
            <w:pPr>
              <w:jc w:val="center"/>
              <w:rPr>
                <w:color w:val="000000"/>
                <w:sz w:val="22"/>
                <w:szCs w:val="22"/>
              </w:rPr>
            </w:pPr>
            <w:r w:rsidRPr="005B2492">
              <w:rPr>
                <w:color w:val="000000"/>
                <w:sz w:val="22"/>
                <w:szCs w:val="22"/>
              </w:rPr>
              <w:t>304,998</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90BBE3" w14:textId="77777777" w:rsidR="005B2492" w:rsidRPr="005B2492" w:rsidRDefault="005B2492" w:rsidP="005B2492">
            <w:pPr>
              <w:jc w:val="center"/>
              <w:rPr>
                <w:color w:val="000000"/>
                <w:sz w:val="22"/>
                <w:szCs w:val="22"/>
              </w:rPr>
            </w:pPr>
            <w:r w:rsidRPr="005B2492">
              <w:rPr>
                <w:color w:val="000000"/>
                <w:sz w:val="22"/>
                <w:szCs w:val="22"/>
              </w:rPr>
              <w:t>1,133,575</w:t>
            </w:r>
          </w:p>
        </w:tc>
        <w:tc>
          <w:tcPr>
            <w:tcW w:w="1530" w:type="dxa"/>
            <w:tcBorders>
              <w:top w:val="single" w:sz="4" w:space="0" w:color="auto"/>
              <w:left w:val="single" w:sz="4" w:space="0" w:color="auto"/>
              <w:bottom w:val="single" w:sz="4" w:space="0" w:color="auto"/>
              <w:right w:val="single" w:sz="4" w:space="0" w:color="auto"/>
            </w:tcBorders>
            <w:vAlign w:val="bottom"/>
          </w:tcPr>
          <w:p w14:paraId="7C84E6A0" w14:textId="77777777" w:rsidR="005B2492" w:rsidRPr="005B2492" w:rsidRDefault="005B2492" w:rsidP="005B2492">
            <w:pPr>
              <w:jc w:val="center"/>
              <w:rPr>
                <w:color w:val="000000"/>
                <w:sz w:val="22"/>
                <w:szCs w:val="22"/>
              </w:rPr>
            </w:pPr>
            <w:r w:rsidRPr="005B2492">
              <w:rPr>
                <w:color w:val="000000"/>
                <w:sz w:val="22"/>
                <w:szCs w:val="22"/>
              </w:rPr>
              <w:t>904,181</w:t>
            </w:r>
          </w:p>
        </w:tc>
        <w:tc>
          <w:tcPr>
            <w:tcW w:w="1566" w:type="dxa"/>
            <w:tcBorders>
              <w:top w:val="single" w:sz="4" w:space="0" w:color="auto"/>
              <w:left w:val="single" w:sz="4" w:space="0" w:color="auto"/>
              <w:bottom w:val="single" w:sz="4" w:space="0" w:color="auto"/>
              <w:right w:val="single" w:sz="4" w:space="0" w:color="auto"/>
            </w:tcBorders>
            <w:vAlign w:val="bottom"/>
          </w:tcPr>
          <w:p w14:paraId="11908F4C" w14:textId="77777777" w:rsidR="005B2492" w:rsidRPr="005B2492" w:rsidRDefault="005B2492" w:rsidP="005B2492">
            <w:pPr>
              <w:jc w:val="center"/>
              <w:rPr>
                <w:color w:val="000000"/>
                <w:sz w:val="22"/>
                <w:szCs w:val="22"/>
              </w:rPr>
            </w:pPr>
            <w:r w:rsidRPr="005B2492">
              <w:rPr>
                <w:color w:val="000000"/>
                <w:sz w:val="22"/>
                <w:szCs w:val="22"/>
              </w:rPr>
              <w:t>0</w:t>
            </w:r>
          </w:p>
        </w:tc>
        <w:tc>
          <w:tcPr>
            <w:tcW w:w="1350" w:type="dxa"/>
            <w:gridSpan w:val="2"/>
            <w:tcBorders>
              <w:top w:val="single" w:sz="4" w:space="0" w:color="auto"/>
              <w:left w:val="single" w:sz="4" w:space="0" w:color="auto"/>
              <w:bottom w:val="single" w:sz="4" w:space="0" w:color="auto"/>
              <w:right w:val="double" w:sz="4" w:space="0" w:color="auto"/>
            </w:tcBorders>
            <w:vAlign w:val="bottom"/>
          </w:tcPr>
          <w:p w14:paraId="71D62428" w14:textId="77777777" w:rsidR="005B2492" w:rsidRPr="005B2492" w:rsidRDefault="005B2492" w:rsidP="005B2492">
            <w:pPr>
              <w:jc w:val="center"/>
              <w:rPr>
                <w:color w:val="000000"/>
                <w:sz w:val="22"/>
                <w:szCs w:val="22"/>
              </w:rPr>
            </w:pPr>
            <w:r w:rsidRPr="005B2492">
              <w:rPr>
                <w:color w:val="000000"/>
                <w:sz w:val="22"/>
                <w:szCs w:val="22"/>
              </w:rPr>
              <w:t>2</w:t>
            </w:r>
          </w:p>
        </w:tc>
      </w:tr>
      <w:tr w:rsidR="005B2492" w:rsidRPr="00F54C32" w14:paraId="24C4DD38" w14:textId="77777777" w:rsidTr="00722AC3">
        <w:trPr>
          <w:trHeight w:val="144"/>
          <w:jc w:val="center"/>
        </w:trPr>
        <w:tc>
          <w:tcPr>
            <w:tcW w:w="1530" w:type="dxa"/>
            <w:tcBorders>
              <w:top w:val="single" w:sz="4" w:space="0" w:color="auto"/>
              <w:left w:val="double" w:sz="4" w:space="0" w:color="auto"/>
              <w:bottom w:val="single" w:sz="4" w:space="0" w:color="auto"/>
              <w:right w:val="single" w:sz="4" w:space="0" w:color="auto"/>
            </w:tcBorders>
            <w:shd w:val="clear" w:color="auto" w:fill="auto"/>
            <w:noWrap/>
            <w:vAlign w:val="bottom"/>
          </w:tcPr>
          <w:p w14:paraId="1876A840" w14:textId="77777777" w:rsidR="005B2492" w:rsidRPr="00C33836" w:rsidRDefault="005B2492" w:rsidP="005B2492">
            <w:pPr>
              <w:jc w:val="center"/>
              <w:rPr>
                <w:color w:val="000000"/>
                <w:sz w:val="22"/>
                <w:szCs w:val="22"/>
              </w:rPr>
            </w:pPr>
            <w:r w:rsidRPr="00C33836">
              <w:rPr>
                <w:color w:val="000000"/>
                <w:sz w:val="22"/>
                <w:szCs w:val="22"/>
              </w:rPr>
              <w:t>Oklahoma</w:t>
            </w:r>
          </w:p>
        </w:tc>
        <w:tc>
          <w:tcPr>
            <w:tcW w:w="1152" w:type="dxa"/>
            <w:tcBorders>
              <w:top w:val="single" w:sz="4" w:space="0" w:color="auto"/>
              <w:left w:val="single" w:sz="4" w:space="0" w:color="auto"/>
              <w:bottom w:val="single" w:sz="4" w:space="0" w:color="auto"/>
              <w:right w:val="single" w:sz="4" w:space="0" w:color="auto"/>
            </w:tcBorders>
            <w:vAlign w:val="bottom"/>
          </w:tcPr>
          <w:p w14:paraId="1B216456" w14:textId="77777777" w:rsidR="005B2492" w:rsidRPr="005B2492" w:rsidRDefault="005B2492" w:rsidP="005B2492">
            <w:pPr>
              <w:jc w:val="center"/>
              <w:rPr>
                <w:color w:val="000000"/>
                <w:sz w:val="22"/>
                <w:szCs w:val="22"/>
              </w:rPr>
            </w:pPr>
            <w:r w:rsidRPr="005B2492">
              <w:rPr>
                <w:color w:val="000000"/>
                <w:sz w:val="22"/>
                <w:szCs w:val="22"/>
              </w:rPr>
              <w:t>36,267</w:t>
            </w:r>
          </w:p>
        </w:tc>
        <w:tc>
          <w:tcPr>
            <w:tcW w:w="1152" w:type="dxa"/>
            <w:tcBorders>
              <w:top w:val="single" w:sz="4" w:space="0" w:color="auto"/>
              <w:left w:val="single" w:sz="4" w:space="0" w:color="auto"/>
              <w:bottom w:val="single" w:sz="4" w:space="0" w:color="auto"/>
              <w:right w:val="single" w:sz="4" w:space="0" w:color="auto"/>
            </w:tcBorders>
            <w:vAlign w:val="bottom"/>
          </w:tcPr>
          <w:p w14:paraId="6B12FCD9" w14:textId="77777777" w:rsidR="005B2492" w:rsidRPr="005B2492" w:rsidRDefault="005B2492" w:rsidP="005B2492">
            <w:pPr>
              <w:jc w:val="center"/>
              <w:rPr>
                <w:color w:val="000000"/>
                <w:sz w:val="22"/>
                <w:szCs w:val="22"/>
              </w:rPr>
            </w:pPr>
            <w:r w:rsidRPr="005B2492">
              <w:rPr>
                <w:color w:val="000000"/>
                <w:sz w:val="22"/>
                <w:szCs w:val="22"/>
              </w:rPr>
              <w:t>27,806</w:t>
            </w:r>
          </w:p>
        </w:tc>
        <w:tc>
          <w:tcPr>
            <w:tcW w:w="1026" w:type="dxa"/>
            <w:tcBorders>
              <w:top w:val="single" w:sz="4" w:space="0" w:color="auto"/>
              <w:left w:val="single" w:sz="4" w:space="0" w:color="auto"/>
              <w:bottom w:val="single" w:sz="4" w:space="0" w:color="auto"/>
              <w:right w:val="single" w:sz="4" w:space="0" w:color="auto"/>
            </w:tcBorders>
            <w:vAlign w:val="bottom"/>
          </w:tcPr>
          <w:p w14:paraId="527B0738" w14:textId="77777777" w:rsidR="005B2492" w:rsidRPr="005B2492" w:rsidRDefault="005B2492" w:rsidP="005B2492">
            <w:pPr>
              <w:jc w:val="center"/>
              <w:rPr>
                <w:color w:val="000000"/>
                <w:sz w:val="22"/>
                <w:szCs w:val="22"/>
              </w:rPr>
            </w:pPr>
            <w:r w:rsidRPr="005B2492">
              <w:rPr>
                <w:color w:val="000000"/>
                <w:sz w:val="22"/>
                <w:szCs w:val="22"/>
              </w:rPr>
              <w:t>3,273</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D0C8E2" w14:textId="77777777" w:rsidR="005B2492" w:rsidRPr="005B2492" w:rsidRDefault="005B2492" w:rsidP="005B2492">
            <w:pPr>
              <w:jc w:val="center"/>
              <w:rPr>
                <w:color w:val="000000"/>
                <w:sz w:val="22"/>
                <w:szCs w:val="22"/>
              </w:rPr>
            </w:pPr>
            <w:r w:rsidRPr="005B2492">
              <w:rPr>
                <w:color w:val="000000"/>
                <w:sz w:val="22"/>
                <w:szCs w:val="22"/>
              </w:rPr>
              <w:t>153,717,800</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8B76243" w14:textId="77777777" w:rsidR="005B2492" w:rsidRPr="005B2492" w:rsidRDefault="005B2492" w:rsidP="005B2492">
            <w:pPr>
              <w:jc w:val="center"/>
              <w:rPr>
                <w:color w:val="000000"/>
                <w:sz w:val="22"/>
                <w:szCs w:val="22"/>
              </w:rPr>
            </w:pPr>
            <w:r w:rsidRPr="005B2492">
              <w:rPr>
                <w:color w:val="000000"/>
                <w:sz w:val="22"/>
                <w:szCs w:val="22"/>
              </w:rPr>
              <w:t>1,099,884</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E418E36" w14:textId="77777777" w:rsidR="005B2492" w:rsidRPr="005B2492" w:rsidRDefault="005B2492" w:rsidP="005B2492">
            <w:pPr>
              <w:jc w:val="center"/>
              <w:rPr>
                <w:color w:val="000000"/>
                <w:sz w:val="22"/>
                <w:szCs w:val="22"/>
              </w:rPr>
            </w:pPr>
            <w:r w:rsidRPr="005B2492">
              <w:rPr>
                <w:color w:val="000000"/>
                <w:sz w:val="22"/>
                <w:szCs w:val="22"/>
              </w:rPr>
              <w:t>1,131,500</w:t>
            </w:r>
          </w:p>
        </w:tc>
        <w:tc>
          <w:tcPr>
            <w:tcW w:w="1530" w:type="dxa"/>
            <w:tcBorders>
              <w:top w:val="single" w:sz="4" w:space="0" w:color="auto"/>
              <w:left w:val="single" w:sz="4" w:space="0" w:color="auto"/>
              <w:bottom w:val="single" w:sz="4" w:space="0" w:color="auto"/>
              <w:right w:val="single" w:sz="4" w:space="0" w:color="auto"/>
            </w:tcBorders>
            <w:vAlign w:val="bottom"/>
          </w:tcPr>
          <w:p w14:paraId="13F9A0B6" w14:textId="77777777" w:rsidR="005B2492" w:rsidRPr="005B2492" w:rsidRDefault="005B2492" w:rsidP="005B2492">
            <w:pPr>
              <w:jc w:val="center"/>
              <w:rPr>
                <w:color w:val="000000"/>
                <w:sz w:val="22"/>
                <w:szCs w:val="22"/>
              </w:rPr>
            </w:pPr>
            <w:r w:rsidRPr="005B2492">
              <w:rPr>
                <w:color w:val="000000"/>
                <w:sz w:val="22"/>
                <w:szCs w:val="22"/>
              </w:rPr>
              <w:t>1,767,693</w:t>
            </w:r>
          </w:p>
        </w:tc>
        <w:tc>
          <w:tcPr>
            <w:tcW w:w="1566" w:type="dxa"/>
            <w:tcBorders>
              <w:top w:val="single" w:sz="4" w:space="0" w:color="auto"/>
              <w:left w:val="single" w:sz="4" w:space="0" w:color="auto"/>
              <w:bottom w:val="single" w:sz="4" w:space="0" w:color="auto"/>
              <w:right w:val="single" w:sz="4" w:space="0" w:color="auto"/>
            </w:tcBorders>
            <w:vAlign w:val="bottom"/>
          </w:tcPr>
          <w:p w14:paraId="6A971997" w14:textId="77777777" w:rsidR="005B2492" w:rsidRPr="005B2492" w:rsidRDefault="005B2492" w:rsidP="005B2492">
            <w:pPr>
              <w:jc w:val="center"/>
              <w:rPr>
                <w:color w:val="000000"/>
                <w:sz w:val="22"/>
                <w:szCs w:val="22"/>
              </w:rPr>
            </w:pPr>
            <w:r w:rsidRPr="005B2492">
              <w:rPr>
                <w:color w:val="000000"/>
                <w:sz w:val="22"/>
                <w:szCs w:val="22"/>
              </w:rPr>
              <w:t>192,269</w:t>
            </w:r>
          </w:p>
        </w:tc>
        <w:tc>
          <w:tcPr>
            <w:tcW w:w="1350" w:type="dxa"/>
            <w:gridSpan w:val="2"/>
            <w:tcBorders>
              <w:top w:val="single" w:sz="4" w:space="0" w:color="auto"/>
              <w:left w:val="single" w:sz="4" w:space="0" w:color="auto"/>
              <w:bottom w:val="single" w:sz="4" w:space="0" w:color="auto"/>
              <w:right w:val="double" w:sz="4" w:space="0" w:color="auto"/>
            </w:tcBorders>
            <w:vAlign w:val="bottom"/>
          </w:tcPr>
          <w:p w14:paraId="41BDADE4" w14:textId="77777777" w:rsidR="005B2492" w:rsidRPr="005B2492" w:rsidRDefault="005B2492" w:rsidP="005B2492">
            <w:pPr>
              <w:jc w:val="center"/>
              <w:rPr>
                <w:color w:val="000000"/>
                <w:sz w:val="22"/>
                <w:szCs w:val="22"/>
              </w:rPr>
            </w:pPr>
            <w:r w:rsidRPr="005B2492">
              <w:rPr>
                <w:color w:val="000000"/>
                <w:sz w:val="22"/>
                <w:szCs w:val="22"/>
              </w:rPr>
              <w:t>16,129</w:t>
            </w:r>
          </w:p>
        </w:tc>
      </w:tr>
      <w:tr w:rsidR="005B2492" w:rsidRPr="00F54C32" w14:paraId="32C3AE9D" w14:textId="77777777" w:rsidTr="00722AC3">
        <w:trPr>
          <w:trHeight w:val="144"/>
          <w:jc w:val="center"/>
        </w:trPr>
        <w:tc>
          <w:tcPr>
            <w:tcW w:w="1530" w:type="dxa"/>
            <w:tcBorders>
              <w:top w:val="single" w:sz="4" w:space="0" w:color="auto"/>
              <w:left w:val="double" w:sz="4" w:space="0" w:color="auto"/>
              <w:bottom w:val="single" w:sz="4" w:space="0" w:color="auto"/>
              <w:right w:val="single" w:sz="4" w:space="0" w:color="auto"/>
            </w:tcBorders>
            <w:shd w:val="clear" w:color="auto" w:fill="auto"/>
            <w:noWrap/>
            <w:vAlign w:val="bottom"/>
          </w:tcPr>
          <w:p w14:paraId="2F677B92" w14:textId="77777777" w:rsidR="005B2492" w:rsidRPr="00C33836" w:rsidRDefault="005B2492" w:rsidP="005B2492">
            <w:pPr>
              <w:jc w:val="center"/>
              <w:rPr>
                <w:color w:val="000000"/>
                <w:sz w:val="22"/>
                <w:szCs w:val="22"/>
              </w:rPr>
            </w:pPr>
            <w:r w:rsidRPr="00C33836">
              <w:rPr>
                <w:color w:val="000000"/>
                <w:sz w:val="22"/>
                <w:szCs w:val="22"/>
              </w:rPr>
              <w:t>Oregon</w:t>
            </w:r>
          </w:p>
        </w:tc>
        <w:tc>
          <w:tcPr>
            <w:tcW w:w="1152" w:type="dxa"/>
            <w:tcBorders>
              <w:top w:val="single" w:sz="4" w:space="0" w:color="auto"/>
              <w:left w:val="single" w:sz="4" w:space="0" w:color="auto"/>
              <w:bottom w:val="single" w:sz="4" w:space="0" w:color="auto"/>
              <w:right w:val="single" w:sz="4" w:space="0" w:color="auto"/>
            </w:tcBorders>
            <w:vAlign w:val="bottom"/>
          </w:tcPr>
          <w:p w14:paraId="2FFC5BCB" w14:textId="77777777" w:rsidR="005B2492" w:rsidRPr="005B2492" w:rsidRDefault="005B2492" w:rsidP="005B2492">
            <w:pPr>
              <w:jc w:val="center"/>
              <w:rPr>
                <w:color w:val="000000"/>
                <w:sz w:val="22"/>
                <w:szCs w:val="22"/>
              </w:rPr>
            </w:pPr>
            <w:r w:rsidRPr="005B2492">
              <w:rPr>
                <w:color w:val="000000"/>
                <w:sz w:val="22"/>
                <w:szCs w:val="22"/>
              </w:rPr>
              <w:t>0</w:t>
            </w:r>
          </w:p>
        </w:tc>
        <w:tc>
          <w:tcPr>
            <w:tcW w:w="1152" w:type="dxa"/>
            <w:tcBorders>
              <w:top w:val="single" w:sz="4" w:space="0" w:color="auto"/>
              <w:left w:val="single" w:sz="4" w:space="0" w:color="auto"/>
              <w:bottom w:val="single" w:sz="4" w:space="0" w:color="auto"/>
              <w:right w:val="single" w:sz="4" w:space="0" w:color="auto"/>
            </w:tcBorders>
            <w:vAlign w:val="bottom"/>
          </w:tcPr>
          <w:p w14:paraId="7F5A46B8" w14:textId="77777777" w:rsidR="005B2492" w:rsidRPr="005B2492" w:rsidRDefault="005B2492" w:rsidP="005B2492">
            <w:pPr>
              <w:jc w:val="center"/>
              <w:rPr>
                <w:color w:val="000000"/>
                <w:sz w:val="22"/>
                <w:szCs w:val="22"/>
              </w:rPr>
            </w:pPr>
            <w:r w:rsidRPr="005B2492">
              <w:rPr>
                <w:color w:val="000000"/>
                <w:sz w:val="22"/>
                <w:szCs w:val="22"/>
              </w:rPr>
              <w:t>13</w:t>
            </w:r>
          </w:p>
        </w:tc>
        <w:tc>
          <w:tcPr>
            <w:tcW w:w="1026" w:type="dxa"/>
            <w:tcBorders>
              <w:top w:val="single" w:sz="4" w:space="0" w:color="auto"/>
              <w:left w:val="single" w:sz="4" w:space="0" w:color="auto"/>
              <w:bottom w:val="single" w:sz="4" w:space="0" w:color="auto"/>
              <w:right w:val="single" w:sz="4" w:space="0" w:color="auto"/>
            </w:tcBorders>
            <w:vAlign w:val="bottom"/>
          </w:tcPr>
          <w:p w14:paraId="45580817" w14:textId="77777777" w:rsidR="005B2492" w:rsidRPr="005B2492" w:rsidRDefault="005B2492" w:rsidP="005B2492">
            <w:pPr>
              <w:jc w:val="center"/>
              <w:rPr>
                <w:color w:val="000000"/>
                <w:sz w:val="22"/>
                <w:szCs w:val="22"/>
              </w:rPr>
            </w:pPr>
            <w:r w:rsidRPr="005B2492">
              <w:rPr>
                <w:color w:val="000000"/>
                <w:sz w:val="22"/>
                <w:szCs w:val="22"/>
              </w:rPr>
              <w:t>0</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3B2EF3" w14:textId="77777777" w:rsidR="005B2492" w:rsidRPr="005B2492" w:rsidRDefault="005B2492" w:rsidP="005B2492">
            <w:pPr>
              <w:jc w:val="center"/>
              <w:rPr>
                <w:color w:val="000000"/>
                <w:sz w:val="22"/>
                <w:szCs w:val="22"/>
              </w:rPr>
            </w:pPr>
            <w:r w:rsidRPr="005B2492">
              <w:rPr>
                <w:color w:val="000000"/>
                <w:sz w:val="22"/>
                <w:szCs w:val="22"/>
              </w:rPr>
              <w:t>0</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284FCE4" w14:textId="77777777" w:rsidR="005B2492" w:rsidRPr="005B2492" w:rsidRDefault="005B2492" w:rsidP="005B2492">
            <w:pPr>
              <w:jc w:val="center"/>
              <w:rPr>
                <w:color w:val="000000"/>
                <w:sz w:val="22"/>
                <w:szCs w:val="22"/>
              </w:rPr>
            </w:pPr>
            <w:r w:rsidRPr="005B2492">
              <w:rPr>
                <w:color w:val="000000"/>
                <w:sz w:val="22"/>
                <w:szCs w:val="22"/>
              </w:rPr>
              <w:t>0</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2E67DCA" w14:textId="77777777" w:rsidR="005B2492" w:rsidRPr="005B2492" w:rsidRDefault="005B2492" w:rsidP="005B2492">
            <w:pPr>
              <w:jc w:val="center"/>
              <w:rPr>
                <w:color w:val="000000"/>
                <w:sz w:val="22"/>
                <w:szCs w:val="22"/>
              </w:rPr>
            </w:pPr>
            <w:r w:rsidRPr="005B2492">
              <w:rPr>
                <w:color w:val="000000"/>
                <w:sz w:val="22"/>
                <w:szCs w:val="22"/>
              </w:rPr>
              <w:t>797</w:t>
            </w:r>
          </w:p>
        </w:tc>
        <w:tc>
          <w:tcPr>
            <w:tcW w:w="1530" w:type="dxa"/>
            <w:tcBorders>
              <w:top w:val="single" w:sz="4" w:space="0" w:color="auto"/>
              <w:left w:val="single" w:sz="4" w:space="0" w:color="auto"/>
              <w:bottom w:val="single" w:sz="4" w:space="0" w:color="auto"/>
              <w:right w:val="single" w:sz="4" w:space="0" w:color="auto"/>
            </w:tcBorders>
            <w:vAlign w:val="bottom"/>
          </w:tcPr>
          <w:p w14:paraId="5F746262" w14:textId="77777777" w:rsidR="005B2492" w:rsidRPr="005B2492" w:rsidRDefault="005B2492" w:rsidP="005B2492">
            <w:pPr>
              <w:jc w:val="center"/>
              <w:rPr>
                <w:color w:val="000000"/>
                <w:sz w:val="22"/>
                <w:szCs w:val="22"/>
              </w:rPr>
            </w:pPr>
            <w:r w:rsidRPr="005B2492">
              <w:rPr>
                <w:color w:val="000000"/>
                <w:sz w:val="22"/>
                <w:szCs w:val="22"/>
              </w:rPr>
              <w:t>0</w:t>
            </w:r>
          </w:p>
        </w:tc>
        <w:tc>
          <w:tcPr>
            <w:tcW w:w="1566" w:type="dxa"/>
            <w:tcBorders>
              <w:top w:val="single" w:sz="4" w:space="0" w:color="auto"/>
              <w:left w:val="single" w:sz="4" w:space="0" w:color="auto"/>
              <w:bottom w:val="single" w:sz="4" w:space="0" w:color="auto"/>
              <w:right w:val="single" w:sz="4" w:space="0" w:color="auto"/>
            </w:tcBorders>
            <w:vAlign w:val="bottom"/>
          </w:tcPr>
          <w:p w14:paraId="0EEF25B2" w14:textId="77777777" w:rsidR="005B2492" w:rsidRPr="005B2492" w:rsidRDefault="005B2492" w:rsidP="005B2492">
            <w:pPr>
              <w:jc w:val="center"/>
              <w:rPr>
                <w:color w:val="000000"/>
                <w:sz w:val="22"/>
                <w:szCs w:val="22"/>
              </w:rPr>
            </w:pPr>
            <w:r w:rsidRPr="005B2492">
              <w:rPr>
                <w:color w:val="000000"/>
                <w:sz w:val="22"/>
                <w:szCs w:val="22"/>
              </w:rPr>
              <w:t>0</w:t>
            </w:r>
          </w:p>
        </w:tc>
        <w:tc>
          <w:tcPr>
            <w:tcW w:w="1350" w:type="dxa"/>
            <w:gridSpan w:val="2"/>
            <w:tcBorders>
              <w:top w:val="single" w:sz="4" w:space="0" w:color="auto"/>
              <w:left w:val="single" w:sz="4" w:space="0" w:color="auto"/>
              <w:bottom w:val="single" w:sz="4" w:space="0" w:color="auto"/>
              <w:right w:val="double" w:sz="4" w:space="0" w:color="auto"/>
            </w:tcBorders>
            <w:vAlign w:val="bottom"/>
          </w:tcPr>
          <w:p w14:paraId="0785CAD9" w14:textId="77777777" w:rsidR="005B2492" w:rsidRPr="005B2492" w:rsidRDefault="005B2492" w:rsidP="005B2492">
            <w:pPr>
              <w:jc w:val="center"/>
              <w:rPr>
                <w:color w:val="000000"/>
                <w:sz w:val="22"/>
                <w:szCs w:val="22"/>
              </w:rPr>
            </w:pPr>
            <w:r w:rsidRPr="005B2492">
              <w:rPr>
                <w:color w:val="000000"/>
                <w:sz w:val="22"/>
                <w:szCs w:val="22"/>
              </w:rPr>
              <w:t>0</w:t>
            </w:r>
          </w:p>
        </w:tc>
      </w:tr>
      <w:tr w:rsidR="005B2492" w:rsidRPr="00F54C32" w14:paraId="6C88FAD0" w14:textId="77777777" w:rsidTr="00722AC3">
        <w:trPr>
          <w:trHeight w:val="144"/>
          <w:jc w:val="center"/>
        </w:trPr>
        <w:tc>
          <w:tcPr>
            <w:tcW w:w="1530" w:type="dxa"/>
            <w:tcBorders>
              <w:top w:val="single" w:sz="4" w:space="0" w:color="auto"/>
              <w:left w:val="double" w:sz="4" w:space="0" w:color="auto"/>
              <w:bottom w:val="single" w:sz="4" w:space="0" w:color="auto"/>
              <w:right w:val="single" w:sz="4" w:space="0" w:color="auto"/>
            </w:tcBorders>
            <w:shd w:val="clear" w:color="auto" w:fill="auto"/>
            <w:noWrap/>
            <w:vAlign w:val="bottom"/>
          </w:tcPr>
          <w:p w14:paraId="180E9754" w14:textId="77777777" w:rsidR="005B2492" w:rsidRPr="00C33836" w:rsidRDefault="005B2492" w:rsidP="005B2492">
            <w:pPr>
              <w:jc w:val="center"/>
              <w:rPr>
                <w:color w:val="000000"/>
                <w:sz w:val="22"/>
                <w:szCs w:val="22"/>
              </w:rPr>
            </w:pPr>
            <w:r w:rsidRPr="00C33836">
              <w:rPr>
                <w:color w:val="000000"/>
                <w:sz w:val="22"/>
                <w:szCs w:val="22"/>
              </w:rPr>
              <w:t>Pennsylvania</w:t>
            </w:r>
          </w:p>
        </w:tc>
        <w:tc>
          <w:tcPr>
            <w:tcW w:w="1152" w:type="dxa"/>
            <w:tcBorders>
              <w:top w:val="single" w:sz="4" w:space="0" w:color="auto"/>
              <w:left w:val="single" w:sz="4" w:space="0" w:color="auto"/>
              <w:bottom w:val="single" w:sz="4" w:space="0" w:color="auto"/>
              <w:right w:val="single" w:sz="4" w:space="0" w:color="auto"/>
            </w:tcBorders>
            <w:vAlign w:val="bottom"/>
          </w:tcPr>
          <w:p w14:paraId="02D02046" w14:textId="77777777" w:rsidR="005B2492" w:rsidRPr="005B2492" w:rsidRDefault="005B2492" w:rsidP="005B2492">
            <w:pPr>
              <w:jc w:val="center"/>
              <w:rPr>
                <w:color w:val="000000"/>
                <w:sz w:val="22"/>
                <w:szCs w:val="22"/>
              </w:rPr>
            </w:pPr>
            <w:r w:rsidRPr="005B2492">
              <w:rPr>
                <w:color w:val="000000"/>
                <w:sz w:val="22"/>
                <w:szCs w:val="22"/>
              </w:rPr>
              <w:t>19,583</w:t>
            </w:r>
          </w:p>
        </w:tc>
        <w:tc>
          <w:tcPr>
            <w:tcW w:w="1152" w:type="dxa"/>
            <w:tcBorders>
              <w:top w:val="single" w:sz="4" w:space="0" w:color="auto"/>
              <w:left w:val="single" w:sz="4" w:space="0" w:color="auto"/>
              <w:bottom w:val="single" w:sz="4" w:space="0" w:color="auto"/>
              <w:right w:val="single" w:sz="4" w:space="0" w:color="auto"/>
            </w:tcBorders>
            <w:vAlign w:val="bottom"/>
          </w:tcPr>
          <w:p w14:paraId="0572DE19" w14:textId="77777777" w:rsidR="005B2492" w:rsidRPr="005B2492" w:rsidRDefault="005B2492" w:rsidP="005B2492">
            <w:pPr>
              <w:jc w:val="center"/>
              <w:rPr>
                <w:color w:val="000000"/>
                <w:sz w:val="22"/>
                <w:szCs w:val="22"/>
              </w:rPr>
            </w:pPr>
            <w:r w:rsidRPr="005B2492">
              <w:rPr>
                <w:color w:val="000000"/>
                <w:sz w:val="22"/>
                <w:szCs w:val="22"/>
              </w:rPr>
              <w:t>57,173</w:t>
            </w:r>
          </w:p>
        </w:tc>
        <w:tc>
          <w:tcPr>
            <w:tcW w:w="1026" w:type="dxa"/>
            <w:tcBorders>
              <w:top w:val="single" w:sz="4" w:space="0" w:color="auto"/>
              <w:left w:val="single" w:sz="4" w:space="0" w:color="auto"/>
              <w:bottom w:val="single" w:sz="4" w:space="0" w:color="auto"/>
              <w:right w:val="single" w:sz="4" w:space="0" w:color="auto"/>
            </w:tcBorders>
            <w:vAlign w:val="bottom"/>
          </w:tcPr>
          <w:p w14:paraId="22BF0F32" w14:textId="77777777" w:rsidR="005B2492" w:rsidRPr="005B2492" w:rsidRDefault="005B2492" w:rsidP="005B2492">
            <w:pPr>
              <w:jc w:val="center"/>
              <w:rPr>
                <w:color w:val="000000"/>
                <w:sz w:val="22"/>
                <w:szCs w:val="22"/>
              </w:rPr>
            </w:pPr>
            <w:r w:rsidRPr="005B2492">
              <w:rPr>
                <w:color w:val="000000"/>
                <w:sz w:val="22"/>
                <w:szCs w:val="22"/>
              </w:rPr>
              <w:t>458</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B6BEC9" w14:textId="77777777" w:rsidR="005B2492" w:rsidRPr="005B2492" w:rsidRDefault="005B2492" w:rsidP="005B2492">
            <w:pPr>
              <w:jc w:val="center"/>
              <w:rPr>
                <w:color w:val="000000"/>
                <w:sz w:val="22"/>
                <w:szCs w:val="22"/>
              </w:rPr>
            </w:pPr>
            <w:r w:rsidRPr="005B2492">
              <w:rPr>
                <w:color w:val="000000"/>
                <w:sz w:val="22"/>
                <w:szCs w:val="22"/>
              </w:rPr>
              <w:t>5,431,511</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C1D023" w14:textId="77777777" w:rsidR="005B2492" w:rsidRPr="005B2492" w:rsidRDefault="005B2492" w:rsidP="005B2492">
            <w:pPr>
              <w:jc w:val="center"/>
              <w:rPr>
                <w:color w:val="000000"/>
                <w:sz w:val="22"/>
                <w:szCs w:val="22"/>
              </w:rPr>
            </w:pPr>
            <w:r w:rsidRPr="005B2492">
              <w:rPr>
                <w:color w:val="000000"/>
                <w:sz w:val="22"/>
                <w:szCs w:val="22"/>
              </w:rPr>
              <w:t>148,547</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55AD03A" w14:textId="77777777" w:rsidR="005B2492" w:rsidRPr="005B2492" w:rsidRDefault="005B2492" w:rsidP="005B2492">
            <w:pPr>
              <w:jc w:val="center"/>
              <w:rPr>
                <w:color w:val="000000"/>
                <w:sz w:val="22"/>
                <w:szCs w:val="22"/>
              </w:rPr>
            </w:pPr>
            <w:r w:rsidRPr="005B2492">
              <w:rPr>
                <w:color w:val="000000"/>
                <w:sz w:val="22"/>
                <w:szCs w:val="22"/>
              </w:rPr>
              <w:t>5,061,915</w:t>
            </w:r>
          </w:p>
        </w:tc>
        <w:tc>
          <w:tcPr>
            <w:tcW w:w="1530" w:type="dxa"/>
            <w:tcBorders>
              <w:top w:val="single" w:sz="4" w:space="0" w:color="auto"/>
              <w:left w:val="single" w:sz="4" w:space="0" w:color="auto"/>
              <w:bottom w:val="single" w:sz="4" w:space="0" w:color="auto"/>
              <w:right w:val="single" w:sz="4" w:space="0" w:color="auto"/>
            </w:tcBorders>
            <w:vAlign w:val="bottom"/>
          </w:tcPr>
          <w:p w14:paraId="17F32CE5" w14:textId="77777777" w:rsidR="005B2492" w:rsidRPr="005B2492" w:rsidRDefault="005B2492" w:rsidP="005B2492">
            <w:pPr>
              <w:jc w:val="center"/>
              <w:rPr>
                <w:color w:val="000000"/>
                <w:sz w:val="22"/>
                <w:szCs w:val="22"/>
              </w:rPr>
            </w:pPr>
            <w:r w:rsidRPr="005B2492">
              <w:rPr>
                <w:color w:val="000000"/>
                <w:sz w:val="22"/>
                <w:szCs w:val="22"/>
              </w:rPr>
              <w:t>848,173</w:t>
            </w:r>
          </w:p>
        </w:tc>
        <w:tc>
          <w:tcPr>
            <w:tcW w:w="1566" w:type="dxa"/>
            <w:tcBorders>
              <w:top w:val="single" w:sz="4" w:space="0" w:color="auto"/>
              <w:left w:val="single" w:sz="4" w:space="0" w:color="auto"/>
              <w:bottom w:val="single" w:sz="4" w:space="0" w:color="auto"/>
              <w:right w:val="single" w:sz="4" w:space="0" w:color="auto"/>
            </w:tcBorders>
            <w:vAlign w:val="bottom"/>
          </w:tcPr>
          <w:p w14:paraId="670E0F47" w14:textId="77777777" w:rsidR="005B2492" w:rsidRPr="005B2492" w:rsidRDefault="005B2492" w:rsidP="005B2492">
            <w:pPr>
              <w:jc w:val="center"/>
              <w:rPr>
                <w:color w:val="000000"/>
                <w:sz w:val="22"/>
                <w:szCs w:val="22"/>
              </w:rPr>
            </w:pPr>
            <w:r w:rsidRPr="005B2492">
              <w:rPr>
                <w:color w:val="000000"/>
                <w:sz w:val="22"/>
                <w:szCs w:val="22"/>
              </w:rPr>
              <w:t>0</w:t>
            </w:r>
          </w:p>
        </w:tc>
        <w:tc>
          <w:tcPr>
            <w:tcW w:w="1350" w:type="dxa"/>
            <w:gridSpan w:val="2"/>
            <w:tcBorders>
              <w:top w:val="single" w:sz="4" w:space="0" w:color="auto"/>
              <w:left w:val="single" w:sz="4" w:space="0" w:color="auto"/>
              <w:bottom w:val="single" w:sz="4" w:space="0" w:color="auto"/>
              <w:right w:val="double" w:sz="4" w:space="0" w:color="auto"/>
            </w:tcBorders>
            <w:vAlign w:val="bottom"/>
          </w:tcPr>
          <w:p w14:paraId="216CF894" w14:textId="77777777" w:rsidR="005B2492" w:rsidRPr="005B2492" w:rsidRDefault="005B2492" w:rsidP="005B2492">
            <w:pPr>
              <w:jc w:val="center"/>
              <w:rPr>
                <w:color w:val="000000"/>
                <w:sz w:val="22"/>
                <w:szCs w:val="22"/>
              </w:rPr>
            </w:pPr>
            <w:r w:rsidRPr="005B2492">
              <w:rPr>
                <w:color w:val="000000"/>
                <w:sz w:val="22"/>
                <w:szCs w:val="22"/>
              </w:rPr>
              <w:t>8,306</w:t>
            </w:r>
          </w:p>
        </w:tc>
      </w:tr>
      <w:tr w:rsidR="005B2492" w:rsidRPr="00F54C32" w14:paraId="0D574B74" w14:textId="77777777" w:rsidTr="00722AC3">
        <w:trPr>
          <w:trHeight w:val="144"/>
          <w:jc w:val="center"/>
        </w:trPr>
        <w:tc>
          <w:tcPr>
            <w:tcW w:w="1530" w:type="dxa"/>
            <w:tcBorders>
              <w:top w:val="single" w:sz="4" w:space="0" w:color="auto"/>
              <w:left w:val="double" w:sz="4" w:space="0" w:color="auto"/>
              <w:bottom w:val="single" w:sz="4" w:space="0" w:color="auto"/>
              <w:right w:val="single" w:sz="4" w:space="0" w:color="auto"/>
            </w:tcBorders>
            <w:shd w:val="clear" w:color="auto" w:fill="auto"/>
            <w:noWrap/>
            <w:vAlign w:val="bottom"/>
          </w:tcPr>
          <w:p w14:paraId="5E0AEE7A" w14:textId="77777777" w:rsidR="005B2492" w:rsidRPr="00C33836" w:rsidRDefault="005B2492" w:rsidP="005B2492">
            <w:pPr>
              <w:jc w:val="center"/>
              <w:rPr>
                <w:color w:val="000000"/>
                <w:sz w:val="22"/>
                <w:szCs w:val="22"/>
              </w:rPr>
            </w:pPr>
            <w:r w:rsidRPr="00C33836">
              <w:rPr>
                <w:color w:val="000000"/>
                <w:sz w:val="22"/>
                <w:szCs w:val="22"/>
              </w:rPr>
              <w:t>South Dakota</w:t>
            </w:r>
          </w:p>
        </w:tc>
        <w:tc>
          <w:tcPr>
            <w:tcW w:w="1152" w:type="dxa"/>
            <w:tcBorders>
              <w:top w:val="single" w:sz="4" w:space="0" w:color="auto"/>
              <w:left w:val="single" w:sz="4" w:space="0" w:color="auto"/>
              <w:bottom w:val="single" w:sz="4" w:space="0" w:color="auto"/>
              <w:right w:val="single" w:sz="4" w:space="0" w:color="auto"/>
            </w:tcBorders>
            <w:vAlign w:val="bottom"/>
          </w:tcPr>
          <w:p w14:paraId="646BB455" w14:textId="77777777" w:rsidR="005B2492" w:rsidRPr="005B2492" w:rsidRDefault="005B2492" w:rsidP="005B2492">
            <w:pPr>
              <w:jc w:val="center"/>
              <w:rPr>
                <w:color w:val="000000"/>
                <w:sz w:val="22"/>
                <w:szCs w:val="22"/>
              </w:rPr>
            </w:pPr>
            <w:r w:rsidRPr="005B2492">
              <w:rPr>
                <w:color w:val="000000"/>
                <w:sz w:val="22"/>
                <w:szCs w:val="22"/>
              </w:rPr>
              <w:t>153</w:t>
            </w:r>
          </w:p>
        </w:tc>
        <w:tc>
          <w:tcPr>
            <w:tcW w:w="1152" w:type="dxa"/>
            <w:tcBorders>
              <w:top w:val="single" w:sz="4" w:space="0" w:color="auto"/>
              <w:left w:val="single" w:sz="4" w:space="0" w:color="auto"/>
              <w:bottom w:val="single" w:sz="4" w:space="0" w:color="auto"/>
              <w:right w:val="single" w:sz="4" w:space="0" w:color="auto"/>
            </w:tcBorders>
            <w:vAlign w:val="bottom"/>
          </w:tcPr>
          <w:p w14:paraId="12F1FDF1" w14:textId="77777777" w:rsidR="005B2492" w:rsidRPr="005B2492" w:rsidRDefault="005B2492" w:rsidP="005B2492">
            <w:pPr>
              <w:jc w:val="center"/>
              <w:rPr>
                <w:color w:val="000000"/>
                <w:sz w:val="22"/>
                <w:szCs w:val="22"/>
              </w:rPr>
            </w:pPr>
            <w:r w:rsidRPr="005B2492">
              <w:rPr>
                <w:color w:val="000000"/>
                <w:sz w:val="22"/>
                <w:szCs w:val="22"/>
              </w:rPr>
              <w:t>44</w:t>
            </w:r>
          </w:p>
        </w:tc>
        <w:tc>
          <w:tcPr>
            <w:tcW w:w="1026" w:type="dxa"/>
            <w:tcBorders>
              <w:top w:val="single" w:sz="4" w:space="0" w:color="auto"/>
              <w:left w:val="single" w:sz="4" w:space="0" w:color="auto"/>
              <w:bottom w:val="single" w:sz="4" w:space="0" w:color="auto"/>
              <w:right w:val="single" w:sz="4" w:space="0" w:color="auto"/>
            </w:tcBorders>
            <w:vAlign w:val="bottom"/>
          </w:tcPr>
          <w:p w14:paraId="68A7D0F4" w14:textId="77777777" w:rsidR="005B2492" w:rsidRPr="005B2492" w:rsidRDefault="005B2492" w:rsidP="005B2492">
            <w:pPr>
              <w:jc w:val="center"/>
              <w:rPr>
                <w:color w:val="000000"/>
                <w:sz w:val="22"/>
                <w:szCs w:val="22"/>
              </w:rPr>
            </w:pPr>
            <w:r w:rsidRPr="005B2492">
              <w:rPr>
                <w:color w:val="000000"/>
                <w:sz w:val="22"/>
                <w:szCs w:val="22"/>
              </w:rPr>
              <w:t>0</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90808A5" w14:textId="77777777" w:rsidR="005B2492" w:rsidRPr="005B2492" w:rsidRDefault="005B2492" w:rsidP="005B2492">
            <w:pPr>
              <w:jc w:val="center"/>
              <w:rPr>
                <w:color w:val="000000"/>
                <w:sz w:val="22"/>
                <w:szCs w:val="22"/>
              </w:rPr>
            </w:pPr>
            <w:r w:rsidRPr="005B2492">
              <w:rPr>
                <w:color w:val="000000"/>
                <w:sz w:val="22"/>
                <w:szCs w:val="22"/>
              </w:rPr>
              <w:t>1,399,859</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44059EA" w14:textId="77777777" w:rsidR="005B2492" w:rsidRPr="005B2492" w:rsidRDefault="005B2492" w:rsidP="005B2492">
            <w:pPr>
              <w:jc w:val="center"/>
              <w:rPr>
                <w:color w:val="000000"/>
                <w:sz w:val="22"/>
                <w:szCs w:val="22"/>
              </w:rPr>
            </w:pPr>
            <w:r w:rsidRPr="005B2492">
              <w:rPr>
                <w:color w:val="000000"/>
                <w:sz w:val="22"/>
                <w:szCs w:val="22"/>
              </w:rPr>
              <w:t>9,225</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C633CA" w14:textId="77777777" w:rsidR="005B2492" w:rsidRPr="005B2492" w:rsidRDefault="005B2492" w:rsidP="005B2492">
            <w:pPr>
              <w:jc w:val="center"/>
              <w:rPr>
                <w:color w:val="000000"/>
                <w:sz w:val="22"/>
                <w:szCs w:val="22"/>
              </w:rPr>
            </w:pPr>
            <w:r w:rsidRPr="005B2492">
              <w:rPr>
                <w:color w:val="000000"/>
                <w:sz w:val="22"/>
                <w:szCs w:val="22"/>
              </w:rPr>
              <w:t>940</w:t>
            </w:r>
          </w:p>
        </w:tc>
        <w:tc>
          <w:tcPr>
            <w:tcW w:w="1530" w:type="dxa"/>
            <w:tcBorders>
              <w:top w:val="single" w:sz="4" w:space="0" w:color="auto"/>
              <w:left w:val="single" w:sz="4" w:space="0" w:color="auto"/>
              <w:bottom w:val="single" w:sz="4" w:space="0" w:color="auto"/>
              <w:right w:val="single" w:sz="4" w:space="0" w:color="auto"/>
            </w:tcBorders>
            <w:vAlign w:val="bottom"/>
          </w:tcPr>
          <w:p w14:paraId="65BD6E53" w14:textId="77777777" w:rsidR="005B2492" w:rsidRPr="005B2492" w:rsidRDefault="005B2492" w:rsidP="005B2492">
            <w:pPr>
              <w:jc w:val="center"/>
              <w:rPr>
                <w:color w:val="000000"/>
                <w:sz w:val="22"/>
                <w:szCs w:val="22"/>
              </w:rPr>
            </w:pPr>
            <w:r w:rsidRPr="005B2492">
              <w:rPr>
                <w:color w:val="000000"/>
                <w:sz w:val="22"/>
                <w:szCs w:val="22"/>
              </w:rPr>
              <w:t>6,810</w:t>
            </w:r>
          </w:p>
        </w:tc>
        <w:tc>
          <w:tcPr>
            <w:tcW w:w="1566" w:type="dxa"/>
            <w:tcBorders>
              <w:top w:val="single" w:sz="4" w:space="0" w:color="auto"/>
              <w:left w:val="single" w:sz="4" w:space="0" w:color="auto"/>
              <w:bottom w:val="single" w:sz="4" w:space="0" w:color="auto"/>
              <w:right w:val="single" w:sz="4" w:space="0" w:color="auto"/>
            </w:tcBorders>
            <w:vAlign w:val="bottom"/>
          </w:tcPr>
          <w:p w14:paraId="2F3E4ADB" w14:textId="77777777" w:rsidR="005B2492" w:rsidRPr="005B2492" w:rsidRDefault="005B2492" w:rsidP="005B2492">
            <w:pPr>
              <w:jc w:val="center"/>
              <w:rPr>
                <w:color w:val="000000"/>
                <w:sz w:val="22"/>
                <w:szCs w:val="22"/>
              </w:rPr>
            </w:pPr>
            <w:r w:rsidRPr="005B2492">
              <w:rPr>
                <w:color w:val="000000"/>
                <w:sz w:val="22"/>
                <w:szCs w:val="22"/>
              </w:rPr>
              <w:t>0</w:t>
            </w:r>
          </w:p>
        </w:tc>
        <w:tc>
          <w:tcPr>
            <w:tcW w:w="1350" w:type="dxa"/>
            <w:gridSpan w:val="2"/>
            <w:tcBorders>
              <w:top w:val="single" w:sz="4" w:space="0" w:color="auto"/>
              <w:left w:val="single" w:sz="4" w:space="0" w:color="auto"/>
              <w:bottom w:val="single" w:sz="4" w:space="0" w:color="auto"/>
              <w:right w:val="double" w:sz="4" w:space="0" w:color="auto"/>
            </w:tcBorders>
            <w:vAlign w:val="bottom"/>
          </w:tcPr>
          <w:p w14:paraId="03CA9232" w14:textId="77777777" w:rsidR="005B2492" w:rsidRPr="005B2492" w:rsidRDefault="005B2492" w:rsidP="005B2492">
            <w:pPr>
              <w:jc w:val="center"/>
              <w:rPr>
                <w:color w:val="000000"/>
                <w:sz w:val="22"/>
                <w:szCs w:val="22"/>
              </w:rPr>
            </w:pPr>
            <w:r w:rsidRPr="005B2492">
              <w:rPr>
                <w:color w:val="000000"/>
                <w:sz w:val="22"/>
                <w:szCs w:val="22"/>
              </w:rPr>
              <w:t>0</w:t>
            </w:r>
          </w:p>
        </w:tc>
      </w:tr>
      <w:tr w:rsidR="005B2492" w:rsidRPr="00F54C32" w14:paraId="50BC7433" w14:textId="77777777" w:rsidTr="00722AC3">
        <w:trPr>
          <w:trHeight w:val="144"/>
          <w:jc w:val="center"/>
        </w:trPr>
        <w:tc>
          <w:tcPr>
            <w:tcW w:w="1530" w:type="dxa"/>
            <w:tcBorders>
              <w:top w:val="single" w:sz="4" w:space="0" w:color="auto"/>
              <w:left w:val="double" w:sz="4" w:space="0" w:color="auto"/>
              <w:bottom w:val="single" w:sz="4" w:space="0" w:color="auto"/>
              <w:right w:val="single" w:sz="4" w:space="0" w:color="auto"/>
            </w:tcBorders>
            <w:shd w:val="clear" w:color="auto" w:fill="auto"/>
            <w:noWrap/>
            <w:vAlign w:val="bottom"/>
          </w:tcPr>
          <w:p w14:paraId="68F658F6" w14:textId="77777777" w:rsidR="005B2492" w:rsidRPr="00C33836" w:rsidRDefault="005B2492" w:rsidP="005B2492">
            <w:pPr>
              <w:jc w:val="center"/>
              <w:rPr>
                <w:color w:val="000000"/>
                <w:sz w:val="22"/>
                <w:szCs w:val="22"/>
              </w:rPr>
            </w:pPr>
            <w:r w:rsidRPr="00C33836">
              <w:rPr>
                <w:color w:val="000000"/>
                <w:sz w:val="22"/>
                <w:szCs w:val="22"/>
              </w:rPr>
              <w:t>Tennessee</w:t>
            </w:r>
          </w:p>
        </w:tc>
        <w:tc>
          <w:tcPr>
            <w:tcW w:w="1152" w:type="dxa"/>
            <w:tcBorders>
              <w:top w:val="single" w:sz="4" w:space="0" w:color="auto"/>
              <w:left w:val="single" w:sz="4" w:space="0" w:color="auto"/>
              <w:bottom w:val="single" w:sz="4" w:space="0" w:color="auto"/>
              <w:right w:val="single" w:sz="4" w:space="0" w:color="auto"/>
            </w:tcBorders>
            <w:vAlign w:val="bottom"/>
          </w:tcPr>
          <w:p w14:paraId="4DBFBB92" w14:textId="77777777" w:rsidR="005B2492" w:rsidRPr="005B2492" w:rsidRDefault="005B2492" w:rsidP="005B2492">
            <w:pPr>
              <w:jc w:val="center"/>
              <w:rPr>
                <w:color w:val="000000"/>
                <w:sz w:val="22"/>
                <w:szCs w:val="22"/>
              </w:rPr>
            </w:pPr>
            <w:r w:rsidRPr="005B2492">
              <w:rPr>
                <w:color w:val="000000"/>
                <w:sz w:val="22"/>
                <w:szCs w:val="22"/>
              </w:rPr>
              <w:t>628</w:t>
            </w:r>
          </w:p>
        </w:tc>
        <w:tc>
          <w:tcPr>
            <w:tcW w:w="1152" w:type="dxa"/>
            <w:tcBorders>
              <w:top w:val="single" w:sz="4" w:space="0" w:color="auto"/>
              <w:left w:val="single" w:sz="4" w:space="0" w:color="auto"/>
              <w:bottom w:val="single" w:sz="4" w:space="0" w:color="auto"/>
              <w:right w:val="single" w:sz="4" w:space="0" w:color="auto"/>
            </w:tcBorders>
            <w:vAlign w:val="bottom"/>
          </w:tcPr>
          <w:p w14:paraId="4F8BA096" w14:textId="77777777" w:rsidR="005B2492" w:rsidRPr="005B2492" w:rsidRDefault="005B2492" w:rsidP="005B2492">
            <w:pPr>
              <w:jc w:val="center"/>
              <w:rPr>
                <w:color w:val="000000"/>
                <w:sz w:val="22"/>
                <w:szCs w:val="22"/>
              </w:rPr>
            </w:pPr>
            <w:r w:rsidRPr="005B2492">
              <w:rPr>
                <w:color w:val="000000"/>
                <w:sz w:val="22"/>
                <w:szCs w:val="22"/>
              </w:rPr>
              <w:t>791</w:t>
            </w:r>
          </w:p>
        </w:tc>
        <w:tc>
          <w:tcPr>
            <w:tcW w:w="1026" w:type="dxa"/>
            <w:tcBorders>
              <w:top w:val="single" w:sz="4" w:space="0" w:color="auto"/>
              <w:left w:val="single" w:sz="4" w:space="0" w:color="auto"/>
              <w:bottom w:val="single" w:sz="4" w:space="0" w:color="auto"/>
              <w:right w:val="single" w:sz="4" w:space="0" w:color="auto"/>
            </w:tcBorders>
            <w:vAlign w:val="bottom"/>
          </w:tcPr>
          <w:p w14:paraId="3A9C7E72" w14:textId="77777777" w:rsidR="005B2492" w:rsidRPr="005B2492" w:rsidRDefault="005B2492" w:rsidP="005B2492">
            <w:pPr>
              <w:jc w:val="center"/>
              <w:rPr>
                <w:color w:val="000000"/>
                <w:sz w:val="22"/>
                <w:szCs w:val="22"/>
              </w:rPr>
            </w:pPr>
            <w:r w:rsidRPr="005B2492">
              <w:rPr>
                <w:color w:val="000000"/>
                <w:sz w:val="22"/>
                <w:szCs w:val="22"/>
              </w:rPr>
              <w:t>0</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0ABC118" w14:textId="77777777" w:rsidR="005B2492" w:rsidRPr="005B2492" w:rsidRDefault="005B2492" w:rsidP="005B2492">
            <w:pPr>
              <w:jc w:val="center"/>
              <w:rPr>
                <w:color w:val="000000"/>
                <w:sz w:val="22"/>
                <w:szCs w:val="22"/>
              </w:rPr>
            </w:pPr>
            <w:r w:rsidRPr="005B2492">
              <w:rPr>
                <w:color w:val="000000"/>
                <w:sz w:val="22"/>
                <w:szCs w:val="22"/>
              </w:rPr>
              <w:t>253,740</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1B7BD9" w14:textId="77777777" w:rsidR="005B2492" w:rsidRPr="005B2492" w:rsidRDefault="005B2492" w:rsidP="005B2492">
            <w:pPr>
              <w:jc w:val="center"/>
              <w:rPr>
                <w:color w:val="000000"/>
                <w:sz w:val="22"/>
                <w:szCs w:val="22"/>
              </w:rPr>
            </w:pPr>
            <w:r w:rsidRPr="005B2492">
              <w:rPr>
                <w:color w:val="000000"/>
                <w:sz w:val="22"/>
                <w:szCs w:val="22"/>
              </w:rPr>
              <w:t>319</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6B34A2" w14:textId="77777777" w:rsidR="005B2492" w:rsidRPr="005B2492" w:rsidRDefault="005B2492" w:rsidP="005B2492">
            <w:pPr>
              <w:jc w:val="center"/>
              <w:rPr>
                <w:color w:val="000000"/>
                <w:sz w:val="22"/>
                <w:szCs w:val="22"/>
              </w:rPr>
            </w:pPr>
            <w:r w:rsidRPr="005B2492">
              <w:rPr>
                <w:color w:val="000000"/>
                <w:sz w:val="22"/>
                <w:szCs w:val="22"/>
              </w:rPr>
              <w:t>3,270</w:t>
            </w:r>
          </w:p>
        </w:tc>
        <w:tc>
          <w:tcPr>
            <w:tcW w:w="1530" w:type="dxa"/>
            <w:tcBorders>
              <w:top w:val="single" w:sz="4" w:space="0" w:color="auto"/>
              <w:left w:val="single" w:sz="4" w:space="0" w:color="auto"/>
              <w:bottom w:val="single" w:sz="4" w:space="0" w:color="auto"/>
              <w:right w:val="single" w:sz="4" w:space="0" w:color="auto"/>
            </w:tcBorders>
            <w:vAlign w:val="bottom"/>
          </w:tcPr>
          <w:p w14:paraId="18CF0DFC" w14:textId="77777777" w:rsidR="005B2492" w:rsidRPr="005B2492" w:rsidRDefault="005B2492" w:rsidP="005B2492">
            <w:pPr>
              <w:jc w:val="center"/>
              <w:rPr>
                <w:color w:val="000000"/>
                <w:sz w:val="22"/>
                <w:szCs w:val="22"/>
              </w:rPr>
            </w:pPr>
            <w:r w:rsidRPr="005B2492">
              <w:rPr>
                <w:color w:val="000000"/>
                <w:sz w:val="22"/>
                <w:szCs w:val="22"/>
              </w:rPr>
              <w:t>1,034</w:t>
            </w:r>
          </w:p>
        </w:tc>
        <w:tc>
          <w:tcPr>
            <w:tcW w:w="1566" w:type="dxa"/>
            <w:tcBorders>
              <w:top w:val="single" w:sz="4" w:space="0" w:color="auto"/>
              <w:left w:val="single" w:sz="4" w:space="0" w:color="auto"/>
              <w:bottom w:val="single" w:sz="4" w:space="0" w:color="auto"/>
              <w:right w:val="single" w:sz="4" w:space="0" w:color="auto"/>
            </w:tcBorders>
            <w:vAlign w:val="bottom"/>
          </w:tcPr>
          <w:p w14:paraId="5A583BEF" w14:textId="77777777" w:rsidR="005B2492" w:rsidRPr="005B2492" w:rsidRDefault="005B2492" w:rsidP="005B2492">
            <w:pPr>
              <w:jc w:val="center"/>
              <w:rPr>
                <w:color w:val="000000"/>
                <w:sz w:val="22"/>
                <w:szCs w:val="22"/>
              </w:rPr>
            </w:pPr>
            <w:r w:rsidRPr="005B2492">
              <w:rPr>
                <w:color w:val="000000"/>
                <w:sz w:val="22"/>
                <w:szCs w:val="22"/>
              </w:rPr>
              <w:t>0</w:t>
            </w:r>
          </w:p>
        </w:tc>
        <w:tc>
          <w:tcPr>
            <w:tcW w:w="1350" w:type="dxa"/>
            <w:gridSpan w:val="2"/>
            <w:tcBorders>
              <w:top w:val="single" w:sz="4" w:space="0" w:color="auto"/>
              <w:left w:val="single" w:sz="4" w:space="0" w:color="auto"/>
              <w:bottom w:val="single" w:sz="4" w:space="0" w:color="auto"/>
              <w:right w:val="double" w:sz="4" w:space="0" w:color="auto"/>
            </w:tcBorders>
            <w:vAlign w:val="bottom"/>
          </w:tcPr>
          <w:p w14:paraId="0600334B" w14:textId="77777777" w:rsidR="005B2492" w:rsidRPr="005B2492" w:rsidRDefault="005B2492" w:rsidP="005B2492">
            <w:pPr>
              <w:jc w:val="center"/>
              <w:rPr>
                <w:color w:val="000000"/>
                <w:sz w:val="22"/>
                <w:szCs w:val="22"/>
              </w:rPr>
            </w:pPr>
            <w:r w:rsidRPr="005B2492">
              <w:rPr>
                <w:color w:val="000000"/>
                <w:sz w:val="22"/>
                <w:szCs w:val="22"/>
              </w:rPr>
              <w:t>0</w:t>
            </w:r>
          </w:p>
        </w:tc>
      </w:tr>
      <w:tr w:rsidR="005B2492" w:rsidRPr="00F54C32" w14:paraId="48139E2D" w14:textId="77777777" w:rsidTr="00722AC3">
        <w:trPr>
          <w:trHeight w:val="144"/>
          <w:jc w:val="center"/>
        </w:trPr>
        <w:tc>
          <w:tcPr>
            <w:tcW w:w="1530" w:type="dxa"/>
            <w:tcBorders>
              <w:top w:val="single" w:sz="4" w:space="0" w:color="auto"/>
              <w:left w:val="double" w:sz="4" w:space="0" w:color="auto"/>
              <w:bottom w:val="single" w:sz="4" w:space="0" w:color="auto"/>
              <w:right w:val="single" w:sz="4" w:space="0" w:color="auto"/>
            </w:tcBorders>
            <w:shd w:val="clear" w:color="auto" w:fill="auto"/>
            <w:noWrap/>
            <w:vAlign w:val="bottom"/>
          </w:tcPr>
          <w:p w14:paraId="68C2ABF4" w14:textId="77777777" w:rsidR="005B2492" w:rsidRPr="00C33836" w:rsidRDefault="005B2492" w:rsidP="005B2492">
            <w:pPr>
              <w:jc w:val="center"/>
              <w:rPr>
                <w:color w:val="000000"/>
                <w:sz w:val="22"/>
                <w:szCs w:val="22"/>
              </w:rPr>
            </w:pPr>
            <w:r w:rsidRPr="00C33836">
              <w:rPr>
                <w:color w:val="000000"/>
                <w:sz w:val="22"/>
                <w:szCs w:val="22"/>
              </w:rPr>
              <w:t>Texas</w:t>
            </w:r>
          </w:p>
        </w:tc>
        <w:tc>
          <w:tcPr>
            <w:tcW w:w="1152" w:type="dxa"/>
            <w:tcBorders>
              <w:top w:val="single" w:sz="4" w:space="0" w:color="auto"/>
              <w:left w:val="single" w:sz="4" w:space="0" w:color="auto"/>
              <w:bottom w:val="single" w:sz="4" w:space="0" w:color="auto"/>
              <w:right w:val="single" w:sz="4" w:space="0" w:color="auto"/>
            </w:tcBorders>
            <w:vAlign w:val="bottom"/>
          </w:tcPr>
          <w:p w14:paraId="0F4BB145" w14:textId="77777777" w:rsidR="005B2492" w:rsidRPr="005B2492" w:rsidRDefault="005B2492" w:rsidP="005B2492">
            <w:pPr>
              <w:jc w:val="center"/>
              <w:rPr>
                <w:color w:val="000000"/>
                <w:sz w:val="22"/>
                <w:szCs w:val="22"/>
              </w:rPr>
            </w:pPr>
            <w:r w:rsidRPr="005B2492">
              <w:rPr>
                <w:color w:val="000000"/>
                <w:sz w:val="22"/>
                <w:szCs w:val="22"/>
              </w:rPr>
              <w:t>177,743</w:t>
            </w:r>
          </w:p>
        </w:tc>
        <w:tc>
          <w:tcPr>
            <w:tcW w:w="1152" w:type="dxa"/>
            <w:tcBorders>
              <w:top w:val="single" w:sz="4" w:space="0" w:color="auto"/>
              <w:left w:val="single" w:sz="4" w:space="0" w:color="auto"/>
              <w:bottom w:val="single" w:sz="4" w:space="0" w:color="auto"/>
              <w:right w:val="single" w:sz="4" w:space="0" w:color="auto"/>
            </w:tcBorders>
            <w:vAlign w:val="bottom"/>
          </w:tcPr>
          <w:p w14:paraId="65DC60AE" w14:textId="77777777" w:rsidR="005B2492" w:rsidRPr="005B2492" w:rsidRDefault="005B2492" w:rsidP="005B2492">
            <w:pPr>
              <w:jc w:val="center"/>
              <w:rPr>
                <w:color w:val="000000"/>
                <w:sz w:val="22"/>
                <w:szCs w:val="22"/>
              </w:rPr>
            </w:pPr>
            <w:r w:rsidRPr="005B2492">
              <w:rPr>
                <w:color w:val="000000"/>
                <w:sz w:val="22"/>
                <w:szCs w:val="22"/>
              </w:rPr>
              <w:t>101,868</w:t>
            </w:r>
          </w:p>
        </w:tc>
        <w:tc>
          <w:tcPr>
            <w:tcW w:w="1026" w:type="dxa"/>
            <w:tcBorders>
              <w:top w:val="single" w:sz="4" w:space="0" w:color="auto"/>
              <w:left w:val="single" w:sz="4" w:space="0" w:color="auto"/>
              <w:bottom w:val="single" w:sz="4" w:space="0" w:color="auto"/>
              <w:right w:val="single" w:sz="4" w:space="0" w:color="auto"/>
            </w:tcBorders>
            <w:vAlign w:val="bottom"/>
          </w:tcPr>
          <w:p w14:paraId="5275F164" w14:textId="77777777" w:rsidR="005B2492" w:rsidRPr="005B2492" w:rsidRDefault="005B2492" w:rsidP="005B2492">
            <w:pPr>
              <w:jc w:val="center"/>
              <w:rPr>
                <w:color w:val="000000"/>
                <w:sz w:val="22"/>
                <w:szCs w:val="22"/>
              </w:rPr>
            </w:pPr>
            <w:r w:rsidRPr="005B2492">
              <w:rPr>
                <w:color w:val="000000"/>
                <w:sz w:val="22"/>
                <w:szCs w:val="22"/>
              </w:rPr>
              <w:t>535</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1BA5EAD" w14:textId="77777777" w:rsidR="005B2492" w:rsidRPr="005B2492" w:rsidRDefault="005B2492" w:rsidP="005B2492">
            <w:pPr>
              <w:jc w:val="center"/>
              <w:rPr>
                <w:color w:val="000000"/>
                <w:sz w:val="22"/>
                <w:szCs w:val="22"/>
              </w:rPr>
            </w:pPr>
            <w:r w:rsidRPr="005B2492">
              <w:rPr>
                <w:color w:val="000000"/>
                <w:sz w:val="22"/>
                <w:szCs w:val="22"/>
              </w:rPr>
              <w:t>1,013,025,977</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5CEC20E" w14:textId="77777777" w:rsidR="005B2492" w:rsidRPr="005B2492" w:rsidRDefault="005B2492" w:rsidP="005B2492">
            <w:pPr>
              <w:jc w:val="center"/>
              <w:rPr>
                <w:color w:val="000000"/>
                <w:sz w:val="22"/>
                <w:szCs w:val="22"/>
              </w:rPr>
            </w:pPr>
            <w:r w:rsidRPr="005B2492">
              <w:rPr>
                <w:color w:val="000000"/>
                <w:sz w:val="22"/>
                <w:szCs w:val="22"/>
              </w:rPr>
              <w:t>2,468,026</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F75732" w14:textId="77777777" w:rsidR="005B2492" w:rsidRPr="005B2492" w:rsidRDefault="005B2492" w:rsidP="005B2492">
            <w:pPr>
              <w:jc w:val="center"/>
              <w:rPr>
                <w:color w:val="000000"/>
                <w:sz w:val="22"/>
                <w:szCs w:val="22"/>
              </w:rPr>
            </w:pPr>
            <w:r w:rsidRPr="005B2492">
              <w:rPr>
                <w:color w:val="000000"/>
                <w:sz w:val="22"/>
                <w:szCs w:val="22"/>
              </w:rPr>
              <w:t>5,701,082</w:t>
            </w:r>
          </w:p>
        </w:tc>
        <w:tc>
          <w:tcPr>
            <w:tcW w:w="1530" w:type="dxa"/>
            <w:tcBorders>
              <w:top w:val="single" w:sz="4" w:space="0" w:color="auto"/>
              <w:left w:val="single" w:sz="4" w:space="0" w:color="auto"/>
              <w:bottom w:val="single" w:sz="4" w:space="0" w:color="auto"/>
              <w:right w:val="single" w:sz="4" w:space="0" w:color="auto"/>
            </w:tcBorders>
            <w:vAlign w:val="bottom"/>
          </w:tcPr>
          <w:p w14:paraId="46D8F746" w14:textId="77777777" w:rsidR="005B2492" w:rsidRPr="005B2492" w:rsidRDefault="005B2492" w:rsidP="005B2492">
            <w:pPr>
              <w:jc w:val="center"/>
              <w:rPr>
                <w:color w:val="000000"/>
                <w:sz w:val="22"/>
                <w:szCs w:val="22"/>
              </w:rPr>
            </w:pPr>
            <w:r w:rsidRPr="005B2492">
              <w:rPr>
                <w:color w:val="000000"/>
                <w:sz w:val="22"/>
                <w:szCs w:val="22"/>
              </w:rPr>
              <w:t>145,028,288</w:t>
            </w:r>
          </w:p>
        </w:tc>
        <w:tc>
          <w:tcPr>
            <w:tcW w:w="1566" w:type="dxa"/>
            <w:tcBorders>
              <w:top w:val="single" w:sz="4" w:space="0" w:color="auto"/>
              <w:left w:val="single" w:sz="4" w:space="0" w:color="auto"/>
              <w:bottom w:val="single" w:sz="4" w:space="0" w:color="auto"/>
              <w:right w:val="single" w:sz="4" w:space="0" w:color="auto"/>
            </w:tcBorders>
            <w:vAlign w:val="bottom"/>
          </w:tcPr>
          <w:p w14:paraId="0C9317AB" w14:textId="77777777" w:rsidR="005B2492" w:rsidRPr="005B2492" w:rsidRDefault="005B2492" w:rsidP="005B2492">
            <w:pPr>
              <w:jc w:val="center"/>
              <w:rPr>
                <w:color w:val="000000"/>
                <w:sz w:val="22"/>
                <w:szCs w:val="22"/>
              </w:rPr>
            </w:pPr>
            <w:r w:rsidRPr="005B2492">
              <w:rPr>
                <w:color w:val="000000"/>
                <w:sz w:val="22"/>
                <w:szCs w:val="22"/>
              </w:rPr>
              <w:t>370,363</w:t>
            </w:r>
          </w:p>
        </w:tc>
        <w:tc>
          <w:tcPr>
            <w:tcW w:w="1350" w:type="dxa"/>
            <w:gridSpan w:val="2"/>
            <w:tcBorders>
              <w:top w:val="single" w:sz="4" w:space="0" w:color="auto"/>
              <w:left w:val="single" w:sz="4" w:space="0" w:color="auto"/>
              <w:bottom w:val="single" w:sz="4" w:space="0" w:color="auto"/>
              <w:right w:val="double" w:sz="4" w:space="0" w:color="auto"/>
            </w:tcBorders>
            <w:vAlign w:val="bottom"/>
          </w:tcPr>
          <w:p w14:paraId="01FFA96E" w14:textId="77777777" w:rsidR="005B2492" w:rsidRPr="005B2492" w:rsidRDefault="005B2492" w:rsidP="005B2492">
            <w:pPr>
              <w:jc w:val="center"/>
              <w:rPr>
                <w:color w:val="000000"/>
                <w:sz w:val="22"/>
                <w:szCs w:val="22"/>
              </w:rPr>
            </w:pPr>
            <w:r w:rsidRPr="005B2492">
              <w:rPr>
                <w:color w:val="000000"/>
                <w:sz w:val="22"/>
                <w:szCs w:val="22"/>
              </w:rPr>
              <w:t>8,356</w:t>
            </w:r>
          </w:p>
        </w:tc>
      </w:tr>
      <w:tr w:rsidR="005B2492" w:rsidRPr="00F54C32" w14:paraId="2752E8F0" w14:textId="77777777" w:rsidTr="00722AC3">
        <w:trPr>
          <w:trHeight w:val="144"/>
          <w:jc w:val="center"/>
        </w:trPr>
        <w:tc>
          <w:tcPr>
            <w:tcW w:w="1530" w:type="dxa"/>
            <w:tcBorders>
              <w:top w:val="single" w:sz="4" w:space="0" w:color="auto"/>
              <w:left w:val="double" w:sz="4" w:space="0" w:color="auto"/>
              <w:bottom w:val="single" w:sz="4" w:space="0" w:color="auto"/>
              <w:right w:val="single" w:sz="4" w:space="0" w:color="auto"/>
            </w:tcBorders>
            <w:shd w:val="clear" w:color="auto" w:fill="auto"/>
            <w:noWrap/>
            <w:vAlign w:val="bottom"/>
          </w:tcPr>
          <w:p w14:paraId="33A80D8D" w14:textId="77777777" w:rsidR="005B2492" w:rsidRPr="00C33836" w:rsidRDefault="005B2492" w:rsidP="005B2492">
            <w:pPr>
              <w:jc w:val="center"/>
              <w:rPr>
                <w:color w:val="000000"/>
                <w:sz w:val="22"/>
                <w:szCs w:val="22"/>
              </w:rPr>
            </w:pPr>
            <w:r w:rsidRPr="00C33836">
              <w:rPr>
                <w:color w:val="000000"/>
                <w:sz w:val="22"/>
                <w:szCs w:val="22"/>
              </w:rPr>
              <w:t>Utah</w:t>
            </w:r>
          </w:p>
        </w:tc>
        <w:tc>
          <w:tcPr>
            <w:tcW w:w="1152" w:type="dxa"/>
            <w:tcBorders>
              <w:top w:val="single" w:sz="4" w:space="0" w:color="auto"/>
              <w:left w:val="single" w:sz="4" w:space="0" w:color="auto"/>
              <w:bottom w:val="single" w:sz="4" w:space="0" w:color="auto"/>
              <w:right w:val="single" w:sz="4" w:space="0" w:color="auto"/>
            </w:tcBorders>
            <w:vAlign w:val="bottom"/>
          </w:tcPr>
          <w:p w14:paraId="511CA59A" w14:textId="77777777" w:rsidR="005B2492" w:rsidRPr="005B2492" w:rsidRDefault="005B2492" w:rsidP="005B2492">
            <w:pPr>
              <w:jc w:val="center"/>
              <w:rPr>
                <w:color w:val="000000"/>
                <w:sz w:val="22"/>
                <w:szCs w:val="22"/>
              </w:rPr>
            </w:pPr>
            <w:r w:rsidRPr="005B2492">
              <w:rPr>
                <w:color w:val="000000"/>
                <w:sz w:val="22"/>
                <w:szCs w:val="22"/>
              </w:rPr>
              <w:t>5,702</w:t>
            </w:r>
          </w:p>
        </w:tc>
        <w:tc>
          <w:tcPr>
            <w:tcW w:w="1152" w:type="dxa"/>
            <w:tcBorders>
              <w:top w:val="single" w:sz="4" w:space="0" w:color="auto"/>
              <w:left w:val="single" w:sz="4" w:space="0" w:color="auto"/>
              <w:bottom w:val="single" w:sz="4" w:space="0" w:color="auto"/>
              <w:right w:val="single" w:sz="4" w:space="0" w:color="auto"/>
            </w:tcBorders>
            <w:vAlign w:val="bottom"/>
          </w:tcPr>
          <w:p w14:paraId="5309D472" w14:textId="77777777" w:rsidR="005B2492" w:rsidRPr="005B2492" w:rsidRDefault="005B2492" w:rsidP="005B2492">
            <w:pPr>
              <w:jc w:val="center"/>
              <w:rPr>
                <w:color w:val="000000"/>
                <w:sz w:val="22"/>
                <w:szCs w:val="22"/>
              </w:rPr>
            </w:pPr>
            <w:r w:rsidRPr="005B2492">
              <w:rPr>
                <w:color w:val="000000"/>
                <w:sz w:val="22"/>
                <w:szCs w:val="22"/>
              </w:rPr>
              <w:t>5,096</w:t>
            </w:r>
          </w:p>
        </w:tc>
        <w:tc>
          <w:tcPr>
            <w:tcW w:w="1026" w:type="dxa"/>
            <w:tcBorders>
              <w:top w:val="single" w:sz="4" w:space="0" w:color="auto"/>
              <w:left w:val="single" w:sz="4" w:space="0" w:color="auto"/>
              <w:bottom w:val="single" w:sz="4" w:space="0" w:color="auto"/>
              <w:right w:val="single" w:sz="4" w:space="0" w:color="auto"/>
            </w:tcBorders>
            <w:vAlign w:val="bottom"/>
          </w:tcPr>
          <w:p w14:paraId="3B27E88A" w14:textId="77777777" w:rsidR="005B2492" w:rsidRPr="005B2492" w:rsidRDefault="005B2492" w:rsidP="005B2492">
            <w:pPr>
              <w:jc w:val="center"/>
              <w:rPr>
                <w:color w:val="000000"/>
                <w:sz w:val="22"/>
                <w:szCs w:val="22"/>
              </w:rPr>
            </w:pPr>
            <w:r w:rsidRPr="005B2492">
              <w:rPr>
                <w:color w:val="000000"/>
                <w:sz w:val="22"/>
                <w:szCs w:val="22"/>
              </w:rPr>
              <w:t>903</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510C8C8" w14:textId="77777777" w:rsidR="005B2492" w:rsidRPr="005B2492" w:rsidRDefault="005B2492" w:rsidP="005B2492">
            <w:pPr>
              <w:jc w:val="center"/>
              <w:rPr>
                <w:color w:val="000000"/>
                <w:sz w:val="22"/>
                <w:szCs w:val="22"/>
              </w:rPr>
            </w:pPr>
            <w:r w:rsidRPr="005B2492">
              <w:rPr>
                <w:color w:val="000000"/>
                <w:sz w:val="22"/>
                <w:szCs w:val="22"/>
              </w:rPr>
              <w:t>29,867,298</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FF3618B" w14:textId="77777777" w:rsidR="005B2492" w:rsidRPr="005B2492" w:rsidRDefault="005B2492" w:rsidP="005B2492">
            <w:pPr>
              <w:jc w:val="center"/>
              <w:rPr>
                <w:color w:val="000000"/>
                <w:sz w:val="22"/>
                <w:szCs w:val="22"/>
              </w:rPr>
            </w:pPr>
            <w:r w:rsidRPr="005B2492">
              <w:rPr>
                <w:color w:val="000000"/>
                <w:sz w:val="22"/>
                <w:szCs w:val="22"/>
              </w:rPr>
              <w:t>103,388</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6F1F6DF" w14:textId="77777777" w:rsidR="005B2492" w:rsidRPr="005B2492" w:rsidRDefault="005B2492" w:rsidP="005B2492">
            <w:pPr>
              <w:jc w:val="center"/>
              <w:rPr>
                <w:color w:val="000000"/>
                <w:sz w:val="22"/>
                <w:szCs w:val="22"/>
              </w:rPr>
            </w:pPr>
            <w:r w:rsidRPr="005B2492">
              <w:rPr>
                <w:color w:val="000000"/>
                <w:sz w:val="22"/>
                <w:szCs w:val="22"/>
              </w:rPr>
              <w:t>221,276</w:t>
            </w:r>
          </w:p>
        </w:tc>
        <w:tc>
          <w:tcPr>
            <w:tcW w:w="1530" w:type="dxa"/>
            <w:tcBorders>
              <w:top w:val="single" w:sz="4" w:space="0" w:color="auto"/>
              <w:left w:val="single" w:sz="4" w:space="0" w:color="auto"/>
              <w:bottom w:val="single" w:sz="4" w:space="0" w:color="auto"/>
              <w:right w:val="single" w:sz="4" w:space="0" w:color="auto"/>
            </w:tcBorders>
            <w:vAlign w:val="bottom"/>
          </w:tcPr>
          <w:p w14:paraId="6B98C012" w14:textId="77777777" w:rsidR="005B2492" w:rsidRPr="005B2492" w:rsidRDefault="005B2492" w:rsidP="005B2492">
            <w:pPr>
              <w:jc w:val="center"/>
              <w:rPr>
                <w:color w:val="000000"/>
                <w:sz w:val="22"/>
                <w:szCs w:val="22"/>
              </w:rPr>
            </w:pPr>
            <w:r w:rsidRPr="005B2492">
              <w:rPr>
                <w:color w:val="000000"/>
                <w:sz w:val="22"/>
                <w:szCs w:val="22"/>
              </w:rPr>
              <w:t>661,665</w:t>
            </w:r>
          </w:p>
        </w:tc>
        <w:tc>
          <w:tcPr>
            <w:tcW w:w="1566" w:type="dxa"/>
            <w:tcBorders>
              <w:top w:val="single" w:sz="4" w:space="0" w:color="auto"/>
              <w:left w:val="single" w:sz="4" w:space="0" w:color="auto"/>
              <w:bottom w:val="single" w:sz="4" w:space="0" w:color="auto"/>
              <w:right w:val="single" w:sz="4" w:space="0" w:color="auto"/>
            </w:tcBorders>
            <w:vAlign w:val="bottom"/>
          </w:tcPr>
          <w:p w14:paraId="5E0D646E" w14:textId="77777777" w:rsidR="005B2492" w:rsidRPr="005B2492" w:rsidRDefault="005B2492" w:rsidP="005B2492">
            <w:pPr>
              <w:jc w:val="center"/>
              <w:rPr>
                <w:color w:val="000000"/>
                <w:sz w:val="22"/>
                <w:szCs w:val="22"/>
              </w:rPr>
            </w:pPr>
            <w:r w:rsidRPr="005B2492">
              <w:rPr>
                <w:color w:val="000000"/>
                <w:sz w:val="22"/>
                <w:szCs w:val="22"/>
              </w:rPr>
              <w:t>0</w:t>
            </w:r>
          </w:p>
        </w:tc>
        <w:tc>
          <w:tcPr>
            <w:tcW w:w="1350" w:type="dxa"/>
            <w:gridSpan w:val="2"/>
            <w:tcBorders>
              <w:top w:val="single" w:sz="4" w:space="0" w:color="auto"/>
              <w:left w:val="single" w:sz="4" w:space="0" w:color="auto"/>
              <w:bottom w:val="single" w:sz="4" w:space="0" w:color="auto"/>
              <w:right w:val="double" w:sz="4" w:space="0" w:color="auto"/>
            </w:tcBorders>
            <w:vAlign w:val="bottom"/>
          </w:tcPr>
          <w:p w14:paraId="42D2AD66" w14:textId="77777777" w:rsidR="005B2492" w:rsidRPr="005B2492" w:rsidRDefault="005B2492" w:rsidP="005B2492">
            <w:pPr>
              <w:jc w:val="center"/>
              <w:rPr>
                <w:color w:val="000000"/>
                <w:sz w:val="22"/>
                <w:szCs w:val="22"/>
              </w:rPr>
            </w:pPr>
            <w:r w:rsidRPr="005B2492">
              <w:rPr>
                <w:color w:val="000000"/>
                <w:sz w:val="22"/>
                <w:szCs w:val="22"/>
              </w:rPr>
              <w:t>40,604</w:t>
            </w:r>
          </w:p>
        </w:tc>
      </w:tr>
      <w:tr w:rsidR="005B2492" w:rsidRPr="00F54C32" w14:paraId="0C14902A" w14:textId="77777777" w:rsidTr="00722AC3">
        <w:trPr>
          <w:trHeight w:val="144"/>
          <w:jc w:val="center"/>
        </w:trPr>
        <w:tc>
          <w:tcPr>
            <w:tcW w:w="1530" w:type="dxa"/>
            <w:tcBorders>
              <w:top w:val="single" w:sz="4" w:space="0" w:color="auto"/>
              <w:left w:val="double" w:sz="4" w:space="0" w:color="auto"/>
              <w:bottom w:val="single" w:sz="4" w:space="0" w:color="auto"/>
              <w:right w:val="single" w:sz="4" w:space="0" w:color="auto"/>
            </w:tcBorders>
            <w:shd w:val="clear" w:color="auto" w:fill="auto"/>
            <w:noWrap/>
            <w:vAlign w:val="bottom"/>
          </w:tcPr>
          <w:p w14:paraId="32BF1295" w14:textId="77777777" w:rsidR="005B2492" w:rsidRPr="00C33836" w:rsidRDefault="005B2492" w:rsidP="005B2492">
            <w:pPr>
              <w:jc w:val="center"/>
              <w:rPr>
                <w:color w:val="000000"/>
                <w:sz w:val="22"/>
                <w:szCs w:val="22"/>
              </w:rPr>
            </w:pPr>
            <w:r w:rsidRPr="00C33836">
              <w:rPr>
                <w:color w:val="000000"/>
                <w:sz w:val="22"/>
                <w:szCs w:val="22"/>
              </w:rPr>
              <w:t>Virginia</w:t>
            </w:r>
          </w:p>
        </w:tc>
        <w:tc>
          <w:tcPr>
            <w:tcW w:w="1152" w:type="dxa"/>
            <w:tcBorders>
              <w:top w:val="single" w:sz="4" w:space="0" w:color="auto"/>
              <w:left w:val="single" w:sz="4" w:space="0" w:color="auto"/>
              <w:bottom w:val="single" w:sz="4" w:space="0" w:color="auto"/>
              <w:right w:val="single" w:sz="4" w:space="0" w:color="auto"/>
            </w:tcBorders>
            <w:vAlign w:val="bottom"/>
          </w:tcPr>
          <w:p w14:paraId="6738BE56" w14:textId="77777777" w:rsidR="005B2492" w:rsidRPr="005B2492" w:rsidRDefault="005B2492" w:rsidP="005B2492">
            <w:pPr>
              <w:jc w:val="center"/>
              <w:rPr>
                <w:color w:val="000000"/>
                <w:sz w:val="22"/>
                <w:szCs w:val="22"/>
              </w:rPr>
            </w:pPr>
            <w:r w:rsidRPr="005B2492">
              <w:rPr>
                <w:color w:val="000000"/>
                <w:sz w:val="22"/>
                <w:szCs w:val="22"/>
              </w:rPr>
              <w:t>40</w:t>
            </w:r>
          </w:p>
        </w:tc>
        <w:tc>
          <w:tcPr>
            <w:tcW w:w="1152" w:type="dxa"/>
            <w:tcBorders>
              <w:top w:val="single" w:sz="4" w:space="0" w:color="auto"/>
              <w:left w:val="single" w:sz="4" w:space="0" w:color="auto"/>
              <w:bottom w:val="single" w:sz="4" w:space="0" w:color="auto"/>
              <w:right w:val="single" w:sz="4" w:space="0" w:color="auto"/>
            </w:tcBorders>
            <w:vAlign w:val="bottom"/>
          </w:tcPr>
          <w:p w14:paraId="06EACBC7" w14:textId="77777777" w:rsidR="005B2492" w:rsidRPr="005B2492" w:rsidRDefault="005B2492" w:rsidP="005B2492">
            <w:pPr>
              <w:jc w:val="center"/>
              <w:rPr>
                <w:color w:val="000000"/>
                <w:sz w:val="22"/>
                <w:szCs w:val="22"/>
              </w:rPr>
            </w:pPr>
            <w:r w:rsidRPr="005B2492">
              <w:rPr>
                <w:color w:val="000000"/>
                <w:sz w:val="22"/>
                <w:szCs w:val="22"/>
              </w:rPr>
              <w:t>1,931</w:t>
            </w:r>
          </w:p>
        </w:tc>
        <w:tc>
          <w:tcPr>
            <w:tcW w:w="1026" w:type="dxa"/>
            <w:tcBorders>
              <w:top w:val="single" w:sz="4" w:space="0" w:color="auto"/>
              <w:left w:val="single" w:sz="4" w:space="0" w:color="auto"/>
              <w:bottom w:val="single" w:sz="4" w:space="0" w:color="auto"/>
              <w:right w:val="single" w:sz="4" w:space="0" w:color="auto"/>
            </w:tcBorders>
            <w:vAlign w:val="bottom"/>
          </w:tcPr>
          <w:p w14:paraId="78983F4C" w14:textId="77777777" w:rsidR="005B2492" w:rsidRPr="005B2492" w:rsidRDefault="005B2492" w:rsidP="005B2492">
            <w:pPr>
              <w:jc w:val="center"/>
              <w:rPr>
                <w:color w:val="000000"/>
                <w:sz w:val="22"/>
                <w:szCs w:val="22"/>
              </w:rPr>
            </w:pPr>
            <w:r w:rsidRPr="005B2492">
              <w:rPr>
                <w:color w:val="000000"/>
                <w:sz w:val="22"/>
                <w:szCs w:val="22"/>
              </w:rPr>
              <w:t>6,015</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C134AF" w14:textId="77777777" w:rsidR="005B2492" w:rsidRPr="005B2492" w:rsidRDefault="005B2492" w:rsidP="005B2492">
            <w:pPr>
              <w:jc w:val="center"/>
              <w:rPr>
                <w:color w:val="000000"/>
                <w:sz w:val="22"/>
                <w:szCs w:val="22"/>
              </w:rPr>
            </w:pPr>
            <w:r w:rsidRPr="005B2492">
              <w:rPr>
                <w:color w:val="000000"/>
                <w:sz w:val="22"/>
                <w:szCs w:val="22"/>
              </w:rPr>
              <w:t>7,217</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60ECA9C" w14:textId="77777777" w:rsidR="005B2492" w:rsidRPr="005B2492" w:rsidRDefault="005B2492" w:rsidP="005B2492">
            <w:pPr>
              <w:jc w:val="center"/>
              <w:rPr>
                <w:color w:val="000000"/>
                <w:sz w:val="22"/>
                <w:szCs w:val="22"/>
              </w:rPr>
            </w:pPr>
            <w:r w:rsidRPr="005B2492">
              <w:rPr>
                <w:color w:val="000000"/>
                <w:sz w:val="22"/>
                <w:szCs w:val="22"/>
              </w:rPr>
              <w:t>148</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07F7C85" w14:textId="77777777" w:rsidR="005B2492" w:rsidRPr="005B2492" w:rsidRDefault="005B2492" w:rsidP="005B2492">
            <w:pPr>
              <w:jc w:val="center"/>
              <w:rPr>
                <w:color w:val="000000"/>
                <w:sz w:val="22"/>
                <w:szCs w:val="22"/>
              </w:rPr>
            </w:pPr>
            <w:r w:rsidRPr="005B2492">
              <w:rPr>
                <w:color w:val="000000"/>
                <w:sz w:val="22"/>
                <w:szCs w:val="22"/>
              </w:rPr>
              <w:t>19,909</w:t>
            </w:r>
          </w:p>
        </w:tc>
        <w:tc>
          <w:tcPr>
            <w:tcW w:w="1530" w:type="dxa"/>
            <w:tcBorders>
              <w:top w:val="single" w:sz="4" w:space="0" w:color="auto"/>
              <w:left w:val="single" w:sz="4" w:space="0" w:color="auto"/>
              <w:bottom w:val="single" w:sz="4" w:space="0" w:color="auto"/>
              <w:right w:val="single" w:sz="4" w:space="0" w:color="auto"/>
            </w:tcBorders>
            <w:vAlign w:val="bottom"/>
          </w:tcPr>
          <w:p w14:paraId="55D8B67C" w14:textId="77777777" w:rsidR="005B2492" w:rsidRPr="005B2492" w:rsidRDefault="005B2492" w:rsidP="005B2492">
            <w:pPr>
              <w:jc w:val="center"/>
              <w:rPr>
                <w:color w:val="000000"/>
                <w:sz w:val="22"/>
                <w:szCs w:val="22"/>
              </w:rPr>
            </w:pPr>
            <w:r w:rsidRPr="005B2492">
              <w:rPr>
                <w:color w:val="000000"/>
                <w:sz w:val="22"/>
                <w:szCs w:val="22"/>
              </w:rPr>
              <w:t>840</w:t>
            </w:r>
          </w:p>
        </w:tc>
        <w:tc>
          <w:tcPr>
            <w:tcW w:w="1566" w:type="dxa"/>
            <w:tcBorders>
              <w:top w:val="single" w:sz="4" w:space="0" w:color="auto"/>
              <w:left w:val="single" w:sz="4" w:space="0" w:color="auto"/>
              <w:bottom w:val="single" w:sz="4" w:space="0" w:color="auto"/>
              <w:right w:val="single" w:sz="4" w:space="0" w:color="auto"/>
            </w:tcBorders>
            <w:vAlign w:val="bottom"/>
          </w:tcPr>
          <w:p w14:paraId="75DD876A" w14:textId="77777777" w:rsidR="005B2492" w:rsidRPr="005B2492" w:rsidRDefault="005B2492" w:rsidP="005B2492">
            <w:pPr>
              <w:jc w:val="center"/>
              <w:rPr>
                <w:color w:val="000000"/>
                <w:sz w:val="22"/>
                <w:szCs w:val="22"/>
              </w:rPr>
            </w:pPr>
            <w:r w:rsidRPr="005B2492">
              <w:rPr>
                <w:color w:val="000000"/>
                <w:sz w:val="22"/>
                <w:szCs w:val="22"/>
              </w:rPr>
              <w:t>25</w:t>
            </w:r>
          </w:p>
        </w:tc>
        <w:tc>
          <w:tcPr>
            <w:tcW w:w="1350" w:type="dxa"/>
            <w:gridSpan w:val="2"/>
            <w:tcBorders>
              <w:top w:val="single" w:sz="4" w:space="0" w:color="auto"/>
              <w:left w:val="single" w:sz="4" w:space="0" w:color="auto"/>
              <w:bottom w:val="single" w:sz="4" w:space="0" w:color="auto"/>
              <w:right w:val="double" w:sz="4" w:space="0" w:color="auto"/>
            </w:tcBorders>
            <w:vAlign w:val="bottom"/>
          </w:tcPr>
          <w:p w14:paraId="4EA0DB94" w14:textId="77777777" w:rsidR="005B2492" w:rsidRPr="005B2492" w:rsidRDefault="005B2492" w:rsidP="005B2492">
            <w:pPr>
              <w:jc w:val="center"/>
              <w:rPr>
                <w:color w:val="000000"/>
                <w:sz w:val="22"/>
                <w:szCs w:val="22"/>
              </w:rPr>
            </w:pPr>
            <w:r w:rsidRPr="005B2492">
              <w:rPr>
                <w:color w:val="000000"/>
                <w:sz w:val="22"/>
                <w:szCs w:val="22"/>
              </w:rPr>
              <w:t>100,228</w:t>
            </w:r>
          </w:p>
        </w:tc>
      </w:tr>
      <w:tr w:rsidR="005B2492" w:rsidRPr="00F54C32" w14:paraId="41F0A7D3" w14:textId="77777777" w:rsidTr="00722AC3">
        <w:trPr>
          <w:trHeight w:val="144"/>
          <w:jc w:val="center"/>
        </w:trPr>
        <w:tc>
          <w:tcPr>
            <w:tcW w:w="1530" w:type="dxa"/>
            <w:tcBorders>
              <w:top w:val="single" w:sz="4" w:space="0" w:color="auto"/>
              <w:left w:val="double" w:sz="4" w:space="0" w:color="auto"/>
              <w:bottom w:val="single" w:sz="4" w:space="0" w:color="auto"/>
              <w:right w:val="single" w:sz="4" w:space="0" w:color="auto"/>
            </w:tcBorders>
            <w:shd w:val="clear" w:color="auto" w:fill="auto"/>
            <w:noWrap/>
            <w:vAlign w:val="bottom"/>
          </w:tcPr>
          <w:p w14:paraId="0BEB551B" w14:textId="77777777" w:rsidR="005B2492" w:rsidRPr="00C33836" w:rsidRDefault="005B2492" w:rsidP="005B2492">
            <w:pPr>
              <w:jc w:val="center"/>
              <w:rPr>
                <w:color w:val="000000"/>
                <w:sz w:val="22"/>
                <w:szCs w:val="22"/>
              </w:rPr>
            </w:pPr>
            <w:r w:rsidRPr="00C33836">
              <w:rPr>
                <w:color w:val="000000"/>
                <w:sz w:val="22"/>
                <w:szCs w:val="22"/>
              </w:rPr>
              <w:t>West Virginia</w:t>
            </w:r>
          </w:p>
        </w:tc>
        <w:tc>
          <w:tcPr>
            <w:tcW w:w="1152" w:type="dxa"/>
            <w:tcBorders>
              <w:top w:val="single" w:sz="4" w:space="0" w:color="auto"/>
              <w:left w:val="single" w:sz="4" w:space="0" w:color="auto"/>
              <w:bottom w:val="single" w:sz="4" w:space="0" w:color="auto"/>
              <w:right w:val="single" w:sz="4" w:space="0" w:color="auto"/>
            </w:tcBorders>
            <w:vAlign w:val="bottom"/>
          </w:tcPr>
          <w:p w14:paraId="5E2CA8F9" w14:textId="77777777" w:rsidR="005B2492" w:rsidRPr="005B2492" w:rsidRDefault="005B2492" w:rsidP="005B2492">
            <w:pPr>
              <w:jc w:val="center"/>
              <w:rPr>
                <w:color w:val="000000"/>
                <w:sz w:val="22"/>
                <w:szCs w:val="22"/>
              </w:rPr>
            </w:pPr>
            <w:r w:rsidRPr="005B2492">
              <w:rPr>
                <w:color w:val="000000"/>
                <w:sz w:val="22"/>
                <w:szCs w:val="22"/>
              </w:rPr>
              <w:t>8,918</w:t>
            </w:r>
          </w:p>
        </w:tc>
        <w:tc>
          <w:tcPr>
            <w:tcW w:w="1152" w:type="dxa"/>
            <w:tcBorders>
              <w:top w:val="single" w:sz="4" w:space="0" w:color="auto"/>
              <w:left w:val="single" w:sz="4" w:space="0" w:color="auto"/>
              <w:bottom w:val="single" w:sz="4" w:space="0" w:color="auto"/>
              <w:right w:val="single" w:sz="4" w:space="0" w:color="auto"/>
            </w:tcBorders>
            <w:vAlign w:val="bottom"/>
          </w:tcPr>
          <w:p w14:paraId="725B5330" w14:textId="77777777" w:rsidR="005B2492" w:rsidRPr="005B2492" w:rsidRDefault="005B2492" w:rsidP="005B2492">
            <w:pPr>
              <w:jc w:val="center"/>
              <w:rPr>
                <w:color w:val="000000"/>
                <w:sz w:val="22"/>
                <w:szCs w:val="22"/>
              </w:rPr>
            </w:pPr>
            <w:r w:rsidRPr="005B2492">
              <w:rPr>
                <w:color w:val="000000"/>
                <w:sz w:val="22"/>
                <w:szCs w:val="22"/>
              </w:rPr>
              <w:t>54,810</w:t>
            </w:r>
          </w:p>
        </w:tc>
        <w:tc>
          <w:tcPr>
            <w:tcW w:w="1026" w:type="dxa"/>
            <w:tcBorders>
              <w:top w:val="single" w:sz="4" w:space="0" w:color="auto"/>
              <w:left w:val="single" w:sz="4" w:space="0" w:color="auto"/>
              <w:bottom w:val="single" w:sz="4" w:space="0" w:color="auto"/>
              <w:right w:val="single" w:sz="4" w:space="0" w:color="auto"/>
            </w:tcBorders>
            <w:vAlign w:val="bottom"/>
          </w:tcPr>
          <w:p w14:paraId="34934682" w14:textId="77777777" w:rsidR="005B2492" w:rsidRPr="005B2492" w:rsidRDefault="005B2492" w:rsidP="005B2492">
            <w:pPr>
              <w:jc w:val="center"/>
              <w:rPr>
                <w:color w:val="000000"/>
                <w:sz w:val="22"/>
                <w:szCs w:val="22"/>
              </w:rPr>
            </w:pPr>
            <w:r w:rsidRPr="005B2492">
              <w:rPr>
                <w:color w:val="000000"/>
                <w:sz w:val="22"/>
                <w:szCs w:val="22"/>
              </w:rPr>
              <w:t>610</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104BCA0" w14:textId="77777777" w:rsidR="005B2492" w:rsidRPr="005B2492" w:rsidRDefault="005B2492" w:rsidP="005B2492">
            <w:pPr>
              <w:jc w:val="center"/>
              <w:rPr>
                <w:color w:val="000000"/>
                <w:sz w:val="22"/>
                <w:szCs w:val="22"/>
              </w:rPr>
            </w:pPr>
            <w:r w:rsidRPr="005B2492">
              <w:rPr>
                <w:color w:val="000000"/>
                <w:sz w:val="22"/>
                <w:szCs w:val="22"/>
              </w:rPr>
              <w:t>613,610</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DC4FFF7" w14:textId="77777777" w:rsidR="005B2492" w:rsidRPr="005B2492" w:rsidRDefault="005B2492" w:rsidP="005B2492">
            <w:pPr>
              <w:jc w:val="center"/>
              <w:rPr>
                <w:color w:val="000000"/>
                <w:sz w:val="22"/>
                <w:szCs w:val="22"/>
              </w:rPr>
            </w:pPr>
            <w:r w:rsidRPr="005B2492">
              <w:rPr>
                <w:color w:val="000000"/>
                <w:sz w:val="22"/>
                <w:szCs w:val="22"/>
              </w:rPr>
              <w:t>0</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99CAFA1" w14:textId="77777777" w:rsidR="005B2492" w:rsidRPr="005B2492" w:rsidRDefault="005B2492" w:rsidP="005B2492">
            <w:pPr>
              <w:jc w:val="center"/>
              <w:rPr>
                <w:color w:val="000000"/>
                <w:sz w:val="22"/>
                <w:szCs w:val="22"/>
              </w:rPr>
            </w:pPr>
            <w:r w:rsidRPr="005B2492">
              <w:rPr>
                <w:color w:val="000000"/>
                <w:sz w:val="22"/>
                <w:szCs w:val="22"/>
              </w:rPr>
              <w:t>1,374,228</w:t>
            </w:r>
          </w:p>
        </w:tc>
        <w:tc>
          <w:tcPr>
            <w:tcW w:w="1530" w:type="dxa"/>
            <w:tcBorders>
              <w:top w:val="single" w:sz="4" w:space="0" w:color="auto"/>
              <w:left w:val="single" w:sz="4" w:space="0" w:color="auto"/>
              <w:bottom w:val="single" w:sz="4" w:space="0" w:color="auto"/>
              <w:right w:val="single" w:sz="4" w:space="0" w:color="auto"/>
            </w:tcBorders>
            <w:vAlign w:val="bottom"/>
          </w:tcPr>
          <w:p w14:paraId="5B0A6191" w14:textId="77777777" w:rsidR="005B2492" w:rsidRPr="005B2492" w:rsidRDefault="005B2492" w:rsidP="005B2492">
            <w:pPr>
              <w:jc w:val="center"/>
              <w:rPr>
                <w:color w:val="000000"/>
                <w:sz w:val="22"/>
                <w:szCs w:val="22"/>
              </w:rPr>
            </w:pPr>
            <w:r w:rsidRPr="005B2492">
              <w:rPr>
                <w:color w:val="000000"/>
                <w:sz w:val="22"/>
                <w:szCs w:val="22"/>
              </w:rPr>
              <w:t>5,026,744</w:t>
            </w:r>
          </w:p>
        </w:tc>
        <w:tc>
          <w:tcPr>
            <w:tcW w:w="1566" w:type="dxa"/>
            <w:tcBorders>
              <w:top w:val="single" w:sz="4" w:space="0" w:color="auto"/>
              <w:left w:val="single" w:sz="4" w:space="0" w:color="auto"/>
              <w:bottom w:val="single" w:sz="4" w:space="0" w:color="auto"/>
              <w:right w:val="single" w:sz="4" w:space="0" w:color="auto"/>
            </w:tcBorders>
            <w:vAlign w:val="bottom"/>
          </w:tcPr>
          <w:p w14:paraId="384DECB7" w14:textId="77777777" w:rsidR="005B2492" w:rsidRPr="005B2492" w:rsidRDefault="005B2492" w:rsidP="005B2492">
            <w:pPr>
              <w:jc w:val="center"/>
              <w:rPr>
                <w:color w:val="000000"/>
                <w:sz w:val="22"/>
                <w:szCs w:val="22"/>
              </w:rPr>
            </w:pPr>
            <w:r w:rsidRPr="005B2492">
              <w:rPr>
                <w:color w:val="000000"/>
                <w:sz w:val="22"/>
                <w:szCs w:val="22"/>
              </w:rPr>
              <w:t>0</w:t>
            </w:r>
          </w:p>
        </w:tc>
        <w:tc>
          <w:tcPr>
            <w:tcW w:w="1350" w:type="dxa"/>
            <w:gridSpan w:val="2"/>
            <w:tcBorders>
              <w:top w:val="single" w:sz="4" w:space="0" w:color="auto"/>
              <w:left w:val="single" w:sz="4" w:space="0" w:color="auto"/>
              <w:bottom w:val="single" w:sz="4" w:space="0" w:color="auto"/>
              <w:right w:val="double" w:sz="4" w:space="0" w:color="auto"/>
            </w:tcBorders>
            <w:vAlign w:val="bottom"/>
          </w:tcPr>
          <w:p w14:paraId="207EF7AF" w14:textId="77777777" w:rsidR="005B2492" w:rsidRPr="005B2492" w:rsidRDefault="005B2492" w:rsidP="005B2492">
            <w:pPr>
              <w:jc w:val="center"/>
              <w:rPr>
                <w:color w:val="000000"/>
                <w:sz w:val="22"/>
                <w:szCs w:val="22"/>
              </w:rPr>
            </w:pPr>
            <w:r w:rsidRPr="005B2492">
              <w:rPr>
                <w:color w:val="000000"/>
                <w:sz w:val="22"/>
                <w:szCs w:val="22"/>
              </w:rPr>
              <w:t>10,226</w:t>
            </w:r>
          </w:p>
        </w:tc>
      </w:tr>
      <w:tr w:rsidR="005B2492" w:rsidRPr="00F54C32" w14:paraId="1212D330" w14:textId="77777777" w:rsidTr="00722AC3">
        <w:trPr>
          <w:trHeight w:val="144"/>
          <w:jc w:val="center"/>
        </w:trPr>
        <w:tc>
          <w:tcPr>
            <w:tcW w:w="1530" w:type="dxa"/>
            <w:tcBorders>
              <w:top w:val="single" w:sz="4" w:space="0" w:color="auto"/>
              <w:left w:val="double" w:sz="4" w:space="0" w:color="auto"/>
              <w:bottom w:val="single" w:sz="4" w:space="0" w:color="auto"/>
              <w:right w:val="single" w:sz="4" w:space="0" w:color="auto"/>
            </w:tcBorders>
            <w:shd w:val="clear" w:color="auto" w:fill="auto"/>
            <w:noWrap/>
            <w:vAlign w:val="bottom"/>
          </w:tcPr>
          <w:p w14:paraId="48632CC8" w14:textId="77777777" w:rsidR="005B2492" w:rsidRPr="00C33836" w:rsidRDefault="005B2492" w:rsidP="005B2492">
            <w:pPr>
              <w:jc w:val="center"/>
              <w:rPr>
                <w:color w:val="000000"/>
                <w:sz w:val="22"/>
                <w:szCs w:val="22"/>
              </w:rPr>
            </w:pPr>
            <w:r w:rsidRPr="00C33836">
              <w:rPr>
                <w:color w:val="000000"/>
                <w:sz w:val="22"/>
                <w:szCs w:val="22"/>
              </w:rPr>
              <w:t>Wyoming</w:t>
            </w:r>
          </w:p>
        </w:tc>
        <w:tc>
          <w:tcPr>
            <w:tcW w:w="1152" w:type="dxa"/>
            <w:tcBorders>
              <w:top w:val="single" w:sz="4" w:space="0" w:color="auto"/>
              <w:left w:val="single" w:sz="4" w:space="0" w:color="auto"/>
              <w:bottom w:val="single" w:sz="4" w:space="0" w:color="auto"/>
              <w:right w:val="single" w:sz="4" w:space="0" w:color="auto"/>
            </w:tcBorders>
            <w:vAlign w:val="bottom"/>
          </w:tcPr>
          <w:p w14:paraId="1FB9DA69" w14:textId="77777777" w:rsidR="005B2492" w:rsidRPr="005B2492" w:rsidRDefault="005B2492" w:rsidP="005B2492">
            <w:pPr>
              <w:jc w:val="center"/>
              <w:rPr>
                <w:color w:val="000000"/>
                <w:sz w:val="22"/>
                <w:szCs w:val="22"/>
              </w:rPr>
            </w:pPr>
            <w:r w:rsidRPr="005B2492">
              <w:rPr>
                <w:color w:val="000000"/>
                <w:sz w:val="22"/>
                <w:szCs w:val="22"/>
              </w:rPr>
              <w:t>12,536</w:t>
            </w:r>
          </w:p>
        </w:tc>
        <w:tc>
          <w:tcPr>
            <w:tcW w:w="1152" w:type="dxa"/>
            <w:tcBorders>
              <w:top w:val="single" w:sz="4" w:space="0" w:color="auto"/>
              <w:left w:val="single" w:sz="4" w:space="0" w:color="auto"/>
              <w:bottom w:val="single" w:sz="4" w:space="0" w:color="auto"/>
              <w:right w:val="single" w:sz="4" w:space="0" w:color="auto"/>
            </w:tcBorders>
            <w:vAlign w:val="bottom"/>
          </w:tcPr>
          <w:p w14:paraId="37FCBB3F" w14:textId="77777777" w:rsidR="005B2492" w:rsidRPr="005B2492" w:rsidRDefault="005B2492" w:rsidP="005B2492">
            <w:pPr>
              <w:jc w:val="center"/>
              <w:rPr>
                <w:color w:val="000000"/>
                <w:sz w:val="22"/>
                <w:szCs w:val="22"/>
              </w:rPr>
            </w:pPr>
            <w:r w:rsidRPr="005B2492">
              <w:rPr>
                <w:color w:val="000000"/>
                <w:sz w:val="22"/>
                <w:szCs w:val="22"/>
              </w:rPr>
              <w:t>10,798</w:t>
            </w:r>
          </w:p>
        </w:tc>
        <w:tc>
          <w:tcPr>
            <w:tcW w:w="1026" w:type="dxa"/>
            <w:tcBorders>
              <w:top w:val="single" w:sz="4" w:space="0" w:color="auto"/>
              <w:left w:val="single" w:sz="4" w:space="0" w:color="auto"/>
              <w:bottom w:val="single" w:sz="4" w:space="0" w:color="auto"/>
              <w:right w:val="single" w:sz="4" w:space="0" w:color="auto"/>
            </w:tcBorders>
            <w:vAlign w:val="bottom"/>
          </w:tcPr>
          <w:p w14:paraId="75A83633" w14:textId="77777777" w:rsidR="005B2492" w:rsidRPr="005B2492" w:rsidRDefault="005B2492" w:rsidP="005B2492">
            <w:pPr>
              <w:jc w:val="center"/>
              <w:rPr>
                <w:color w:val="000000"/>
                <w:sz w:val="22"/>
                <w:szCs w:val="22"/>
              </w:rPr>
            </w:pPr>
            <w:r w:rsidRPr="005B2492">
              <w:rPr>
                <w:color w:val="000000"/>
                <w:sz w:val="22"/>
                <w:szCs w:val="22"/>
              </w:rPr>
              <w:t>6,229</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344C52" w14:textId="77777777" w:rsidR="005B2492" w:rsidRPr="005B2492" w:rsidRDefault="005B2492" w:rsidP="005B2492">
            <w:pPr>
              <w:jc w:val="center"/>
              <w:rPr>
                <w:color w:val="000000"/>
                <w:sz w:val="22"/>
                <w:szCs w:val="22"/>
              </w:rPr>
            </w:pPr>
            <w:r w:rsidRPr="005B2492">
              <w:rPr>
                <w:color w:val="000000"/>
                <w:sz w:val="22"/>
                <w:szCs w:val="22"/>
              </w:rPr>
              <w:t>66,851,103</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E60C120" w14:textId="77777777" w:rsidR="005B2492" w:rsidRPr="005B2492" w:rsidRDefault="005B2492" w:rsidP="005B2492">
            <w:pPr>
              <w:jc w:val="center"/>
              <w:rPr>
                <w:color w:val="000000"/>
                <w:sz w:val="22"/>
                <w:szCs w:val="22"/>
              </w:rPr>
            </w:pPr>
            <w:r w:rsidRPr="005B2492">
              <w:rPr>
                <w:color w:val="000000"/>
                <w:sz w:val="22"/>
                <w:szCs w:val="22"/>
              </w:rPr>
              <w:t>418,881</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0DDD293" w14:textId="77777777" w:rsidR="005B2492" w:rsidRPr="005B2492" w:rsidRDefault="005B2492" w:rsidP="005B2492">
            <w:pPr>
              <w:jc w:val="center"/>
              <w:rPr>
                <w:color w:val="000000"/>
                <w:sz w:val="22"/>
                <w:szCs w:val="22"/>
              </w:rPr>
            </w:pPr>
            <w:r w:rsidRPr="005B2492">
              <w:rPr>
                <w:color w:val="000000"/>
                <w:sz w:val="22"/>
                <w:szCs w:val="22"/>
              </w:rPr>
              <w:t>1,262,554</w:t>
            </w:r>
          </w:p>
        </w:tc>
        <w:tc>
          <w:tcPr>
            <w:tcW w:w="1530" w:type="dxa"/>
            <w:tcBorders>
              <w:top w:val="single" w:sz="4" w:space="0" w:color="auto"/>
              <w:left w:val="single" w:sz="4" w:space="0" w:color="auto"/>
              <w:bottom w:val="single" w:sz="4" w:space="0" w:color="auto"/>
              <w:right w:val="single" w:sz="4" w:space="0" w:color="auto"/>
            </w:tcBorders>
            <w:vAlign w:val="bottom"/>
          </w:tcPr>
          <w:p w14:paraId="18E4251A" w14:textId="77777777" w:rsidR="005B2492" w:rsidRPr="005B2492" w:rsidRDefault="005B2492" w:rsidP="005B2492">
            <w:pPr>
              <w:jc w:val="center"/>
              <w:rPr>
                <w:color w:val="000000"/>
                <w:sz w:val="22"/>
                <w:szCs w:val="22"/>
              </w:rPr>
            </w:pPr>
            <w:r w:rsidRPr="005B2492">
              <w:rPr>
                <w:color w:val="000000"/>
                <w:sz w:val="22"/>
                <w:szCs w:val="22"/>
              </w:rPr>
              <w:t>5,581,533</w:t>
            </w:r>
          </w:p>
        </w:tc>
        <w:tc>
          <w:tcPr>
            <w:tcW w:w="1566" w:type="dxa"/>
            <w:tcBorders>
              <w:top w:val="single" w:sz="4" w:space="0" w:color="auto"/>
              <w:left w:val="single" w:sz="4" w:space="0" w:color="auto"/>
              <w:bottom w:val="single" w:sz="4" w:space="0" w:color="auto"/>
              <w:right w:val="single" w:sz="4" w:space="0" w:color="auto"/>
            </w:tcBorders>
            <w:vAlign w:val="bottom"/>
          </w:tcPr>
          <w:p w14:paraId="037005CE" w14:textId="77777777" w:rsidR="005B2492" w:rsidRPr="005B2492" w:rsidRDefault="005B2492" w:rsidP="005B2492">
            <w:pPr>
              <w:jc w:val="center"/>
              <w:rPr>
                <w:color w:val="000000"/>
                <w:sz w:val="22"/>
                <w:szCs w:val="22"/>
              </w:rPr>
            </w:pPr>
            <w:r w:rsidRPr="005B2492">
              <w:rPr>
                <w:color w:val="000000"/>
                <w:sz w:val="22"/>
                <w:szCs w:val="22"/>
              </w:rPr>
              <w:t>60,625</w:t>
            </w:r>
          </w:p>
        </w:tc>
        <w:tc>
          <w:tcPr>
            <w:tcW w:w="1350" w:type="dxa"/>
            <w:gridSpan w:val="2"/>
            <w:tcBorders>
              <w:top w:val="single" w:sz="4" w:space="0" w:color="auto"/>
              <w:left w:val="single" w:sz="4" w:space="0" w:color="auto"/>
              <w:bottom w:val="single" w:sz="4" w:space="0" w:color="auto"/>
              <w:right w:val="double" w:sz="4" w:space="0" w:color="auto"/>
            </w:tcBorders>
            <w:vAlign w:val="bottom"/>
          </w:tcPr>
          <w:p w14:paraId="7B9B5B84" w14:textId="77777777" w:rsidR="005B2492" w:rsidRPr="005B2492" w:rsidRDefault="005B2492" w:rsidP="005B2492">
            <w:pPr>
              <w:jc w:val="center"/>
              <w:rPr>
                <w:color w:val="000000"/>
                <w:sz w:val="22"/>
                <w:szCs w:val="22"/>
              </w:rPr>
            </w:pPr>
            <w:r w:rsidRPr="005B2492">
              <w:rPr>
                <w:color w:val="000000"/>
                <w:sz w:val="22"/>
                <w:szCs w:val="22"/>
              </w:rPr>
              <w:t>166,872</w:t>
            </w:r>
          </w:p>
        </w:tc>
      </w:tr>
      <w:tr w:rsidR="005B2492" w:rsidRPr="00F54C32" w14:paraId="623BC86E" w14:textId="77777777" w:rsidTr="00722AC3">
        <w:trPr>
          <w:trHeight w:val="144"/>
          <w:jc w:val="center"/>
        </w:trPr>
        <w:tc>
          <w:tcPr>
            <w:tcW w:w="1530" w:type="dxa"/>
            <w:tcBorders>
              <w:top w:val="single" w:sz="4" w:space="0" w:color="auto"/>
              <w:left w:val="double" w:sz="4" w:space="0" w:color="auto"/>
              <w:bottom w:val="double" w:sz="4" w:space="0" w:color="auto"/>
              <w:right w:val="single" w:sz="4" w:space="0" w:color="auto"/>
            </w:tcBorders>
            <w:shd w:val="clear" w:color="auto" w:fill="auto"/>
            <w:noWrap/>
            <w:vAlign w:val="bottom"/>
          </w:tcPr>
          <w:p w14:paraId="773C9234" w14:textId="77777777" w:rsidR="005B2492" w:rsidRPr="00C33836" w:rsidRDefault="005B2492" w:rsidP="005B2492">
            <w:pPr>
              <w:jc w:val="center"/>
              <w:rPr>
                <w:b/>
                <w:color w:val="000000"/>
                <w:sz w:val="22"/>
                <w:szCs w:val="22"/>
              </w:rPr>
            </w:pPr>
            <w:r w:rsidRPr="00C33836">
              <w:rPr>
                <w:b/>
                <w:color w:val="000000"/>
                <w:sz w:val="22"/>
                <w:szCs w:val="22"/>
              </w:rPr>
              <w:t>Total</w:t>
            </w:r>
          </w:p>
        </w:tc>
        <w:tc>
          <w:tcPr>
            <w:tcW w:w="1152" w:type="dxa"/>
            <w:tcBorders>
              <w:top w:val="single" w:sz="4" w:space="0" w:color="auto"/>
              <w:left w:val="single" w:sz="4" w:space="0" w:color="auto"/>
              <w:bottom w:val="double" w:sz="4" w:space="0" w:color="auto"/>
              <w:right w:val="single" w:sz="4" w:space="0" w:color="auto"/>
            </w:tcBorders>
            <w:vAlign w:val="bottom"/>
          </w:tcPr>
          <w:p w14:paraId="69C1D6D0" w14:textId="77777777" w:rsidR="005B2492" w:rsidRPr="005B2492" w:rsidRDefault="005B2492" w:rsidP="005B2492">
            <w:pPr>
              <w:jc w:val="center"/>
              <w:rPr>
                <w:b/>
                <w:color w:val="000000"/>
                <w:sz w:val="22"/>
                <w:szCs w:val="22"/>
              </w:rPr>
            </w:pPr>
            <w:r w:rsidRPr="005B2492">
              <w:rPr>
                <w:b/>
                <w:color w:val="000000"/>
                <w:sz w:val="22"/>
                <w:szCs w:val="22"/>
              </w:rPr>
              <w:t>536,453</w:t>
            </w:r>
          </w:p>
        </w:tc>
        <w:tc>
          <w:tcPr>
            <w:tcW w:w="1152" w:type="dxa"/>
            <w:tcBorders>
              <w:top w:val="single" w:sz="4" w:space="0" w:color="auto"/>
              <w:left w:val="single" w:sz="4" w:space="0" w:color="auto"/>
              <w:bottom w:val="double" w:sz="4" w:space="0" w:color="auto"/>
              <w:right w:val="single" w:sz="4" w:space="0" w:color="auto"/>
            </w:tcBorders>
            <w:vAlign w:val="bottom"/>
          </w:tcPr>
          <w:p w14:paraId="4C5AE891" w14:textId="77777777" w:rsidR="005B2492" w:rsidRPr="005B2492" w:rsidRDefault="005B2492" w:rsidP="005B2492">
            <w:pPr>
              <w:jc w:val="center"/>
              <w:rPr>
                <w:b/>
                <w:color w:val="000000"/>
                <w:sz w:val="22"/>
                <w:szCs w:val="22"/>
              </w:rPr>
            </w:pPr>
            <w:r w:rsidRPr="005B2492">
              <w:rPr>
                <w:b/>
                <w:color w:val="000000"/>
                <w:sz w:val="22"/>
                <w:szCs w:val="22"/>
              </w:rPr>
              <w:t>407,905</w:t>
            </w:r>
          </w:p>
        </w:tc>
        <w:tc>
          <w:tcPr>
            <w:tcW w:w="1026" w:type="dxa"/>
            <w:tcBorders>
              <w:top w:val="single" w:sz="4" w:space="0" w:color="auto"/>
              <w:left w:val="single" w:sz="4" w:space="0" w:color="auto"/>
              <w:bottom w:val="double" w:sz="4" w:space="0" w:color="auto"/>
              <w:right w:val="single" w:sz="4" w:space="0" w:color="auto"/>
            </w:tcBorders>
            <w:vAlign w:val="bottom"/>
          </w:tcPr>
          <w:p w14:paraId="5698D7F1" w14:textId="77777777" w:rsidR="005B2492" w:rsidRPr="005B2492" w:rsidRDefault="005B2492" w:rsidP="005B2492">
            <w:pPr>
              <w:jc w:val="center"/>
              <w:rPr>
                <w:b/>
                <w:color w:val="000000"/>
                <w:sz w:val="22"/>
                <w:szCs w:val="22"/>
              </w:rPr>
            </w:pPr>
            <w:r w:rsidRPr="005B2492">
              <w:rPr>
                <w:b/>
                <w:color w:val="000000"/>
                <w:sz w:val="22"/>
                <w:szCs w:val="22"/>
              </w:rPr>
              <w:t>39,656</w:t>
            </w:r>
          </w:p>
        </w:tc>
        <w:tc>
          <w:tcPr>
            <w:tcW w:w="162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0A12D84" w14:textId="77777777" w:rsidR="005B2492" w:rsidRPr="005B2492" w:rsidRDefault="005B2492" w:rsidP="005B2492">
            <w:pPr>
              <w:jc w:val="center"/>
              <w:rPr>
                <w:b/>
                <w:color w:val="000000"/>
                <w:sz w:val="22"/>
                <w:szCs w:val="22"/>
              </w:rPr>
            </w:pPr>
            <w:r w:rsidRPr="005B2492">
              <w:rPr>
                <w:b/>
                <w:color w:val="000000"/>
                <w:sz w:val="22"/>
                <w:szCs w:val="22"/>
              </w:rPr>
              <w:t>2,466,603,451</w:t>
            </w:r>
          </w:p>
        </w:tc>
        <w:tc>
          <w:tcPr>
            <w:tcW w:w="135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25BE930" w14:textId="77777777" w:rsidR="005B2492" w:rsidRPr="005B2492" w:rsidRDefault="005B2492" w:rsidP="005B2492">
            <w:pPr>
              <w:jc w:val="center"/>
              <w:rPr>
                <w:b/>
                <w:color w:val="000000"/>
                <w:sz w:val="22"/>
                <w:szCs w:val="22"/>
              </w:rPr>
            </w:pPr>
            <w:r w:rsidRPr="005B2492">
              <w:rPr>
                <w:b/>
                <w:color w:val="000000"/>
                <w:sz w:val="22"/>
                <w:szCs w:val="22"/>
              </w:rPr>
              <w:t>9,911,231</w:t>
            </w:r>
          </w:p>
        </w:tc>
        <w:tc>
          <w:tcPr>
            <w:tcW w:w="162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B0D8DD0" w14:textId="77777777" w:rsidR="005B2492" w:rsidRPr="005B2492" w:rsidRDefault="005B2492" w:rsidP="005B2492">
            <w:pPr>
              <w:jc w:val="center"/>
              <w:rPr>
                <w:b/>
                <w:color w:val="000000"/>
                <w:sz w:val="22"/>
                <w:szCs w:val="22"/>
              </w:rPr>
            </w:pPr>
            <w:r>
              <w:rPr>
                <w:b/>
                <w:color w:val="000000"/>
                <w:sz w:val="22"/>
                <w:szCs w:val="22"/>
              </w:rPr>
              <w:t>21,154,308</w:t>
            </w:r>
          </w:p>
        </w:tc>
        <w:tc>
          <w:tcPr>
            <w:tcW w:w="1530" w:type="dxa"/>
            <w:tcBorders>
              <w:top w:val="single" w:sz="4" w:space="0" w:color="auto"/>
              <w:left w:val="single" w:sz="4" w:space="0" w:color="auto"/>
              <w:bottom w:val="double" w:sz="4" w:space="0" w:color="auto"/>
              <w:right w:val="single" w:sz="4" w:space="0" w:color="auto"/>
            </w:tcBorders>
            <w:vAlign w:val="bottom"/>
          </w:tcPr>
          <w:p w14:paraId="720620F4" w14:textId="77777777" w:rsidR="005B2492" w:rsidRPr="005B2492" w:rsidRDefault="005B2492" w:rsidP="005B2492">
            <w:pPr>
              <w:jc w:val="center"/>
              <w:rPr>
                <w:b/>
                <w:color w:val="000000"/>
                <w:sz w:val="22"/>
                <w:szCs w:val="22"/>
              </w:rPr>
            </w:pPr>
            <w:r w:rsidRPr="005B2492">
              <w:rPr>
                <w:b/>
                <w:color w:val="000000"/>
                <w:sz w:val="22"/>
                <w:szCs w:val="22"/>
              </w:rPr>
              <w:t>165,648,402</w:t>
            </w:r>
          </w:p>
        </w:tc>
        <w:tc>
          <w:tcPr>
            <w:tcW w:w="1566" w:type="dxa"/>
            <w:tcBorders>
              <w:top w:val="single" w:sz="4" w:space="0" w:color="auto"/>
              <w:left w:val="single" w:sz="4" w:space="0" w:color="auto"/>
              <w:bottom w:val="double" w:sz="4" w:space="0" w:color="auto"/>
              <w:right w:val="single" w:sz="4" w:space="0" w:color="auto"/>
            </w:tcBorders>
            <w:vAlign w:val="bottom"/>
          </w:tcPr>
          <w:p w14:paraId="702B30EA" w14:textId="77777777" w:rsidR="005B2492" w:rsidRPr="005B2492" w:rsidRDefault="005B2492" w:rsidP="005B2492">
            <w:pPr>
              <w:jc w:val="center"/>
              <w:rPr>
                <w:b/>
                <w:color w:val="000000"/>
                <w:sz w:val="22"/>
                <w:szCs w:val="22"/>
              </w:rPr>
            </w:pPr>
            <w:r w:rsidRPr="005B2492">
              <w:rPr>
                <w:b/>
                <w:color w:val="000000"/>
                <w:sz w:val="22"/>
                <w:szCs w:val="22"/>
              </w:rPr>
              <w:t>1,309,590</w:t>
            </w:r>
          </w:p>
        </w:tc>
        <w:tc>
          <w:tcPr>
            <w:tcW w:w="1350" w:type="dxa"/>
            <w:gridSpan w:val="2"/>
            <w:tcBorders>
              <w:top w:val="single" w:sz="4" w:space="0" w:color="auto"/>
              <w:left w:val="single" w:sz="4" w:space="0" w:color="auto"/>
              <w:bottom w:val="double" w:sz="4" w:space="0" w:color="auto"/>
              <w:right w:val="double" w:sz="4" w:space="0" w:color="auto"/>
            </w:tcBorders>
            <w:vAlign w:val="bottom"/>
          </w:tcPr>
          <w:p w14:paraId="44008003" w14:textId="77777777" w:rsidR="005B2492" w:rsidRPr="005B2492" w:rsidRDefault="005B2492" w:rsidP="005B2492">
            <w:pPr>
              <w:jc w:val="center"/>
              <w:rPr>
                <w:b/>
                <w:color w:val="000000"/>
                <w:sz w:val="22"/>
                <w:szCs w:val="22"/>
              </w:rPr>
            </w:pPr>
            <w:r w:rsidRPr="005B2492">
              <w:rPr>
                <w:b/>
                <w:color w:val="000000"/>
                <w:sz w:val="22"/>
                <w:szCs w:val="22"/>
              </w:rPr>
              <w:t>1,074,811</w:t>
            </w:r>
          </w:p>
        </w:tc>
      </w:tr>
    </w:tbl>
    <w:p w14:paraId="0FEFFCD9" w14:textId="77777777" w:rsidR="002C2A86" w:rsidRDefault="002C2A86" w:rsidP="00BE1F98">
      <w:pPr>
        <w:ind w:right="720"/>
        <w:rPr>
          <w:rFonts w:ascii="Times New Roman Bold" w:hAnsi="Times New Roman Bold"/>
          <w:b/>
          <w:smallCaps/>
          <w:kern w:val="28"/>
        </w:rPr>
        <w:sectPr w:rsidR="002C2A86" w:rsidSect="00A328FF">
          <w:pgSz w:w="15840" w:h="12240" w:orient="landscape" w:code="1"/>
          <w:pgMar w:top="1440" w:right="1440" w:bottom="1440" w:left="1440" w:header="1440" w:footer="720" w:gutter="0"/>
          <w:cols w:space="720"/>
          <w:noEndnote/>
          <w:docGrid w:linePitch="326"/>
        </w:sectPr>
      </w:pPr>
    </w:p>
    <w:p w14:paraId="43B96015" w14:textId="786A439E" w:rsidR="00825DD6" w:rsidRPr="00ED1BCD" w:rsidRDefault="00825DD6" w:rsidP="00ED1BCD">
      <w:pPr>
        <w:pStyle w:val="Heading2"/>
        <w:tabs>
          <w:tab w:val="clear" w:pos="1026"/>
        </w:tabs>
        <w:ind w:left="720" w:hanging="720"/>
      </w:pPr>
      <w:bookmarkStart w:id="18" w:name="_Toc534016935"/>
      <w:r w:rsidRPr="00ED1BCD">
        <w:t xml:space="preserve">Process </w:t>
      </w:r>
      <w:r w:rsidR="00C83758">
        <w:t>Characterization</w:t>
      </w:r>
      <w:r w:rsidR="00B63FA7" w:rsidRPr="00ED1BCD">
        <w:t xml:space="preserve"> Da</w:t>
      </w:r>
      <w:r w:rsidRPr="00ED1BCD">
        <w:t>ta</w:t>
      </w:r>
      <w:bookmarkEnd w:id="18"/>
    </w:p>
    <w:p w14:paraId="39A7E4DD" w14:textId="5F10CD76" w:rsidR="00021457" w:rsidRDefault="00687CAA" w:rsidP="00A60E47">
      <w:pPr>
        <w:pStyle w:val="ReportBullet"/>
        <w:tabs>
          <w:tab w:val="left" w:pos="9360"/>
        </w:tabs>
        <w:spacing w:after="240"/>
        <w:ind w:firstLine="720"/>
        <w:rPr>
          <w:rFonts w:ascii="Times New Roman" w:hAnsi="Times New Roman"/>
        </w:rPr>
      </w:pPr>
      <w:r>
        <w:rPr>
          <w:rFonts w:ascii="Times New Roman" w:hAnsi="Times New Roman"/>
        </w:rPr>
        <w:t>As described in the CenSARA study,</w:t>
      </w:r>
      <w:r w:rsidR="002C2A86">
        <w:rPr>
          <w:rStyle w:val="FootnoteReference"/>
          <w:rFonts w:ascii="Times New Roman" w:hAnsi="Times New Roman"/>
          <w:vertAlign w:val="superscript"/>
        </w:rPr>
        <w:footnoteReference w:id="12"/>
      </w:r>
      <w:r w:rsidR="00A328FF">
        <w:rPr>
          <w:rFonts w:ascii="Times New Roman" w:hAnsi="Times New Roman"/>
          <w:vertAlign w:val="superscript"/>
        </w:rPr>
        <w:t xml:space="preserve"> </w:t>
      </w:r>
      <w:r>
        <w:rPr>
          <w:rFonts w:ascii="Times New Roman" w:hAnsi="Times New Roman"/>
        </w:rPr>
        <w:t xml:space="preserve">while </w:t>
      </w:r>
      <w:r w:rsidRPr="00F352D1">
        <w:rPr>
          <w:rFonts w:ascii="Times New Roman" w:hAnsi="Times New Roman"/>
        </w:rPr>
        <w:t>activities can vary within a basin (e.g. both oil and gas operations), the geologically influenced characteristics of a</w:t>
      </w:r>
      <w:r w:rsidR="00021457">
        <w:rPr>
          <w:rFonts w:ascii="Times New Roman" w:hAnsi="Times New Roman"/>
        </w:rPr>
        <w:t xml:space="preserve"> specific</w:t>
      </w:r>
      <w:r w:rsidRPr="00F352D1">
        <w:rPr>
          <w:rFonts w:ascii="Times New Roman" w:hAnsi="Times New Roman"/>
        </w:rPr>
        <w:t xml:space="preserve"> basin (e.g. depth, pressure, presence of water, oil quality, gas composition) directly affect activity parameters that describe oil and gas operations within the basin boundaries</w:t>
      </w:r>
      <w:r w:rsidR="00021457">
        <w:rPr>
          <w:rFonts w:ascii="Times New Roman" w:hAnsi="Times New Roman"/>
        </w:rPr>
        <w:t>,</w:t>
      </w:r>
      <w:r w:rsidR="009062C9">
        <w:rPr>
          <w:rFonts w:ascii="Times New Roman" w:hAnsi="Times New Roman"/>
        </w:rPr>
        <w:t xml:space="preserve"> and</w:t>
      </w:r>
      <w:r w:rsidR="00021457">
        <w:rPr>
          <w:rFonts w:ascii="Times New Roman" w:hAnsi="Times New Roman"/>
        </w:rPr>
        <w:t xml:space="preserve"> in turn,</w:t>
      </w:r>
      <w:r w:rsidR="009062C9">
        <w:rPr>
          <w:rFonts w:ascii="Times New Roman" w:hAnsi="Times New Roman"/>
        </w:rPr>
        <w:t xml:space="preserve"> influence emissions</w:t>
      </w:r>
      <w:r w:rsidR="00E2744E">
        <w:rPr>
          <w:rFonts w:ascii="Times New Roman" w:hAnsi="Times New Roman"/>
        </w:rPr>
        <w:t xml:space="preserve">. </w:t>
      </w:r>
      <w:r w:rsidRPr="00F352D1">
        <w:rPr>
          <w:rFonts w:ascii="Times New Roman" w:hAnsi="Times New Roman"/>
        </w:rPr>
        <w:t xml:space="preserve">A basin therefore </w:t>
      </w:r>
      <w:r w:rsidR="005E16F4">
        <w:rPr>
          <w:rFonts w:ascii="Times New Roman" w:hAnsi="Times New Roman"/>
        </w:rPr>
        <w:t>repres</w:t>
      </w:r>
      <w:r w:rsidRPr="00F352D1">
        <w:rPr>
          <w:rFonts w:ascii="Times New Roman" w:hAnsi="Times New Roman"/>
        </w:rPr>
        <w:t xml:space="preserve">ents a detailed but tractable geographic unit for development of emissions factors and other </w:t>
      </w:r>
      <w:r w:rsidR="00C83758">
        <w:rPr>
          <w:rFonts w:ascii="Times New Roman" w:hAnsi="Times New Roman"/>
        </w:rPr>
        <w:t>process characterization</w:t>
      </w:r>
      <w:r w:rsidRPr="00F352D1">
        <w:rPr>
          <w:rFonts w:ascii="Times New Roman" w:hAnsi="Times New Roman"/>
        </w:rPr>
        <w:t xml:space="preserve"> data</w:t>
      </w:r>
      <w:r w:rsidR="00021457">
        <w:rPr>
          <w:rFonts w:ascii="Times New Roman" w:hAnsi="Times New Roman"/>
        </w:rPr>
        <w:t xml:space="preserve"> for oil and gas </w:t>
      </w:r>
      <w:r w:rsidR="004A60D1">
        <w:rPr>
          <w:rFonts w:ascii="Times New Roman" w:hAnsi="Times New Roman"/>
        </w:rPr>
        <w:t>nonpoint</w:t>
      </w:r>
      <w:r w:rsidR="00021457">
        <w:rPr>
          <w:rFonts w:ascii="Times New Roman" w:hAnsi="Times New Roman"/>
        </w:rPr>
        <w:t xml:space="preserve"> source</w:t>
      </w:r>
      <w:r w:rsidR="00E91EB6">
        <w:rPr>
          <w:rFonts w:ascii="Times New Roman" w:hAnsi="Times New Roman"/>
        </w:rPr>
        <w:t xml:space="preserve"> emission</w:t>
      </w:r>
      <w:r w:rsidR="00021457">
        <w:rPr>
          <w:rFonts w:ascii="Times New Roman" w:hAnsi="Times New Roman"/>
        </w:rPr>
        <w:t>s</w:t>
      </w:r>
      <w:r w:rsidR="00E91EB6">
        <w:rPr>
          <w:rFonts w:ascii="Times New Roman" w:hAnsi="Times New Roman"/>
        </w:rPr>
        <w:t xml:space="preserve"> estimates</w:t>
      </w:r>
      <w:r w:rsidR="00021457">
        <w:rPr>
          <w:rFonts w:ascii="Times New Roman" w:hAnsi="Times New Roman"/>
        </w:rPr>
        <w:t>.</w:t>
      </w:r>
      <w:r w:rsidR="00021457" w:rsidRPr="00021457">
        <w:rPr>
          <w:rFonts w:ascii="Times New Roman" w:hAnsi="Times New Roman"/>
        </w:rPr>
        <w:t xml:space="preserve"> </w:t>
      </w:r>
    </w:p>
    <w:p w14:paraId="7903C6F3" w14:textId="77777777" w:rsidR="00687CAA" w:rsidRDefault="00687CAA" w:rsidP="00A60E47">
      <w:pPr>
        <w:pStyle w:val="ReportBullet"/>
        <w:tabs>
          <w:tab w:val="left" w:pos="9360"/>
        </w:tabs>
        <w:spacing w:after="240"/>
        <w:ind w:firstLine="720"/>
        <w:rPr>
          <w:rFonts w:ascii="Times New Roman" w:hAnsi="Times New Roman"/>
        </w:rPr>
      </w:pPr>
      <w:r>
        <w:rPr>
          <w:rFonts w:ascii="Times New Roman" w:hAnsi="Times New Roman"/>
        </w:rPr>
        <w:t>In the CenSARA study, o</w:t>
      </w:r>
      <w:r w:rsidRPr="00F352D1">
        <w:rPr>
          <w:rFonts w:ascii="Times New Roman" w:hAnsi="Times New Roman"/>
        </w:rPr>
        <w:t xml:space="preserve">il and gas </w:t>
      </w:r>
      <w:r w:rsidR="004A60D1">
        <w:rPr>
          <w:rFonts w:ascii="Times New Roman" w:hAnsi="Times New Roman"/>
        </w:rPr>
        <w:t>nonpoint source</w:t>
      </w:r>
      <w:r w:rsidRPr="00F352D1">
        <w:rPr>
          <w:rFonts w:ascii="Times New Roman" w:hAnsi="Times New Roman"/>
        </w:rPr>
        <w:t xml:space="preserve"> emissions were estimated for each</w:t>
      </w:r>
      <w:r>
        <w:rPr>
          <w:rFonts w:ascii="Times New Roman" w:hAnsi="Times New Roman"/>
        </w:rPr>
        <w:t xml:space="preserve"> county within a discrete</w:t>
      </w:r>
      <w:r w:rsidRPr="00F352D1">
        <w:rPr>
          <w:rFonts w:ascii="Times New Roman" w:hAnsi="Times New Roman"/>
        </w:rPr>
        <w:t xml:space="preserve"> basin based on equipment</w:t>
      </w:r>
      <w:r w:rsidR="00C83758">
        <w:rPr>
          <w:rFonts w:ascii="Times New Roman" w:hAnsi="Times New Roman"/>
        </w:rPr>
        <w:t xml:space="preserve"> characterization</w:t>
      </w:r>
      <w:r w:rsidRPr="00F352D1">
        <w:rPr>
          <w:rFonts w:ascii="Times New Roman" w:hAnsi="Times New Roman"/>
        </w:rPr>
        <w:t>, activity</w:t>
      </w:r>
      <w:r w:rsidR="00C83758">
        <w:rPr>
          <w:rFonts w:ascii="Times New Roman" w:hAnsi="Times New Roman"/>
        </w:rPr>
        <w:t xml:space="preserve"> data</w:t>
      </w:r>
      <w:r w:rsidR="00021457">
        <w:rPr>
          <w:rFonts w:ascii="Times New Roman" w:hAnsi="Times New Roman"/>
        </w:rPr>
        <w:t>,</w:t>
      </w:r>
      <w:r w:rsidRPr="00F352D1">
        <w:rPr>
          <w:rFonts w:ascii="Times New Roman" w:hAnsi="Times New Roman"/>
        </w:rPr>
        <w:t xml:space="preserve"> and emission factors </w:t>
      </w:r>
      <w:r w:rsidR="00021457">
        <w:rPr>
          <w:rFonts w:ascii="Times New Roman" w:hAnsi="Times New Roman"/>
        </w:rPr>
        <w:t>developed</w:t>
      </w:r>
      <w:r>
        <w:rPr>
          <w:rFonts w:ascii="Times New Roman" w:hAnsi="Times New Roman"/>
        </w:rPr>
        <w:t xml:space="preserve"> specific</w:t>
      </w:r>
      <w:r w:rsidR="00021457">
        <w:rPr>
          <w:rFonts w:ascii="Times New Roman" w:hAnsi="Times New Roman"/>
        </w:rPr>
        <w:t>ally for that</w:t>
      </w:r>
      <w:r w:rsidRPr="00F352D1">
        <w:rPr>
          <w:rFonts w:ascii="Times New Roman" w:hAnsi="Times New Roman"/>
        </w:rPr>
        <w:t xml:space="preserve"> basin</w:t>
      </w:r>
      <w:r w:rsidR="00E2744E">
        <w:rPr>
          <w:rFonts w:ascii="Times New Roman" w:hAnsi="Times New Roman"/>
        </w:rPr>
        <w:t xml:space="preserve">. </w:t>
      </w:r>
      <w:r w:rsidR="00021457">
        <w:rPr>
          <w:rFonts w:ascii="Times New Roman" w:hAnsi="Times New Roman"/>
        </w:rPr>
        <w:t>This equipment, activit</w:t>
      </w:r>
      <w:r w:rsidR="004F5222">
        <w:rPr>
          <w:rFonts w:ascii="Times New Roman" w:hAnsi="Times New Roman"/>
        </w:rPr>
        <w:t>y, and emission factor data</w:t>
      </w:r>
      <w:r w:rsidR="00021457">
        <w:rPr>
          <w:rFonts w:ascii="Times New Roman" w:hAnsi="Times New Roman"/>
        </w:rPr>
        <w:t xml:space="preserve"> </w:t>
      </w:r>
      <w:r w:rsidR="00CC175A">
        <w:rPr>
          <w:rFonts w:ascii="Times New Roman" w:hAnsi="Times New Roman"/>
        </w:rPr>
        <w:t>were</w:t>
      </w:r>
      <w:r w:rsidR="00021457">
        <w:rPr>
          <w:rFonts w:ascii="Times New Roman" w:hAnsi="Times New Roman"/>
        </w:rPr>
        <w:t xml:space="preserve"> obtained through industry surveys, a review of oil and gas datasets compiled by state and local agencies, and from existing studies. </w:t>
      </w:r>
    </w:p>
    <w:p w14:paraId="20F46239" w14:textId="77777777" w:rsidR="00687CAA" w:rsidRDefault="00687CAA" w:rsidP="00A60E47">
      <w:pPr>
        <w:pStyle w:val="ReportBullet"/>
        <w:tabs>
          <w:tab w:val="left" w:pos="9360"/>
        </w:tabs>
        <w:spacing w:after="240"/>
        <w:ind w:firstLine="720"/>
        <w:rPr>
          <w:rFonts w:ascii="Times New Roman" w:hAnsi="Times New Roman"/>
        </w:rPr>
      </w:pPr>
      <w:r w:rsidRPr="00F352D1">
        <w:rPr>
          <w:rFonts w:ascii="Times New Roman" w:hAnsi="Times New Roman"/>
        </w:rPr>
        <w:t xml:space="preserve">Figure </w:t>
      </w:r>
      <w:r>
        <w:rPr>
          <w:rFonts w:ascii="Times New Roman" w:hAnsi="Times New Roman"/>
        </w:rPr>
        <w:t>2</w:t>
      </w:r>
      <w:r w:rsidR="00E14D38">
        <w:rPr>
          <w:rFonts w:ascii="Times New Roman" w:hAnsi="Times New Roman"/>
        </w:rPr>
        <w:t>-</w:t>
      </w:r>
      <w:r>
        <w:rPr>
          <w:rFonts w:ascii="Times New Roman" w:hAnsi="Times New Roman"/>
        </w:rPr>
        <w:t>1 below illustrates the 19 oil and gas basins included in the geographic scope of coverage of the CenSARA study.</w:t>
      </w:r>
    </w:p>
    <w:p w14:paraId="5A68E79E" w14:textId="77777777" w:rsidR="00687CAA" w:rsidRDefault="00687CAA" w:rsidP="001B4CCE">
      <w:pPr>
        <w:pStyle w:val="ReportBullet"/>
        <w:spacing w:after="240"/>
        <w:jc w:val="center"/>
        <w:rPr>
          <w:rFonts w:ascii="Times New Roman" w:hAnsi="Times New Roman"/>
        </w:rPr>
      </w:pPr>
      <w:r w:rsidRPr="00BE1F98">
        <w:rPr>
          <w:rFonts w:ascii="Times New Roman" w:hAnsi="Times New Roman"/>
          <w:noProof/>
        </w:rPr>
        <w:drawing>
          <wp:inline distT="0" distB="0" distL="0" distR="0" wp14:anchorId="101B29B4" wp14:editId="78ACAB3C">
            <wp:extent cx="4635500" cy="3581977"/>
            <wp:effectExtent l="19050" t="19050" r="12700" b="19050"/>
            <wp:docPr id="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cstate="print">
                      <a:extLst>
                        <a:ext uri="{28A0092B-C50C-407E-A947-70E740481C1C}">
                          <a14:useLocalDpi xmlns:a14="http://schemas.microsoft.com/office/drawing/2010/main" val="0"/>
                        </a:ext>
                      </a:extLst>
                    </a:blip>
                    <a:stretch>
                      <a:fillRect/>
                    </a:stretch>
                  </pic:blipFill>
                  <pic:spPr bwMode="auto">
                    <a:xfrm>
                      <a:off x="0" y="0"/>
                      <a:ext cx="4649915" cy="3593116"/>
                    </a:xfrm>
                    <a:prstGeom prst="rect">
                      <a:avLst/>
                    </a:prstGeom>
                    <a:noFill/>
                    <a:ln w="9525" cmpd="sng">
                      <a:solidFill>
                        <a:schemeClr val="tx1"/>
                      </a:solidFill>
                      <a:miter lim="800000"/>
                      <a:headEnd/>
                      <a:tailEnd/>
                    </a:ln>
                    <a:effectLst/>
                  </pic:spPr>
                </pic:pic>
              </a:graphicData>
            </a:graphic>
          </wp:inline>
        </w:drawing>
      </w:r>
    </w:p>
    <w:p w14:paraId="058A7A1C" w14:textId="77777777" w:rsidR="00687CAA" w:rsidRDefault="00687CAA" w:rsidP="00115453">
      <w:pPr>
        <w:pStyle w:val="FigureTitle"/>
      </w:pPr>
      <w:bookmarkStart w:id="19" w:name="_Toc534016972"/>
      <w:r w:rsidRPr="00687CAA">
        <w:t>Figure 2</w:t>
      </w:r>
      <w:r w:rsidR="00E14D38">
        <w:t>-</w:t>
      </w:r>
      <w:r w:rsidRPr="00687CAA">
        <w:t>1</w:t>
      </w:r>
      <w:r w:rsidR="00E2744E">
        <w:t xml:space="preserve">. </w:t>
      </w:r>
      <w:r w:rsidRPr="00687CAA">
        <w:t xml:space="preserve">Oil and </w:t>
      </w:r>
      <w:r w:rsidR="00115453">
        <w:t>G</w:t>
      </w:r>
      <w:r w:rsidRPr="00687CAA">
        <w:t xml:space="preserve">as </w:t>
      </w:r>
      <w:r w:rsidR="00115453">
        <w:t>B</w:t>
      </w:r>
      <w:r w:rsidRPr="00687CAA">
        <w:t xml:space="preserve">asins </w:t>
      </w:r>
      <w:r w:rsidR="00115453">
        <w:t>C</w:t>
      </w:r>
      <w:r w:rsidRPr="00687CAA">
        <w:t xml:space="preserve">overed by the CenSARA </w:t>
      </w:r>
      <w:r w:rsidR="00115453">
        <w:t>S</w:t>
      </w:r>
      <w:r w:rsidRPr="00687CAA">
        <w:t>tudy</w:t>
      </w:r>
      <w:bookmarkEnd w:id="19"/>
    </w:p>
    <w:p w14:paraId="2C7B3241" w14:textId="77777777" w:rsidR="00AB161F" w:rsidRDefault="00E90212" w:rsidP="002C2A86">
      <w:pPr>
        <w:pStyle w:val="ReportBodyText"/>
      </w:pPr>
      <w:r>
        <w:t xml:space="preserve">Nationally, the remainder of the country was sub-divided into oil and gas basins (as defined </w:t>
      </w:r>
      <w:r w:rsidRPr="00382969">
        <w:t>by the geologic provinces published by the American Association of Petroleum Geologists</w:t>
      </w:r>
      <w:r>
        <w:t xml:space="preserve"> (AAPG)) as used under Subpart W of the </w:t>
      </w:r>
      <w:r w:rsidRPr="0037434F">
        <w:t xml:space="preserve">Greenhouse Gas Reporting </w:t>
      </w:r>
      <w:r>
        <w:t>Program (GHGRP)</w:t>
      </w:r>
      <w:r w:rsidR="00AB161F">
        <w:t>.</w:t>
      </w:r>
      <w:r w:rsidR="00AB161F" w:rsidRPr="00725C34">
        <w:rPr>
          <w:vertAlign w:val="superscript"/>
        </w:rPr>
        <w:footnoteReference w:id="13"/>
      </w:r>
      <w:r w:rsidR="00AB161F" w:rsidRPr="00AB161F">
        <w:rPr>
          <w:bCs/>
          <w:color w:val="000000"/>
          <w:kern w:val="36"/>
        </w:rPr>
        <w:t xml:space="preserve"> </w:t>
      </w:r>
    </w:p>
    <w:p w14:paraId="0D43B64B" w14:textId="77777777" w:rsidR="00E90212" w:rsidRDefault="00E90212" w:rsidP="002C2A86">
      <w:pPr>
        <w:pStyle w:val="ReportBodyText"/>
      </w:pPr>
      <w:r>
        <w:t>Using the AAPG definitions</w:t>
      </w:r>
      <w:r w:rsidRPr="0037434F">
        <w:t>, the country is divided into</w:t>
      </w:r>
      <w:r>
        <w:t xml:space="preserve"> 114 distinct oil and gas basins. Figure 2-2 below illustrates the geographic division of the country into oil and gas basins as defined</w:t>
      </w:r>
      <w:r w:rsidRPr="00E93553">
        <w:t xml:space="preserve"> </w:t>
      </w:r>
      <w:r w:rsidRPr="00382969">
        <w:t>by the geologic provinces published by the</w:t>
      </w:r>
      <w:r>
        <w:t xml:space="preserve"> AAPG. </w:t>
      </w:r>
    </w:p>
    <w:p w14:paraId="79B50414" w14:textId="77777777" w:rsidR="004D6B82" w:rsidRDefault="004D6B82" w:rsidP="004D6B82">
      <w:pPr>
        <w:pStyle w:val="ReportBullet"/>
        <w:spacing w:after="240"/>
        <w:ind w:right="720"/>
        <w:jc w:val="center"/>
        <w:rPr>
          <w:rFonts w:ascii="Times New Roman" w:hAnsi="Times New Roman"/>
        </w:rPr>
      </w:pPr>
      <w:r w:rsidRPr="00720CE1">
        <w:rPr>
          <w:rFonts w:ascii="Times New Roman" w:hAnsi="Times New Roman"/>
          <w:noProof/>
        </w:rPr>
        <w:drawing>
          <wp:inline distT="0" distB="0" distL="0" distR="0" wp14:anchorId="27A06D56" wp14:editId="508F4B97">
            <wp:extent cx="5943600" cy="3815080"/>
            <wp:effectExtent l="19050" t="19050" r="19050" b="13970"/>
            <wp:docPr id="1" name="Picture 1" descr="Subpart W Basins.JPG"/>
            <wp:cNvGraphicFramePr/>
            <a:graphic xmlns:a="http://schemas.openxmlformats.org/drawingml/2006/main">
              <a:graphicData uri="http://schemas.openxmlformats.org/drawingml/2006/picture">
                <pic:pic xmlns:pic="http://schemas.openxmlformats.org/drawingml/2006/picture">
                  <pic:nvPicPr>
                    <pic:cNvPr id="7" name="Picture 6" descr="Subpart W Basins.JPG"/>
                    <pic:cNvPicPr>
                      <a:picLocks noChangeAspect="1"/>
                    </pic:cNvPicPr>
                  </pic:nvPicPr>
                  <pic:blipFill>
                    <a:blip r:embed="rId38" cstate="print"/>
                    <a:stretch>
                      <a:fillRect/>
                    </a:stretch>
                  </pic:blipFill>
                  <pic:spPr>
                    <a:xfrm>
                      <a:off x="0" y="0"/>
                      <a:ext cx="5943600" cy="3815080"/>
                    </a:xfrm>
                    <a:prstGeom prst="rect">
                      <a:avLst/>
                    </a:prstGeom>
                    <a:ln>
                      <a:solidFill>
                        <a:schemeClr val="tx1"/>
                      </a:solidFill>
                    </a:ln>
                  </pic:spPr>
                </pic:pic>
              </a:graphicData>
            </a:graphic>
          </wp:inline>
        </w:drawing>
      </w:r>
    </w:p>
    <w:p w14:paraId="306A733F" w14:textId="77777777" w:rsidR="004D6B82" w:rsidRPr="00687CAA" w:rsidRDefault="004D6B82" w:rsidP="004D6B82">
      <w:pPr>
        <w:pStyle w:val="FigureTitle"/>
      </w:pPr>
      <w:bookmarkStart w:id="20" w:name="_Toc534016973"/>
      <w:r w:rsidRPr="00687CAA">
        <w:t>Figure 2</w:t>
      </w:r>
      <w:r>
        <w:t>-</w:t>
      </w:r>
      <w:r w:rsidRPr="00687CAA">
        <w:t>2</w:t>
      </w:r>
      <w:r>
        <w:t xml:space="preserve">. </w:t>
      </w:r>
      <w:r w:rsidR="00E90212" w:rsidRPr="00687CAA">
        <w:t xml:space="preserve">Oil and </w:t>
      </w:r>
      <w:r w:rsidR="00E90212">
        <w:t>G</w:t>
      </w:r>
      <w:r w:rsidR="00E90212" w:rsidRPr="00687CAA">
        <w:t xml:space="preserve">as </w:t>
      </w:r>
      <w:r w:rsidR="00E90212">
        <w:t>B</w:t>
      </w:r>
      <w:r w:rsidR="00E90212" w:rsidRPr="00687CAA">
        <w:t xml:space="preserve">asins as </w:t>
      </w:r>
      <w:r w:rsidR="00E90212">
        <w:t>D</w:t>
      </w:r>
      <w:r w:rsidR="00E90212" w:rsidRPr="00687CAA">
        <w:t xml:space="preserve">efined </w:t>
      </w:r>
      <w:r w:rsidR="00E90212" w:rsidRPr="00382969">
        <w:t xml:space="preserve">by the </w:t>
      </w:r>
      <w:r w:rsidR="00E90212">
        <w:t>G</w:t>
      </w:r>
      <w:r w:rsidR="00E90212" w:rsidRPr="00382969">
        <w:t xml:space="preserve">eologic </w:t>
      </w:r>
      <w:r w:rsidR="00E90212">
        <w:t>Provinces P</w:t>
      </w:r>
      <w:r w:rsidR="00E90212" w:rsidRPr="00382969">
        <w:t>ublished by the</w:t>
      </w:r>
      <w:r w:rsidR="00E90212">
        <w:t xml:space="preserve"> AAPG</w:t>
      </w:r>
      <w:bookmarkEnd w:id="20"/>
    </w:p>
    <w:p w14:paraId="7ED3F4A6" w14:textId="004B7265" w:rsidR="00207E7D" w:rsidRDefault="00207E7D" w:rsidP="00556CDE">
      <w:pPr>
        <w:pStyle w:val="ReportBodyText"/>
      </w:pPr>
      <w:r>
        <w:t xml:space="preserve">The basic methodology employed in development of the CenSARA inventory </w:t>
      </w:r>
      <w:r w:rsidR="004D6B82">
        <w:t xml:space="preserve">was </w:t>
      </w:r>
      <w:r>
        <w:t xml:space="preserve">used to develop the national </w:t>
      </w:r>
      <w:r w:rsidR="004D6B82">
        <w:t>tool described</w:t>
      </w:r>
      <w:r>
        <w:t xml:space="preserve"> in this report. </w:t>
      </w:r>
      <w:r w:rsidR="0029139F">
        <w:t>However, d</w:t>
      </w:r>
      <w:r w:rsidR="004D6B82">
        <w:t>uring development and review of the tool by various stakeholders</w:t>
      </w:r>
      <w:r w:rsidR="00350196">
        <w:t xml:space="preserve"> as part of the initial tool development for the 2011 NEI</w:t>
      </w:r>
      <w:r w:rsidR="004D6B82">
        <w:t xml:space="preserve">, it was determined that county-level resolution was needed to accommodate differing operational characteristics within a basin. Therefore, the tool currently resolves </w:t>
      </w:r>
      <w:r w:rsidR="003C186D" w:rsidRPr="00F352D1">
        <w:t>equipment</w:t>
      </w:r>
      <w:r w:rsidR="003C186D">
        <w:t xml:space="preserve"> characterization and </w:t>
      </w:r>
      <w:r w:rsidR="003C186D" w:rsidRPr="00F352D1">
        <w:t>activity</w:t>
      </w:r>
      <w:r w:rsidR="003C186D">
        <w:t xml:space="preserve"> data</w:t>
      </w:r>
      <w:r w:rsidR="003C186D" w:rsidRPr="00F352D1">
        <w:t xml:space="preserve"> </w:t>
      </w:r>
      <w:r w:rsidR="004D6B82">
        <w:t>down to the county level.</w:t>
      </w:r>
    </w:p>
    <w:p w14:paraId="245D906C" w14:textId="77777777" w:rsidR="004D6B82" w:rsidRPr="00A930EB" w:rsidRDefault="00E90212" w:rsidP="00556CDE">
      <w:pPr>
        <w:pStyle w:val="ReportBodyText"/>
      </w:pPr>
      <w:r>
        <w:t xml:space="preserve">For the CenSARA states, the input data from the CenSARA study have been used in the tool. For several oil and gas basins located in states adjacent to the CenSARA states, the AAPG basin definitions overlap into the CenSARA states. </w:t>
      </w:r>
      <w:r w:rsidR="003A538A">
        <w:t xml:space="preserve">Therefore, CenSARA basin-specific data was used to </w:t>
      </w:r>
      <w:r w:rsidR="0029139F">
        <w:t>initially populate the tool database</w:t>
      </w:r>
      <w:r w:rsidR="003A538A">
        <w:t xml:space="preserve"> for these basins. </w:t>
      </w:r>
      <w:r w:rsidR="004D6B82">
        <w:t>Tab</w:t>
      </w:r>
      <w:r w:rsidR="004D6B82" w:rsidRPr="00A930EB">
        <w:t>le 2</w:t>
      </w:r>
      <w:r w:rsidR="004D6B82">
        <w:t>-5</w:t>
      </w:r>
      <w:r w:rsidR="004D6B82" w:rsidRPr="00A930EB">
        <w:t xml:space="preserve"> identifies the basins adjacent to the CenSARA states </w:t>
      </w:r>
      <w:r w:rsidR="0029139F">
        <w:t>where</w:t>
      </w:r>
      <w:r w:rsidR="004D6B82">
        <w:t xml:space="preserve"> CenSARA</w:t>
      </w:r>
      <w:r w:rsidR="004D6B82" w:rsidRPr="00A930EB">
        <w:t xml:space="preserve"> basin-specific data</w:t>
      </w:r>
      <w:r w:rsidR="0029139F">
        <w:t xml:space="preserve"> was initially input into the tool</w:t>
      </w:r>
      <w:r w:rsidR="004D6B82" w:rsidRPr="00A930EB">
        <w:t>.</w:t>
      </w:r>
    </w:p>
    <w:tbl>
      <w:tblPr>
        <w:tblW w:w="0" w:type="auto"/>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A0" w:firstRow="1" w:lastRow="0" w:firstColumn="1" w:lastColumn="0" w:noHBand="0" w:noVBand="0"/>
      </w:tblPr>
      <w:tblGrid>
        <w:gridCol w:w="3010"/>
        <w:gridCol w:w="1982"/>
        <w:gridCol w:w="3910"/>
      </w:tblGrid>
      <w:tr w:rsidR="004D6B82" w:rsidRPr="00A930EB" w14:paraId="539F0629" w14:textId="77777777" w:rsidTr="0073787D">
        <w:trPr>
          <w:trHeight w:val="153"/>
          <w:tblHeader/>
          <w:jc w:val="center"/>
        </w:trPr>
        <w:tc>
          <w:tcPr>
            <w:tcW w:w="8902" w:type="dxa"/>
            <w:gridSpan w:val="3"/>
            <w:tcBorders>
              <w:top w:val="nil"/>
              <w:left w:val="nil"/>
              <w:bottom w:val="double" w:sz="4" w:space="0" w:color="auto"/>
              <w:right w:val="nil"/>
            </w:tcBorders>
            <w:shd w:val="clear" w:color="000000" w:fill="auto"/>
            <w:noWrap/>
            <w:vAlign w:val="bottom"/>
          </w:tcPr>
          <w:p w14:paraId="52D5154D" w14:textId="2C8B7644" w:rsidR="004D6B82" w:rsidRPr="00115453" w:rsidRDefault="004D6B82" w:rsidP="00295128">
            <w:pPr>
              <w:pStyle w:val="TableHeading"/>
            </w:pPr>
            <w:bookmarkStart w:id="21" w:name="_Toc534016962"/>
            <w:r w:rsidRPr="00A930EB">
              <w:t>Table 2</w:t>
            </w:r>
            <w:r>
              <w:t>-5</w:t>
            </w:r>
            <w:r w:rsidRPr="00A930EB">
              <w:t xml:space="preserve">. Oil and Gas Basins </w:t>
            </w:r>
            <w:r>
              <w:t>A</w:t>
            </w:r>
            <w:r w:rsidRPr="00A930EB">
              <w:t xml:space="preserve">djacent to CenSARA </w:t>
            </w:r>
            <w:r>
              <w:t>S</w:t>
            </w:r>
            <w:r w:rsidRPr="00A930EB">
              <w:t>tates</w:t>
            </w:r>
            <w:bookmarkEnd w:id="21"/>
          </w:p>
        </w:tc>
      </w:tr>
      <w:tr w:rsidR="004D6B82" w:rsidRPr="00A930EB" w14:paraId="59661127" w14:textId="77777777" w:rsidTr="00295128">
        <w:trPr>
          <w:trHeight w:val="153"/>
          <w:tblHeader/>
          <w:jc w:val="center"/>
        </w:trPr>
        <w:tc>
          <w:tcPr>
            <w:tcW w:w="3010" w:type="dxa"/>
            <w:tcBorders>
              <w:top w:val="double" w:sz="4" w:space="0" w:color="auto"/>
              <w:bottom w:val="single" w:sz="4" w:space="0" w:color="auto"/>
            </w:tcBorders>
            <w:shd w:val="clear" w:color="000000" w:fill="E6FEEA"/>
            <w:noWrap/>
            <w:vAlign w:val="bottom"/>
          </w:tcPr>
          <w:p w14:paraId="16BC2EE9" w14:textId="77777777" w:rsidR="004D6B82" w:rsidRPr="005E7EF5" w:rsidRDefault="00E90212" w:rsidP="00ED5F9C">
            <w:pPr>
              <w:jc w:val="center"/>
              <w:rPr>
                <w:b/>
              </w:rPr>
            </w:pPr>
            <w:r>
              <w:rPr>
                <w:b/>
              </w:rPr>
              <w:t>AAPG</w:t>
            </w:r>
            <w:r w:rsidRPr="005E7EF5">
              <w:rPr>
                <w:b/>
              </w:rPr>
              <w:t xml:space="preserve"> Basin</w:t>
            </w:r>
          </w:p>
        </w:tc>
        <w:tc>
          <w:tcPr>
            <w:tcW w:w="1982" w:type="dxa"/>
            <w:tcBorders>
              <w:top w:val="double" w:sz="4" w:space="0" w:color="auto"/>
              <w:bottom w:val="single" w:sz="4" w:space="0" w:color="auto"/>
            </w:tcBorders>
            <w:shd w:val="clear" w:color="000000" w:fill="E6FEEA"/>
            <w:noWrap/>
            <w:vAlign w:val="bottom"/>
          </w:tcPr>
          <w:p w14:paraId="4C605638" w14:textId="77777777" w:rsidR="004D6B82" w:rsidRPr="005E7EF5" w:rsidRDefault="004D6B82" w:rsidP="00ED5F9C">
            <w:pPr>
              <w:jc w:val="center"/>
              <w:rPr>
                <w:b/>
              </w:rPr>
            </w:pPr>
            <w:r w:rsidRPr="005E7EF5">
              <w:rPr>
                <w:b/>
              </w:rPr>
              <w:t>Affected States</w:t>
            </w:r>
          </w:p>
        </w:tc>
        <w:tc>
          <w:tcPr>
            <w:tcW w:w="3910" w:type="dxa"/>
            <w:tcBorders>
              <w:top w:val="double" w:sz="4" w:space="0" w:color="auto"/>
              <w:bottom w:val="single" w:sz="4" w:space="0" w:color="auto"/>
            </w:tcBorders>
            <w:shd w:val="clear" w:color="000000" w:fill="E6FEEA"/>
            <w:noWrap/>
            <w:vAlign w:val="bottom"/>
          </w:tcPr>
          <w:p w14:paraId="26D87750" w14:textId="77777777" w:rsidR="004D6B82" w:rsidRPr="005E7EF5" w:rsidRDefault="004D6B82" w:rsidP="00ED5F9C">
            <w:pPr>
              <w:jc w:val="center"/>
              <w:rPr>
                <w:b/>
              </w:rPr>
            </w:pPr>
            <w:r w:rsidRPr="005E7EF5">
              <w:rPr>
                <w:b/>
              </w:rPr>
              <w:t>CenSARA basin</w:t>
            </w:r>
          </w:p>
        </w:tc>
      </w:tr>
      <w:tr w:rsidR="004D6B82" w:rsidRPr="00A930EB" w14:paraId="43F473BF" w14:textId="77777777" w:rsidTr="00295128">
        <w:trPr>
          <w:trHeight w:val="153"/>
          <w:jc w:val="center"/>
        </w:trPr>
        <w:tc>
          <w:tcPr>
            <w:tcW w:w="3010" w:type="dxa"/>
            <w:tcBorders>
              <w:top w:val="single" w:sz="4" w:space="0" w:color="auto"/>
            </w:tcBorders>
            <w:noWrap/>
          </w:tcPr>
          <w:p w14:paraId="3BACDDE2" w14:textId="77777777" w:rsidR="004D6B82" w:rsidRPr="00A930EB" w:rsidRDefault="004D6B82" w:rsidP="00ED5F9C">
            <w:pPr>
              <w:rPr>
                <w:color w:val="000000"/>
                <w:sz w:val="22"/>
                <w:szCs w:val="22"/>
              </w:rPr>
            </w:pPr>
            <w:r w:rsidRPr="00A930EB">
              <w:rPr>
                <w:color w:val="000000"/>
                <w:sz w:val="22"/>
                <w:szCs w:val="22"/>
              </w:rPr>
              <w:t>Anadarko Basin</w:t>
            </w:r>
          </w:p>
        </w:tc>
        <w:tc>
          <w:tcPr>
            <w:tcW w:w="1982" w:type="dxa"/>
            <w:tcBorders>
              <w:top w:val="single" w:sz="4" w:space="0" w:color="auto"/>
            </w:tcBorders>
            <w:noWrap/>
          </w:tcPr>
          <w:p w14:paraId="71C90356" w14:textId="77777777" w:rsidR="004D6B82" w:rsidRPr="00A930EB" w:rsidRDefault="004D6B82" w:rsidP="00ED5F9C">
            <w:pPr>
              <w:rPr>
                <w:color w:val="000000"/>
                <w:sz w:val="22"/>
                <w:szCs w:val="22"/>
              </w:rPr>
            </w:pPr>
            <w:r w:rsidRPr="00A930EB">
              <w:rPr>
                <w:color w:val="000000"/>
                <w:sz w:val="22"/>
                <w:szCs w:val="22"/>
              </w:rPr>
              <w:t>CO</w:t>
            </w:r>
          </w:p>
        </w:tc>
        <w:tc>
          <w:tcPr>
            <w:tcW w:w="3910" w:type="dxa"/>
            <w:tcBorders>
              <w:top w:val="single" w:sz="4" w:space="0" w:color="auto"/>
            </w:tcBorders>
            <w:noWrap/>
          </w:tcPr>
          <w:p w14:paraId="4791EB16" w14:textId="77777777" w:rsidR="004D6B82" w:rsidRPr="00A930EB" w:rsidRDefault="004D6B82" w:rsidP="00ED5F9C">
            <w:pPr>
              <w:rPr>
                <w:color w:val="000000"/>
                <w:sz w:val="22"/>
                <w:szCs w:val="22"/>
              </w:rPr>
            </w:pPr>
            <w:r w:rsidRPr="00A930EB">
              <w:rPr>
                <w:color w:val="000000"/>
                <w:sz w:val="22"/>
                <w:szCs w:val="22"/>
              </w:rPr>
              <w:t>Anadarko Basin</w:t>
            </w:r>
          </w:p>
        </w:tc>
      </w:tr>
      <w:tr w:rsidR="004D6B82" w:rsidRPr="00A930EB" w14:paraId="1246A377" w14:textId="77777777" w:rsidTr="00295128">
        <w:trPr>
          <w:trHeight w:val="153"/>
          <w:jc w:val="center"/>
        </w:trPr>
        <w:tc>
          <w:tcPr>
            <w:tcW w:w="3010" w:type="dxa"/>
            <w:noWrap/>
          </w:tcPr>
          <w:p w14:paraId="14094E8A" w14:textId="77777777" w:rsidR="004D6B82" w:rsidRPr="00A930EB" w:rsidRDefault="004D6B82" w:rsidP="00ED5F9C">
            <w:pPr>
              <w:rPr>
                <w:color w:val="000000"/>
                <w:sz w:val="22"/>
                <w:szCs w:val="22"/>
              </w:rPr>
            </w:pPr>
            <w:r w:rsidRPr="00A930EB">
              <w:rPr>
                <w:color w:val="000000"/>
                <w:sz w:val="22"/>
                <w:szCs w:val="22"/>
              </w:rPr>
              <w:t>Las Animas Arch</w:t>
            </w:r>
          </w:p>
        </w:tc>
        <w:tc>
          <w:tcPr>
            <w:tcW w:w="1982" w:type="dxa"/>
            <w:noWrap/>
          </w:tcPr>
          <w:p w14:paraId="4416CA0A" w14:textId="77777777" w:rsidR="004D6B82" w:rsidRPr="00A930EB" w:rsidRDefault="004D6B82" w:rsidP="00ED5F9C">
            <w:pPr>
              <w:rPr>
                <w:color w:val="000000"/>
                <w:sz w:val="22"/>
                <w:szCs w:val="22"/>
              </w:rPr>
            </w:pPr>
            <w:r w:rsidRPr="00A930EB">
              <w:rPr>
                <w:color w:val="000000"/>
                <w:sz w:val="22"/>
                <w:szCs w:val="22"/>
              </w:rPr>
              <w:t>CO</w:t>
            </w:r>
          </w:p>
        </w:tc>
        <w:tc>
          <w:tcPr>
            <w:tcW w:w="3910" w:type="dxa"/>
            <w:noWrap/>
          </w:tcPr>
          <w:p w14:paraId="3951CD88" w14:textId="77777777" w:rsidR="004D6B82" w:rsidRPr="00A930EB" w:rsidRDefault="004D6B82" w:rsidP="00ED5F9C">
            <w:pPr>
              <w:rPr>
                <w:color w:val="000000"/>
                <w:sz w:val="22"/>
                <w:szCs w:val="22"/>
              </w:rPr>
            </w:pPr>
            <w:r w:rsidRPr="00A930EB">
              <w:rPr>
                <w:color w:val="000000"/>
                <w:sz w:val="22"/>
                <w:szCs w:val="22"/>
              </w:rPr>
              <w:t>Cambridge Arch-Central Kansas Uplift</w:t>
            </w:r>
          </w:p>
        </w:tc>
      </w:tr>
      <w:tr w:rsidR="004D6B82" w:rsidRPr="00A930EB" w14:paraId="41365C7A" w14:textId="77777777" w:rsidTr="00295128">
        <w:trPr>
          <w:trHeight w:val="153"/>
          <w:jc w:val="center"/>
        </w:trPr>
        <w:tc>
          <w:tcPr>
            <w:tcW w:w="3010" w:type="dxa"/>
            <w:noWrap/>
          </w:tcPr>
          <w:p w14:paraId="3AF9C387" w14:textId="77777777" w:rsidR="004D6B82" w:rsidRPr="00A930EB" w:rsidRDefault="004D6B82" w:rsidP="00ED5F9C">
            <w:pPr>
              <w:rPr>
                <w:color w:val="000000"/>
                <w:sz w:val="22"/>
                <w:szCs w:val="22"/>
              </w:rPr>
            </w:pPr>
            <w:r w:rsidRPr="00A930EB">
              <w:rPr>
                <w:color w:val="000000"/>
                <w:sz w:val="22"/>
                <w:szCs w:val="22"/>
              </w:rPr>
              <w:t>Chadron Arch</w:t>
            </w:r>
          </w:p>
        </w:tc>
        <w:tc>
          <w:tcPr>
            <w:tcW w:w="1982" w:type="dxa"/>
            <w:noWrap/>
          </w:tcPr>
          <w:p w14:paraId="1ACEEDD5" w14:textId="77777777" w:rsidR="004D6B82" w:rsidRPr="00A930EB" w:rsidRDefault="004D6B82" w:rsidP="00ED5F9C">
            <w:pPr>
              <w:rPr>
                <w:color w:val="000000"/>
                <w:sz w:val="22"/>
                <w:szCs w:val="22"/>
              </w:rPr>
            </w:pPr>
            <w:r w:rsidRPr="00A930EB">
              <w:rPr>
                <w:color w:val="000000"/>
                <w:sz w:val="22"/>
                <w:szCs w:val="22"/>
              </w:rPr>
              <w:t>SD</w:t>
            </w:r>
          </w:p>
        </w:tc>
        <w:tc>
          <w:tcPr>
            <w:tcW w:w="3910" w:type="dxa"/>
            <w:noWrap/>
          </w:tcPr>
          <w:p w14:paraId="0F86CB6A" w14:textId="77777777" w:rsidR="004D6B82" w:rsidRPr="00A930EB" w:rsidRDefault="004D6B82" w:rsidP="00ED5F9C">
            <w:pPr>
              <w:rPr>
                <w:color w:val="000000"/>
                <w:sz w:val="22"/>
                <w:szCs w:val="22"/>
              </w:rPr>
            </w:pPr>
            <w:r w:rsidRPr="00A930EB">
              <w:rPr>
                <w:color w:val="000000"/>
                <w:sz w:val="22"/>
                <w:szCs w:val="22"/>
              </w:rPr>
              <w:t>Cambridge Arch-Central Kansas Uplift</w:t>
            </w:r>
          </w:p>
        </w:tc>
      </w:tr>
      <w:tr w:rsidR="004D6B82" w:rsidRPr="00A930EB" w14:paraId="0E353556" w14:textId="77777777" w:rsidTr="00295128">
        <w:trPr>
          <w:trHeight w:val="153"/>
          <w:jc w:val="center"/>
        </w:trPr>
        <w:tc>
          <w:tcPr>
            <w:tcW w:w="3010" w:type="dxa"/>
            <w:noWrap/>
          </w:tcPr>
          <w:p w14:paraId="5D868C49" w14:textId="77777777" w:rsidR="004D6B82" w:rsidRPr="00A930EB" w:rsidRDefault="004D6B82" w:rsidP="00ED5F9C">
            <w:pPr>
              <w:rPr>
                <w:color w:val="000000"/>
                <w:sz w:val="22"/>
                <w:szCs w:val="22"/>
              </w:rPr>
            </w:pPr>
            <w:r w:rsidRPr="00A930EB">
              <w:rPr>
                <w:color w:val="000000"/>
                <w:sz w:val="22"/>
                <w:szCs w:val="22"/>
              </w:rPr>
              <w:t>Denver Basin</w:t>
            </w:r>
          </w:p>
        </w:tc>
        <w:tc>
          <w:tcPr>
            <w:tcW w:w="1982" w:type="dxa"/>
            <w:noWrap/>
          </w:tcPr>
          <w:p w14:paraId="0DC0AFCE" w14:textId="77777777" w:rsidR="004D6B82" w:rsidRPr="00A930EB" w:rsidRDefault="004D6B82" w:rsidP="00ED5F9C">
            <w:pPr>
              <w:rPr>
                <w:color w:val="000000"/>
                <w:sz w:val="22"/>
                <w:szCs w:val="22"/>
              </w:rPr>
            </w:pPr>
            <w:r w:rsidRPr="00A930EB">
              <w:rPr>
                <w:color w:val="000000"/>
                <w:sz w:val="22"/>
                <w:szCs w:val="22"/>
              </w:rPr>
              <w:t>CO, WY</w:t>
            </w:r>
          </w:p>
        </w:tc>
        <w:tc>
          <w:tcPr>
            <w:tcW w:w="3910" w:type="dxa"/>
            <w:noWrap/>
          </w:tcPr>
          <w:p w14:paraId="342518CD" w14:textId="77777777" w:rsidR="004D6B82" w:rsidRPr="00A930EB" w:rsidRDefault="004D6B82" w:rsidP="00ED5F9C">
            <w:pPr>
              <w:rPr>
                <w:color w:val="000000"/>
                <w:sz w:val="22"/>
                <w:szCs w:val="22"/>
              </w:rPr>
            </w:pPr>
            <w:r w:rsidRPr="00A930EB">
              <w:rPr>
                <w:color w:val="000000"/>
                <w:sz w:val="22"/>
                <w:szCs w:val="22"/>
              </w:rPr>
              <w:t>Denver Basin</w:t>
            </w:r>
          </w:p>
        </w:tc>
      </w:tr>
      <w:tr w:rsidR="004D6B82" w:rsidRPr="00A930EB" w14:paraId="5CD09AB1" w14:textId="77777777" w:rsidTr="00295128">
        <w:trPr>
          <w:trHeight w:val="153"/>
          <w:jc w:val="center"/>
        </w:trPr>
        <w:tc>
          <w:tcPr>
            <w:tcW w:w="3010" w:type="dxa"/>
            <w:noWrap/>
          </w:tcPr>
          <w:p w14:paraId="2A4BD4F2" w14:textId="77777777" w:rsidR="004D6B82" w:rsidRPr="00A930EB" w:rsidRDefault="004D6B82" w:rsidP="00ED5F9C">
            <w:pPr>
              <w:rPr>
                <w:color w:val="000000"/>
                <w:sz w:val="22"/>
                <w:szCs w:val="22"/>
              </w:rPr>
            </w:pPr>
            <w:r w:rsidRPr="00A930EB">
              <w:rPr>
                <w:color w:val="000000"/>
                <w:sz w:val="22"/>
                <w:szCs w:val="22"/>
              </w:rPr>
              <w:t>Forest City Basin</w:t>
            </w:r>
          </w:p>
        </w:tc>
        <w:tc>
          <w:tcPr>
            <w:tcW w:w="1982" w:type="dxa"/>
            <w:noWrap/>
          </w:tcPr>
          <w:p w14:paraId="3A35244D" w14:textId="77777777" w:rsidR="004D6B82" w:rsidRPr="00A930EB" w:rsidRDefault="004D6B82" w:rsidP="00ED5F9C">
            <w:pPr>
              <w:rPr>
                <w:color w:val="000000"/>
                <w:sz w:val="22"/>
                <w:szCs w:val="22"/>
              </w:rPr>
            </w:pPr>
            <w:r w:rsidRPr="00A930EB">
              <w:rPr>
                <w:color w:val="000000"/>
                <w:sz w:val="22"/>
                <w:szCs w:val="22"/>
              </w:rPr>
              <w:t>IA</w:t>
            </w:r>
          </w:p>
        </w:tc>
        <w:tc>
          <w:tcPr>
            <w:tcW w:w="3910" w:type="dxa"/>
            <w:noWrap/>
          </w:tcPr>
          <w:p w14:paraId="23BE7664" w14:textId="77777777" w:rsidR="004D6B82" w:rsidRPr="00A930EB" w:rsidRDefault="004D6B82" w:rsidP="00ED5F9C">
            <w:pPr>
              <w:rPr>
                <w:color w:val="000000"/>
                <w:sz w:val="22"/>
                <w:szCs w:val="22"/>
              </w:rPr>
            </w:pPr>
            <w:r w:rsidRPr="00A930EB">
              <w:rPr>
                <w:color w:val="000000"/>
                <w:sz w:val="22"/>
                <w:szCs w:val="22"/>
              </w:rPr>
              <w:t>Forest City Basin</w:t>
            </w:r>
          </w:p>
        </w:tc>
      </w:tr>
      <w:tr w:rsidR="004D6B82" w:rsidRPr="00A930EB" w14:paraId="3476A959" w14:textId="77777777" w:rsidTr="00295128">
        <w:trPr>
          <w:trHeight w:val="153"/>
          <w:jc w:val="center"/>
        </w:trPr>
        <w:tc>
          <w:tcPr>
            <w:tcW w:w="3010" w:type="dxa"/>
            <w:noWrap/>
          </w:tcPr>
          <w:p w14:paraId="49CB5343" w14:textId="77777777" w:rsidR="004D6B82" w:rsidRPr="00A930EB" w:rsidRDefault="004D6B82" w:rsidP="00ED5F9C">
            <w:pPr>
              <w:rPr>
                <w:color w:val="000000"/>
                <w:sz w:val="22"/>
                <w:szCs w:val="22"/>
              </w:rPr>
            </w:pPr>
            <w:r w:rsidRPr="00A930EB">
              <w:rPr>
                <w:color w:val="000000"/>
                <w:sz w:val="22"/>
                <w:szCs w:val="22"/>
              </w:rPr>
              <w:t>Upper Mississippi Embayment</w:t>
            </w:r>
          </w:p>
        </w:tc>
        <w:tc>
          <w:tcPr>
            <w:tcW w:w="1982" w:type="dxa"/>
            <w:noWrap/>
          </w:tcPr>
          <w:p w14:paraId="18461ED0" w14:textId="77777777" w:rsidR="004D6B82" w:rsidRPr="00A930EB" w:rsidRDefault="004D6B82" w:rsidP="00ED5F9C">
            <w:pPr>
              <w:rPr>
                <w:color w:val="000000"/>
                <w:sz w:val="22"/>
                <w:szCs w:val="22"/>
              </w:rPr>
            </w:pPr>
            <w:r w:rsidRPr="00A930EB">
              <w:rPr>
                <w:color w:val="000000"/>
                <w:sz w:val="22"/>
                <w:szCs w:val="22"/>
              </w:rPr>
              <w:t>KY, MS, TN</w:t>
            </w:r>
          </w:p>
        </w:tc>
        <w:tc>
          <w:tcPr>
            <w:tcW w:w="3910" w:type="dxa"/>
            <w:noWrap/>
          </w:tcPr>
          <w:p w14:paraId="5518D380" w14:textId="77777777" w:rsidR="004D6B82" w:rsidRPr="00A930EB" w:rsidRDefault="004D6B82" w:rsidP="00ED5F9C">
            <w:pPr>
              <w:rPr>
                <w:color w:val="000000"/>
                <w:sz w:val="22"/>
                <w:szCs w:val="22"/>
              </w:rPr>
            </w:pPr>
            <w:r w:rsidRPr="00A930EB">
              <w:rPr>
                <w:color w:val="000000"/>
                <w:sz w:val="22"/>
                <w:szCs w:val="22"/>
              </w:rPr>
              <w:t>Illinois Basin</w:t>
            </w:r>
          </w:p>
        </w:tc>
      </w:tr>
      <w:tr w:rsidR="004D6B82" w:rsidRPr="00A930EB" w14:paraId="61E22834" w14:textId="77777777" w:rsidTr="00295128">
        <w:trPr>
          <w:trHeight w:val="153"/>
          <w:jc w:val="center"/>
        </w:trPr>
        <w:tc>
          <w:tcPr>
            <w:tcW w:w="3010" w:type="dxa"/>
            <w:noWrap/>
          </w:tcPr>
          <w:p w14:paraId="474B78A0" w14:textId="77777777" w:rsidR="004D6B82" w:rsidRPr="00A930EB" w:rsidRDefault="004D6B82" w:rsidP="00ED5F9C">
            <w:pPr>
              <w:rPr>
                <w:color w:val="000000"/>
                <w:sz w:val="22"/>
                <w:szCs w:val="22"/>
              </w:rPr>
            </w:pPr>
            <w:r w:rsidRPr="00A930EB">
              <w:rPr>
                <w:color w:val="000000"/>
                <w:sz w:val="22"/>
                <w:szCs w:val="22"/>
              </w:rPr>
              <w:t>Desha Basin</w:t>
            </w:r>
          </w:p>
        </w:tc>
        <w:tc>
          <w:tcPr>
            <w:tcW w:w="1982" w:type="dxa"/>
            <w:noWrap/>
          </w:tcPr>
          <w:p w14:paraId="355F5BEE" w14:textId="77777777" w:rsidR="004D6B82" w:rsidRPr="00A930EB" w:rsidRDefault="004D6B82" w:rsidP="00ED5F9C">
            <w:pPr>
              <w:rPr>
                <w:color w:val="000000"/>
                <w:sz w:val="22"/>
                <w:szCs w:val="22"/>
              </w:rPr>
            </w:pPr>
            <w:r w:rsidRPr="00A930EB">
              <w:rPr>
                <w:color w:val="000000"/>
                <w:sz w:val="22"/>
                <w:szCs w:val="22"/>
              </w:rPr>
              <w:t>MS</w:t>
            </w:r>
          </w:p>
        </w:tc>
        <w:tc>
          <w:tcPr>
            <w:tcW w:w="3910" w:type="dxa"/>
            <w:noWrap/>
          </w:tcPr>
          <w:p w14:paraId="26569014" w14:textId="77777777" w:rsidR="004D6B82" w:rsidRPr="00A930EB" w:rsidRDefault="004D6B82" w:rsidP="00ED5F9C">
            <w:pPr>
              <w:rPr>
                <w:color w:val="000000"/>
                <w:sz w:val="22"/>
                <w:szCs w:val="22"/>
              </w:rPr>
            </w:pPr>
            <w:r w:rsidRPr="00A930EB">
              <w:rPr>
                <w:color w:val="000000"/>
                <w:sz w:val="22"/>
                <w:szCs w:val="22"/>
              </w:rPr>
              <w:t>Louisiana-Mississippi Salt Basins</w:t>
            </w:r>
          </w:p>
        </w:tc>
      </w:tr>
      <w:tr w:rsidR="004D6B82" w:rsidRPr="00A930EB" w14:paraId="71D7A24F" w14:textId="77777777" w:rsidTr="00295128">
        <w:trPr>
          <w:trHeight w:val="153"/>
          <w:jc w:val="center"/>
        </w:trPr>
        <w:tc>
          <w:tcPr>
            <w:tcW w:w="3010" w:type="dxa"/>
            <w:noWrap/>
          </w:tcPr>
          <w:p w14:paraId="3C2D4408" w14:textId="77777777" w:rsidR="004D6B82" w:rsidRPr="00A930EB" w:rsidRDefault="004D6B82" w:rsidP="00ED5F9C">
            <w:pPr>
              <w:rPr>
                <w:color w:val="000000"/>
                <w:sz w:val="22"/>
                <w:szCs w:val="22"/>
              </w:rPr>
            </w:pPr>
            <w:r w:rsidRPr="00A930EB">
              <w:rPr>
                <w:color w:val="000000"/>
                <w:sz w:val="22"/>
                <w:szCs w:val="22"/>
              </w:rPr>
              <w:t>Illinois Basin</w:t>
            </w:r>
          </w:p>
        </w:tc>
        <w:tc>
          <w:tcPr>
            <w:tcW w:w="1982" w:type="dxa"/>
            <w:noWrap/>
          </w:tcPr>
          <w:p w14:paraId="2F97CB63" w14:textId="77777777" w:rsidR="004D6B82" w:rsidRPr="00A930EB" w:rsidRDefault="004D6B82" w:rsidP="00ED5F9C">
            <w:pPr>
              <w:rPr>
                <w:color w:val="000000"/>
                <w:sz w:val="22"/>
                <w:szCs w:val="22"/>
              </w:rPr>
            </w:pPr>
            <w:r w:rsidRPr="00A930EB">
              <w:rPr>
                <w:color w:val="000000"/>
                <w:sz w:val="22"/>
                <w:szCs w:val="22"/>
              </w:rPr>
              <w:t>IL, IN, KY</w:t>
            </w:r>
          </w:p>
        </w:tc>
        <w:tc>
          <w:tcPr>
            <w:tcW w:w="3910" w:type="dxa"/>
            <w:noWrap/>
          </w:tcPr>
          <w:p w14:paraId="6D625EB1" w14:textId="77777777" w:rsidR="004D6B82" w:rsidRPr="00A930EB" w:rsidRDefault="004D6B82" w:rsidP="00ED5F9C">
            <w:pPr>
              <w:rPr>
                <w:color w:val="000000"/>
                <w:sz w:val="22"/>
                <w:szCs w:val="22"/>
              </w:rPr>
            </w:pPr>
            <w:r w:rsidRPr="00A930EB">
              <w:rPr>
                <w:color w:val="000000"/>
                <w:sz w:val="22"/>
                <w:szCs w:val="22"/>
              </w:rPr>
              <w:t>Illinois Basin</w:t>
            </w:r>
          </w:p>
        </w:tc>
      </w:tr>
      <w:tr w:rsidR="004D6B82" w:rsidRPr="00A930EB" w14:paraId="2C933ACC" w14:textId="77777777" w:rsidTr="00295128">
        <w:trPr>
          <w:trHeight w:val="153"/>
          <w:jc w:val="center"/>
        </w:trPr>
        <w:tc>
          <w:tcPr>
            <w:tcW w:w="3010" w:type="dxa"/>
            <w:noWrap/>
          </w:tcPr>
          <w:p w14:paraId="787AB432" w14:textId="77777777" w:rsidR="004D6B82" w:rsidRPr="00A930EB" w:rsidRDefault="004D6B82" w:rsidP="00ED5F9C">
            <w:pPr>
              <w:rPr>
                <w:color w:val="000000"/>
                <w:sz w:val="22"/>
                <w:szCs w:val="22"/>
              </w:rPr>
            </w:pPr>
            <w:r w:rsidRPr="00A930EB">
              <w:rPr>
                <w:color w:val="000000"/>
                <w:sz w:val="22"/>
                <w:szCs w:val="22"/>
              </w:rPr>
              <w:t>Palo Duro Basin</w:t>
            </w:r>
          </w:p>
        </w:tc>
        <w:tc>
          <w:tcPr>
            <w:tcW w:w="1982" w:type="dxa"/>
            <w:noWrap/>
          </w:tcPr>
          <w:p w14:paraId="165FD9FA" w14:textId="77777777" w:rsidR="004D6B82" w:rsidRPr="00A930EB" w:rsidRDefault="004D6B82" w:rsidP="00ED5F9C">
            <w:pPr>
              <w:rPr>
                <w:color w:val="000000"/>
                <w:sz w:val="22"/>
                <w:szCs w:val="22"/>
              </w:rPr>
            </w:pPr>
            <w:r w:rsidRPr="00A930EB">
              <w:rPr>
                <w:color w:val="000000"/>
                <w:sz w:val="22"/>
                <w:szCs w:val="22"/>
              </w:rPr>
              <w:t>NM</w:t>
            </w:r>
          </w:p>
        </w:tc>
        <w:tc>
          <w:tcPr>
            <w:tcW w:w="3910" w:type="dxa"/>
            <w:noWrap/>
          </w:tcPr>
          <w:p w14:paraId="763A1060" w14:textId="77777777" w:rsidR="004D6B82" w:rsidRPr="00A930EB" w:rsidRDefault="004D6B82" w:rsidP="00ED5F9C">
            <w:pPr>
              <w:rPr>
                <w:color w:val="000000"/>
                <w:sz w:val="22"/>
                <w:szCs w:val="22"/>
              </w:rPr>
            </w:pPr>
            <w:r w:rsidRPr="00A930EB">
              <w:rPr>
                <w:color w:val="000000"/>
                <w:sz w:val="22"/>
                <w:szCs w:val="22"/>
              </w:rPr>
              <w:t>Palo Duro Basin</w:t>
            </w:r>
          </w:p>
        </w:tc>
      </w:tr>
      <w:tr w:rsidR="004D6B82" w:rsidRPr="00A930EB" w14:paraId="3BDD5570" w14:textId="77777777" w:rsidTr="00295128">
        <w:trPr>
          <w:trHeight w:val="153"/>
          <w:jc w:val="center"/>
        </w:trPr>
        <w:tc>
          <w:tcPr>
            <w:tcW w:w="3010" w:type="dxa"/>
            <w:noWrap/>
          </w:tcPr>
          <w:p w14:paraId="27436AC5" w14:textId="77777777" w:rsidR="004D6B82" w:rsidRPr="00A930EB" w:rsidRDefault="004D6B82" w:rsidP="00ED5F9C">
            <w:pPr>
              <w:rPr>
                <w:color w:val="000000"/>
                <w:sz w:val="22"/>
                <w:szCs w:val="22"/>
              </w:rPr>
            </w:pPr>
            <w:r w:rsidRPr="00A930EB">
              <w:rPr>
                <w:color w:val="000000"/>
                <w:sz w:val="22"/>
                <w:szCs w:val="22"/>
              </w:rPr>
              <w:t>Permian Basin</w:t>
            </w:r>
          </w:p>
        </w:tc>
        <w:tc>
          <w:tcPr>
            <w:tcW w:w="1982" w:type="dxa"/>
            <w:noWrap/>
          </w:tcPr>
          <w:p w14:paraId="6063C60E" w14:textId="77777777" w:rsidR="004D6B82" w:rsidRPr="00A930EB" w:rsidRDefault="004D6B82" w:rsidP="00ED5F9C">
            <w:pPr>
              <w:rPr>
                <w:color w:val="000000"/>
                <w:sz w:val="22"/>
                <w:szCs w:val="22"/>
              </w:rPr>
            </w:pPr>
            <w:r w:rsidRPr="00A930EB">
              <w:rPr>
                <w:color w:val="000000"/>
                <w:sz w:val="22"/>
                <w:szCs w:val="22"/>
              </w:rPr>
              <w:t>NM</w:t>
            </w:r>
          </w:p>
        </w:tc>
        <w:tc>
          <w:tcPr>
            <w:tcW w:w="3910" w:type="dxa"/>
            <w:noWrap/>
          </w:tcPr>
          <w:p w14:paraId="6EB1F3A8" w14:textId="77777777" w:rsidR="004D6B82" w:rsidRPr="00A930EB" w:rsidRDefault="004D6B82" w:rsidP="00ED5F9C">
            <w:pPr>
              <w:rPr>
                <w:color w:val="000000"/>
                <w:sz w:val="22"/>
                <w:szCs w:val="22"/>
              </w:rPr>
            </w:pPr>
            <w:r w:rsidRPr="00A930EB">
              <w:rPr>
                <w:color w:val="000000"/>
                <w:sz w:val="22"/>
                <w:szCs w:val="22"/>
              </w:rPr>
              <w:t>Permian Basin</w:t>
            </w:r>
          </w:p>
        </w:tc>
      </w:tr>
      <w:tr w:rsidR="004D6B82" w:rsidRPr="00A930EB" w14:paraId="3B2A9307" w14:textId="77777777" w:rsidTr="00295128">
        <w:trPr>
          <w:trHeight w:val="153"/>
          <w:jc w:val="center"/>
        </w:trPr>
        <w:tc>
          <w:tcPr>
            <w:tcW w:w="3010" w:type="dxa"/>
            <w:tcBorders>
              <w:bottom w:val="single" w:sz="4" w:space="0" w:color="auto"/>
            </w:tcBorders>
            <w:noWrap/>
          </w:tcPr>
          <w:p w14:paraId="3523889F" w14:textId="77777777" w:rsidR="004D6B82" w:rsidRPr="00A930EB" w:rsidRDefault="004D6B82" w:rsidP="00ED5F9C">
            <w:pPr>
              <w:rPr>
                <w:color w:val="000000"/>
                <w:sz w:val="22"/>
                <w:szCs w:val="22"/>
              </w:rPr>
            </w:pPr>
            <w:r w:rsidRPr="00A930EB">
              <w:rPr>
                <w:color w:val="000000"/>
                <w:sz w:val="22"/>
                <w:szCs w:val="22"/>
              </w:rPr>
              <w:t>Orogrande Basin</w:t>
            </w:r>
          </w:p>
        </w:tc>
        <w:tc>
          <w:tcPr>
            <w:tcW w:w="1982" w:type="dxa"/>
            <w:tcBorders>
              <w:bottom w:val="single" w:sz="4" w:space="0" w:color="auto"/>
            </w:tcBorders>
            <w:noWrap/>
          </w:tcPr>
          <w:p w14:paraId="2F3D1AEC" w14:textId="77777777" w:rsidR="004D6B82" w:rsidRPr="00A930EB" w:rsidRDefault="004D6B82" w:rsidP="00ED5F9C">
            <w:pPr>
              <w:rPr>
                <w:color w:val="000000"/>
                <w:sz w:val="22"/>
                <w:szCs w:val="22"/>
              </w:rPr>
            </w:pPr>
            <w:r w:rsidRPr="00A930EB">
              <w:rPr>
                <w:color w:val="000000"/>
                <w:sz w:val="22"/>
                <w:szCs w:val="22"/>
              </w:rPr>
              <w:t>NM</w:t>
            </w:r>
          </w:p>
        </w:tc>
        <w:tc>
          <w:tcPr>
            <w:tcW w:w="3910" w:type="dxa"/>
            <w:tcBorders>
              <w:bottom w:val="single" w:sz="4" w:space="0" w:color="auto"/>
            </w:tcBorders>
            <w:noWrap/>
          </w:tcPr>
          <w:p w14:paraId="563E9D6F" w14:textId="77777777" w:rsidR="004D6B82" w:rsidRPr="00A930EB" w:rsidRDefault="004D6B82" w:rsidP="00ED5F9C">
            <w:pPr>
              <w:rPr>
                <w:color w:val="000000"/>
                <w:sz w:val="22"/>
                <w:szCs w:val="22"/>
              </w:rPr>
            </w:pPr>
            <w:r w:rsidRPr="00A930EB">
              <w:rPr>
                <w:color w:val="000000"/>
                <w:sz w:val="22"/>
                <w:szCs w:val="22"/>
              </w:rPr>
              <w:t>Permian Basin</w:t>
            </w:r>
          </w:p>
        </w:tc>
      </w:tr>
      <w:tr w:rsidR="004D6B82" w:rsidRPr="00687CAA" w14:paraId="7E204EFD" w14:textId="77777777" w:rsidTr="00295128">
        <w:trPr>
          <w:trHeight w:val="153"/>
          <w:jc w:val="center"/>
        </w:trPr>
        <w:tc>
          <w:tcPr>
            <w:tcW w:w="3010" w:type="dxa"/>
            <w:tcBorders>
              <w:top w:val="single" w:sz="4" w:space="0" w:color="auto"/>
              <w:bottom w:val="double" w:sz="4" w:space="0" w:color="auto"/>
            </w:tcBorders>
            <w:noWrap/>
          </w:tcPr>
          <w:p w14:paraId="6B573601" w14:textId="77777777" w:rsidR="004D6B82" w:rsidRPr="00A930EB" w:rsidRDefault="004D6B82" w:rsidP="00ED5F9C">
            <w:pPr>
              <w:rPr>
                <w:color w:val="000000"/>
                <w:sz w:val="22"/>
                <w:szCs w:val="22"/>
              </w:rPr>
            </w:pPr>
            <w:r w:rsidRPr="00A930EB">
              <w:rPr>
                <w:color w:val="000000"/>
                <w:sz w:val="22"/>
                <w:szCs w:val="22"/>
              </w:rPr>
              <w:t>Mid-Gulf Coast Basin</w:t>
            </w:r>
          </w:p>
        </w:tc>
        <w:tc>
          <w:tcPr>
            <w:tcW w:w="1982" w:type="dxa"/>
            <w:tcBorders>
              <w:top w:val="single" w:sz="4" w:space="0" w:color="auto"/>
              <w:bottom w:val="double" w:sz="4" w:space="0" w:color="auto"/>
            </w:tcBorders>
            <w:noWrap/>
          </w:tcPr>
          <w:p w14:paraId="0BBFA2A0" w14:textId="77777777" w:rsidR="004D6B82" w:rsidRPr="00A930EB" w:rsidRDefault="004D6B82" w:rsidP="00ED5F9C">
            <w:pPr>
              <w:rPr>
                <w:color w:val="000000"/>
                <w:sz w:val="22"/>
                <w:szCs w:val="22"/>
              </w:rPr>
            </w:pPr>
            <w:r w:rsidRPr="00A930EB">
              <w:rPr>
                <w:color w:val="000000"/>
                <w:sz w:val="22"/>
                <w:szCs w:val="22"/>
              </w:rPr>
              <w:t>AL, FL, MS</w:t>
            </w:r>
          </w:p>
        </w:tc>
        <w:tc>
          <w:tcPr>
            <w:tcW w:w="3910" w:type="dxa"/>
            <w:tcBorders>
              <w:top w:val="single" w:sz="4" w:space="0" w:color="auto"/>
              <w:bottom w:val="double" w:sz="4" w:space="0" w:color="auto"/>
            </w:tcBorders>
            <w:noWrap/>
          </w:tcPr>
          <w:p w14:paraId="51CE9B15" w14:textId="77777777" w:rsidR="004D6B82" w:rsidRPr="00A930EB" w:rsidRDefault="004D6B82" w:rsidP="00ED5F9C">
            <w:pPr>
              <w:rPr>
                <w:color w:val="000000"/>
                <w:sz w:val="22"/>
                <w:szCs w:val="22"/>
              </w:rPr>
            </w:pPr>
            <w:r w:rsidRPr="00A930EB">
              <w:rPr>
                <w:color w:val="000000"/>
                <w:sz w:val="22"/>
                <w:szCs w:val="22"/>
              </w:rPr>
              <w:t>Western Gulf</w:t>
            </w:r>
          </w:p>
        </w:tc>
      </w:tr>
    </w:tbl>
    <w:p w14:paraId="3883425C" w14:textId="77777777" w:rsidR="004D6B82" w:rsidRDefault="004D6B82" w:rsidP="004D6B82">
      <w:pPr>
        <w:ind w:right="720"/>
        <w:rPr>
          <w:rFonts w:ascii="Times New Roman Bold" w:hAnsi="Times New Roman Bold"/>
          <w:smallCaps/>
          <w:kern w:val="28"/>
        </w:rPr>
      </w:pPr>
    </w:p>
    <w:p w14:paraId="1E95A668" w14:textId="77777777" w:rsidR="00687CAA" w:rsidRPr="00687CAA" w:rsidRDefault="003A538A" w:rsidP="00556CDE">
      <w:pPr>
        <w:pStyle w:val="ReportBodyText"/>
      </w:pPr>
      <w:r>
        <w:t xml:space="preserve">Finally, for those basins falling entirely outside of the CenSARA states, national averages for equipment profiles and activity levels </w:t>
      </w:r>
      <w:r w:rsidR="00207E7D">
        <w:t>were</w:t>
      </w:r>
      <w:r>
        <w:t xml:space="preserve"> developed based on the average of the surveyed basins within the CenSARA states</w:t>
      </w:r>
      <w:r w:rsidR="0029139F">
        <w:t>.</w:t>
      </w:r>
      <w:r>
        <w:t xml:space="preserve"> While th</w:t>
      </w:r>
      <w:r w:rsidR="0029139F">
        <w:t>is data</w:t>
      </w:r>
      <w:r>
        <w:t xml:space="preserve"> </w:t>
      </w:r>
      <w:r w:rsidR="00B965F1">
        <w:t>were</w:t>
      </w:r>
      <w:r>
        <w:t xml:space="preserve"> used to</w:t>
      </w:r>
      <w:r w:rsidR="00B965F1">
        <w:t xml:space="preserve"> initially</w:t>
      </w:r>
      <w:r>
        <w:t xml:space="preserve"> populate the input data for the </w:t>
      </w:r>
      <w:r w:rsidR="0029139F">
        <w:t>tool</w:t>
      </w:r>
      <w:r>
        <w:t xml:space="preserve"> database, many different</w:t>
      </w:r>
      <w:r w:rsidR="0029139F">
        <w:t xml:space="preserve"> </w:t>
      </w:r>
      <w:r>
        <w:t>state agencies</w:t>
      </w:r>
      <w:r w:rsidR="0029139F">
        <w:t>, RPOs, and EPA supplied</w:t>
      </w:r>
      <w:r>
        <w:t xml:space="preserve"> data </w:t>
      </w:r>
      <w:r w:rsidR="0029139F">
        <w:t xml:space="preserve">that </w:t>
      </w:r>
      <w:r>
        <w:t>ha</w:t>
      </w:r>
      <w:r w:rsidR="0029139F">
        <w:t>ve</w:t>
      </w:r>
      <w:r>
        <w:t xml:space="preserve"> been used in the current version of the tool.</w:t>
      </w:r>
    </w:p>
    <w:p w14:paraId="6E1D953B" w14:textId="77777777" w:rsidR="00041210" w:rsidRDefault="00C40903" w:rsidP="00556CDE">
      <w:pPr>
        <w:pStyle w:val="ReportBodyText"/>
      </w:pPr>
      <w:r>
        <w:t>For</w:t>
      </w:r>
      <w:r w:rsidR="0029139F">
        <w:t xml:space="preserve"> example, for</w:t>
      </w:r>
      <w:r>
        <w:t xml:space="preserve"> certain source categories such as well completions and mud degassing, gas composition data developed by EPA</w:t>
      </w:r>
      <w:r w:rsidR="00A80617">
        <w:t xml:space="preserve"> for regulatory development purposes</w:t>
      </w:r>
      <w:r>
        <w:t xml:space="preserve"> was used for the non-CenSARA basins (EPA, 2011).</w:t>
      </w:r>
      <w:r w:rsidR="00AB161F" w:rsidRPr="00725C34">
        <w:rPr>
          <w:vertAlign w:val="superscript"/>
        </w:rPr>
        <w:footnoteReference w:id="14"/>
      </w:r>
      <w:r>
        <w:t xml:space="preserve"> Gas composition profiles</w:t>
      </w:r>
      <w:r w:rsidR="00A80617">
        <w:t xml:space="preserve"> developed under this effort were used</w:t>
      </w:r>
      <w:r w:rsidR="0029139F">
        <w:t xml:space="preserve"> as default profiles</w:t>
      </w:r>
      <w:r w:rsidR="00A80617">
        <w:t xml:space="preserve"> for:</w:t>
      </w:r>
    </w:p>
    <w:p w14:paraId="7FF2F423" w14:textId="77777777" w:rsidR="00A80617" w:rsidRPr="002B7A26" w:rsidRDefault="00A80617" w:rsidP="00A60E47">
      <w:pPr>
        <w:pStyle w:val="ReportBullet"/>
        <w:numPr>
          <w:ilvl w:val="0"/>
          <w:numId w:val="14"/>
        </w:numPr>
        <w:spacing w:after="40"/>
        <w:ind w:left="1080"/>
        <w:rPr>
          <w:rFonts w:ascii="Times New Roman" w:hAnsi="Times New Roman"/>
        </w:rPr>
      </w:pPr>
      <w:r>
        <w:rPr>
          <w:rFonts w:ascii="Times New Roman" w:hAnsi="Times New Roman"/>
        </w:rPr>
        <w:t>Associated Gas Venting (Oil Wells)</w:t>
      </w:r>
    </w:p>
    <w:p w14:paraId="268CDEB9" w14:textId="77777777" w:rsidR="00A80617" w:rsidRDefault="00A80617" w:rsidP="00A60E47">
      <w:pPr>
        <w:pStyle w:val="ReportBullet"/>
        <w:numPr>
          <w:ilvl w:val="0"/>
          <w:numId w:val="14"/>
        </w:numPr>
        <w:spacing w:after="40"/>
        <w:ind w:left="1080"/>
        <w:rPr>
          <w:rFonts w:ascii="Times New Roman" w:hAnsi="Times New Roman"/>
        </w:rPr>
      </w:pPr>
      <w:r>
        <w:rPr>
          <w:rFonts w:ascii="Times New Roman" w:hAnsi="Times New Roman"/>
        </w:rPr>
        <w:t>Fugitives (Gas Wells)</w:t>
      </w:r>
    </w:p>
    <w:p w14:paraId="05492A5D" w14:textId="77777777" w:rsidR="00A80617" w:rsidRDefault="00A80617" w:rsidP="00A60E47">
      <w:pPr>
        <w:pStyle w:val="ReportBullet"/>
        <w:numPr>
          <w:ilvl w:val="0"/>
          <w:numId w:val="14"/>
        </w:numPr>
        <w:spacing w:after="40"/>
        <w:ind w:left="1080"/>
        <w:rPr>
          <w:rFonts w:ascii="Times New Roman" w:hAnsi="Times New Roman"/>
        </w:rPr>
      </w:pPr>
      <w:r>
        <w:rPr>
          <w:rFonts w:ascii="Times New Roman" w:hAnsi="Times New Roman"/>
        </w:rPr>
        <w:t>Gas-Actuated Pumps (Gas Wells)</w:t>
      </w:r>
    </w:p>
    <w:p w14:paraId="62EAEC61" w14:textId="77777777" w:rsidR="006A4167" w:rsidRPr="002B7A26" w:rsidRDefault="006A4167" w:rsidP="00A60E47">
      <w:pPr>
        <w:pStyle w:val="ReportBullet"/>
        <w:numPr>
          <w:ilvl w:val="0"/>
          <w:numId w:val="14"/>
        </w:numPr>
        <w:spacing w:after="40"/>
        <w:ind w:left="1080"/>
        <w:rPr>
          <w:rFonts w:ascii="Times New Roman" w:hAnsi="Times New Roman"/>
        </w:rPr>
      </w:pPr>
      <w:r>
        <w:rPr>
          <w:rFonts w:ascii="Times New Roman" w:hAnsi="Times New Roman"/>
        </w:rPr>
        <w:t>Liquids Unloading (Gas Wells)</w:t>
      </w:r>
    </w:p>
    <w:p w14:paraId="697B20B9" w14:textId="77777777" w:rsidR="00A80617" w:rsidRDefault="00A80617" w:rsidP="00A60E47">
      <w:pPr>
        <w:pStyle w:val="ReportBullet"/>
        <w:numPr>
          <w:ilvl w:val="0"/>
          <w:numId w:val="14"/>
        </w:numPr>
        <w:spacing w:after="40"/>
        <w:ind w:left="1080"/>
        <w:rPr>
          <w:rFonts w:ascii="Times New Roman" w:hAnsi="Times New Roman"/>
        </w:rPr>
      </w:pPr>
      <w:r>
        <w:rPr>
          <w:rFonts w:ascii="Times New Roman" w:hAnsi="Times New Roman"/>
        </w:rPr>
        <w:t>Mud Degassing (Oil and Gas Wells)</w:t>
      </w:r>
    </w:p>
    <w:p w14:paraId="33A35118" w14:textId="77777777" w:rsidR="00A80617" w:rsidRDefault="00A80617" w:rsidP="00A60E47">
      <w:pPr>
        <w:pStyle w:val="ReportBullet"/>
        <w:numPr>
          <w:ilvl w:val="0"/>
          <w:numId w:val="14"/>
        </w:numPr>
        <w:spacing w:after="40"/>
        <w:ind w:left="1080"/>
        <w:rPr>
          <w:rFonts w:ascii="Times New Roman" w:hAnsi="Times New Roman"/>
        </w:rPr>
      </w:pPr>
      <w:r>
        <w:rPr>
          <w:rFonts w:ascii="Times New Roman" w:hAnsi="Times New Roman"/>
        </w:rPr>
        <w:t>Pneumatic Devices (Gas Wells)</w:t>
      </w:r>
    </w:p>
    <w:p w14:paraId="1B6AD12D" w14:textId="77777777" w:rsidR="00A80617" w:rsidRDefault="00A80617" w:rsidP="00A60E47">
      <w:pPr>
        <w:pStyle w:val="ReportBullet"/>
        <w:numPr>
          <w:ilvl w:val="0"/>
          <w:numId w:val="14"/>
        </w:numPr>
        <w:spacing w:after="40"/>
        <w:ind w:left="1080"/>
        <w:rPr>
          <w:rFonts w:ascii="Times New Roman" w:hAnsi="Times New Roman"/>
        </w:rPr>
      </w:pPr>
      <w:r>
        <w:rPr>
          <w:rFonts w:ascii="Times New Roman" w:hAnsi="Times New Roman"/>
        </w:rPr>
        <w:t>Well Completions (Oil and Gas Wells)</w:t>
      </w:r>
    </w:p>
    <w:p w14:paraId="25AC3C25" w14:textId="3F7F9E6E" w:rsidR="00207E7D" w:rsidRDefault="00DF7747" w:rsidP="00556CDE">
      <w:pPr>
        <w:pStyle w:val="ReportBodyText"/>
      </w:pPr>
      <w:r>
        <w:t xml:space="preserve">Appendix </w:t>
      </w:r>
      <w:r w:rsidR="001733B0">
        <w:t>C</w:t>
      </w:r>
      <w:r>
        <w:t xml:space="preserve"> contains a comprehensive list of each county in the United States and the associated AAPG oil and gas basin name, and under the CenSARA inventory (if applicable).</w:t>
      </w:r>
      <w:r w:rsidR="00E2744E">
        <w:t xml:space="preserve"> </w:t>
      </w:r>
      <w:r w:rsidR="00F20353">
        <w:t>A</w:t>
      </w:r>
      <w:r w:rsidR="00687CAA">
        <w:t>ppendix</w:t>
      </w:r>
      <w:r w:rsidR="00F20353" w:rsidRPr="00F20353">
        <w:t xml:space="preserve"> </w:t>
      </w:r>
      <w:r w:rsidR="001733B0">
        <w:t>C</w:t>
      </w:r>
      <w:r w:rsidR="00687CAA" w:rsidRPr="00F20353">
        <w:t xml:space="preserve"> </w:t>
      </w:r>
      <w:r w:rsidR="00687CAA">
        <w:t xml:space="preserve">also identifies </w:t>
      </w:r>
      <w:r w:rsidR="00E029D8">
        <w:t xml:space="preserve">what data was </w:t>
      </w:r>
      <w:r w:rsidR="00163CD9">
        <w:t xml:space="preserve">initially </w:t>
      </w:r>
      <w:r w:rsidR="00E029D8">
        <w:t>used</w:t>
      </w:r>
      <w:r w:rsidR="00F35C0B">
        <w:t xml:space="preserve"> </w:t>
      </w:r>
      <w:r w:rsidR="00163CD9">
        <w:t xml:space="preserve">to </w:t>
      </w:r>
      <w:r w:rsidR="00207E7D">
        <w:t>populate the tool database</w:t>
      </w:r>
      <w:r w:rsidR="00687CAA">
        <w:t xml:space="preserve"> for each county</w:t>
      </w:r>
      <w:r w:rsidR="00207E7D">
        <w:t>. This was</w:t>
      </w:r>
      <w:r w:rsidR="00687CAA">
        <w:t xml:space="preserve"> either</w:t>
      </w:r>
      <w:r w:rsidR="00041210">
        <w:t xml:space="preserve"> data from a specific</w:t>
      </w:r>
      <w:r w:rsidR="00687CAA">
        <w:t xml:space="preserve"> CenSARA basin</w:t>
      </w:r>
      <w:r w:rsidR="001A157C">
        <w:t xml:space="preserve"> for the CenSARA states</w:t>
      </w:r>
      <w:r w:rsidR="00207E7D">
        <w:t xml:space="preserve"> (</w:t>
      </w:r>
      <w:r w:rsidR="00207E7D" w:rsidRPr="00207E7D">
        <w:t>CENSARA_2012</w:t>
      </w:r>
      <w:r w:rsidR="00207E7D">
        <w:t>)</w:t>
      </w:r>
      <w:r w:rsidR="00687CAA">
        <w:t>,</w:t>
      </w:r>
      <w:r w:rsidR="001A157C">
        <w:t xml:space="preserve"> data from a specific CenSARA basin for certain basins/counties adjacent to the CenSARA states</w:t>
      </w:r>
      <w:r w:rsidR="004D6B82">
        <w:t xml:space="preserve"> as listed in Table 2-5</w:t>
      </w:r>
      <w:r w:rsidR="00207E7D">
        <w:t xml:space="preserve"> (</w:t>
      </w:r>
      <w:r w:rsidR="00207E7D" w:rsidRPr="00207E7D">
        <w:t>CENSA</w:t>
      </w:r>
      <w:r w:rsidR="00207E7D" w:rsidRPr="000F46B8">
        <w:t>RA_EXTENSION)</w:t>
      </w:r>
      <w:r w:rsidR="001A157C" w:rsidRPr="000F46B8">
        <w:t>,</w:t>
      </w:r>
      <w:r w:rsidR="00687CAA" w:rsidRPr="000F46B8">
        <w:t xml:space="preserve"> or</w:t>
      </w:r>
      <w:r w:rsidR="00E029D8" w:rsidRPr="000F46B8">
        <w:t xml:space="preserve"> </w:t>
      </w:r>
      <w:r w:rsidR="00E91EB6" w:rsidRPr="000F46B8">
        <w:t>nationally-</w:t>
      </w:r>
      <w:r w:rsidR="00687CAA" w:rsidRPr="000F46B8">
        <w:t>average</w:t>
      </w:r>
      <w:r w:rsidR="00041210" w:rsidRPr="000F46B8">
        <w:t>d data from</w:t>
      </w:r>
      <w:r w:rsidR="00687CAA" w:rsidRPr="000F46B8">
        <w:t xml:space="preserve"> </w:t>
      </w:r>
      <w:r w:rsidR="00E029D8" w:rsidRPr="000F46B8">
        <w:t>all CenSARA basins</w:t>
      </w:r>
      <w:r w:rsidR="00207E7D" w:rsidRPr="000F46B8">
        <w:t xml:space="preserve"> (CENSARA_AVG)</w:t>
      </w:r>
      <w:r w:rsidR="00E029D8" w:rsidRPr="000F46B8">
        <w:t>.</w:t>
      </w:r>
      <w:r w:rsidR="000F46B8">
        <w:t xml:space="preserve"> While Appendix </w:t>
      </w:r>
      <w:r w:rsidR="001733B0">
        <w:t>C</w:t>
      </w:r>
      <w:r w:rsidR="000F46B8">
        <w:t xml:space="preserve"> identifies the initial reference for the data used to populate the tool database, numerous</w:t>
      </w:r>
      <w:r w:rsidR="00207E7D" w:rsidRPr="000F46B8">
        <w:t xml:space="preserve"> updates </w:t>
      </w:r>
      <w:r w:rsidR="0029139F">
        <w:t>have been</w:t>
      </w:r>
      <w:r w:rsidR="00207E7D" w:rsidRPr="000F46B8">
        <w:t xml:space="preserve"> made to </w:t>
      </w:r>
      <w:r w:rsidR="0029139F">
        <w:t xml:space="preserve">the tool since it was initially developed to </w:t>
      </w:r>
      <w:r w:rsidR="00207E7D" w:rsidRPr="000F46B8">
        <w:t xml:space="preserve">incorporate </w:t>
      </w:r>
      <w:r w:rsidR="003C186D">
        <w:t xml:space="preserve">EPA, </w:t>
      </w:r>
      <w:r w:rsidR="00207E7D" w:rsidRPr="000F46B8">
        <w:t>state</w:t>
      </w:r>
      <w:r w:rsidR="003C186D">
        <w:t>,</w:t>
      </w:r>
      <w:r w:rsidR="00207E7D" w:rsidRPr="000F46B8">
        <w:t xml:space="preserve"> </w:t>
      </w:r>
      <w:r w:rsidR="0029139F">
        <w:t>and</w:t>
      </w:r>
      <w:r w:rsidR="00207E7D" w:rsidRPr="000F46B8">
        <w:t xml:space="preserve"> local data. </w:t>
      </w:r>
      <w:r w:rsidR="001C4528">
        <w:t>T</w:t>
      </w:r>
      <w:r w:rsidR="00207E7D" w:rsidRPr="000F46B8">
        <w:t xml:space="preserve">he tool </w:t>
      </w:r>
      <w:r w:rsidR="000F46B8">
        <w:t xml:space="preserve">database </w:t>
      </w:r>
      <w:r w:rsidR="001C4528">
        <w:t>contains specific</w:t>
      </w:r>
      <w:r w:rsidR="00207E7D" w:rsidRPr="000F46B8">
        <w:t xml:space="preserve"> references</w:t>
      </w:r>
      <w:r w:rsidR="00350196">
        <w:t xml:space="preserve"> at the county level</w:t>
      </w:r>
      <w:r w:rsidR="00207E7D" w:rsidRPr="000F46B8">
        <w:t xml:space="preserve"> for each</w:t>
      </w:r>
      <w:r w:rsidR="001C4528">
        <w:t xml:space="preserve"> </w:t>
      </w:r>
      <w:r w:rsidR="00207E7D" w:rsidRPr="000F46B8">
        <w:t xml:space="preserve">data element used </w:t>
      </w:r>
      <w:r w:rsidR="001C4528">
        <w:t>in the</w:t>
      </w:r>
      <w:r w:rsidR="00207E7D" w:rsidRPr="000F46B8">
        <w:t xml:space="preserve"> emission estimat</w:t>
      </w:r>
      <w:r w:rsidR="001C4528">
        <w:t>ion algorithms</w:t>
      </w:r>
      <w:r w:rsidR="00A742A7" w:rsidRPr="000F46B8">
        <w:t>.</w:t>
      </w:r>
    </w:p>
    <w:p w14:paraId="198A0EBC" w14:textId="77777777" w:rsidR="00566B1A" w:rsidRDefault="0062032C" w:rsidP="00556CDE">
      <w:pPr>
        <w:pStyle w:val="ReportBodyText"/>
      </w:pPr>
      <w:r w:rsidRPr="00162F03">
        <w:t>Table 2-6 provides a</w:t>
      </w:r>
      <w:r w:rsidR="00DF770D" w:rsidRPr="00162F03">
        <w:t xml:space="preserve"> broad</w:t>
      </w:r>
      <w:r w:rsidRPr="00162F03">
        <w:t xml:space="preserve"> overview of the types of data currently found in the tool</w:t>
      </w:r>
      <w:r w:rsidR="00DF770D" w:rsidRPr="00162F03">
        <w:t>. The</w:t>
      </w:r>
      <w:r w:rsidR="00DF770D" w:rsidRPr="00C5500A">
        <w:t xml:space="preserve"> table </w:t>
      </w:r>
      <w:r w:rsidRPr="00C5500A">
        <w:t>indicat</w:t>
      </w:r>
      <w:r w:rsidR="00DF770D" w:rsidRPr="00C5500A">
        <w:t xml:space="preserve">es “S” for state supplied data, “D” for default </w:t>
      </w:r>
      <w:r w:rsidR="00522BB1">
        <w:t>Cen</w:t>
      </w:r>
      <w:r w:rsidR="00C63587">
        <w:t>SARA</w:t>
      </w:r>
      <w:r w:rsidR="00522BB1">
        <w:t xml:space="preserve"> </w:t>
      </w:r>
      <w:r w:rsidR="00DF770D" w:rsidRPr="00C5500A">
        <w:t>data,</w:t>
      </w:r>
      <w:r w:rsidR="00522BB1">
        <w:t xml:space="preserve"> “E” for EPA data,</w:t>
      </w:r>
      <w:r w:rsidR="00DF770D" w:rsidRPr="00C5500A">
        <w:t xml:space="preserve"> or “R” for RPO data (e.g. CenSARA or WRAP)</w:t>
      </w:r>
      <w:r w:rsidRPr="00C5500A">
        <w:t>.</w:t>
      </w:r>
      <w:r w:rsidR="00DF770D" w:rsidRPr="00C5500A">
        <w:t xml:space="preserve"> In many instances, a mix of these data types are used to estimate emissions for a single source category. In these cases, each</w:t>
      </w:r>
      <w:r w:rsidR="007965EA" w:rsidRPr="00C5500A">
        <w:t xml:space="preserve"> type of</w:t>
      </w:r>
      <w:r w:rsidR="00DF770D" w:rsidRPr="00C5500A">
        <w:t xml:space="preserve"> data </w:t>
      </w:r>
      <w:r w:rsidR="007965EA" w:rsidRPr="00C5500A">
        <w:t>found in the tool</w:t>
      </w:r>
      <w:r w:rsidR="00DF770D" w:rsidRPr="00C5500A">
        <w:t xml:space="preserve"> is identified.</w:t>
      </w:r>
      <w:r w:rsidR="00003CD5">
        <w:t xml:space="preserve"> These data sources were </w:t>
      </w:r>
      <w:r w:rsidR="00876048">
        <w:t>unchanged from the 2014 NEI.</w:t>
      </w:r>
    </w:p>
    <w:p w14:paraId="3659FCC3" w14:textId="77777777" w:rsidR="00A25CDE" w:rsidRPr="00C5500A" w:rsidRDefault="00A25CDE" w:rsidP="00A25CDE">
      <w:pPr>
        <w:pStyle w:val="Heading2"/>
        <w:tabs>
          <w:tab w:val="clear" w:pos="1026"/>
        </w:tabs>
        <w:ind w:left="720" w:hanging="720"/>
      </w:pPr>
      <w:bookmarkStart w:id="22" w:name="_Toc534016936"/>
      <w:r w:rsidRPr="00C5500A">
        <w:t>Updates Since 201</w:t>
      </w:r>
      <w:r>
        <w:t>4</w:t>
      </w:r>
      <w:bookmarkEnd w:id="22"/>
    </w:p>
    <w:p w14:paraId="35428282" w14:textId="77777777" w:rsidR="00A25CDE" w:rsidRPr="00162F03" w:rsidRDefault="00A25CDE" w:rsidP="00A25CDE">
      <w:pPr>
        <w:pStyle w:val="ReportBodyText"/>
      </w:pPr>
      <w:r w:rsidRPr="00162F03">
        <w:t>The final version of the 20</w:t>
      </w:r>
      <w:r>
        <w:t>14</w:t>
      </w:r>
      <w:r w:rsidRPr="00162F03">
        <w:t xml:space="preserve"> NEI Oil and Gas Tool was completed in </w:t>
      </w:r>
      <w:r>
        <w:t>June</w:t>
      </w:r>
      <w:r w:rsidRPr="00162F03">
        <w:t xml:space="preserve"> of 201</w:t>
      </w:r>
      <w:r>
        <w:t>7</w:t>
      </w:r>
      <w:r w:rsidRPr="00162F03">
        <w:t>.</w:t>
      </w:r>
      <w:r w:rsidRPr="001266A9">
        <w:t xml:space="preserve"> </w:t>
      </w:r>
      <w:r>
        <w:t>V</w:t>
      </w:r>
      <w:r w:rsidRPr="00162F03">
        <w:t xml:space="preserve">ersion </w:t>
      </w:r>
      <w:r>
        <w:t xml:space="preserve">1 </w:t>
      </w:r>
      <w:r w:rsidRPr="00162F03">
        <w:t>of the 201</w:t>
      </w:r>
      <w:r>
        <w:t>6</w:t>
      </w:r>
      <w:r w:rsidRPr="00162F03">
        <w:t xml:space="preserve"> Oil and Gas Tool was completed in November of 201</w:t>
      </w:r>
      <w:r>
        <w:t>8. The primary updates made since finalization of the 2011 version of the tool include:</w:t>
      </w:r>
    </w:p>
    <w:p w14:paraId="53957B82" w14:textId="77777777" w:rsidR="00A25CDE" w:rsidRDefault="00A25CDE" w:rsidP="00A25CDE">
      <w:pPr>
        <w:pStyle w:val="ListParagraph"/>
        <w:numPr>
          <w:ilvl w:val="0"/>
          <w:numId w:val="5"/>
        </w:numPr>
        <w:tabs>
          <w:tab w:val="left" w:pos="1080"/>
        </w:tabs>
        <w:spacing w:after="240"/>
        <w:ind w:left="1080"/>
        <w:contextualSpacing w:val="0"/>
        <w:rPr>
          <w:b/>
          <w:i/>
          <w:w w:val="105"/>
          <w:u w:val="single"/>
        </w:rPr>
      </w:pPr>
      <w:r>
        <w:rPr>
          <w:b/>
          <w:i/>
          <w:w w:val="105"/>
          <w:u w:val="single"/>
        </w:rPr>
        <w:t>Updated Activity Data</w:t>
      </w:r>
      <w:r w:rsidRPr="00162F03">
        <w:rPr>
          <w:b/>
          <w:i/>
          <w:w w:val="105"/>
        </w:rPr>
        <w:t>.</w:t>
      </w:r>
      <w:r w:rsidRPr="00162F03">
        <w:rPr>
          <w:w w:val="105"/>
        </w:rPr>
        <w:t xml:space="preserve"> </w:t>
      </w:r>
      <w:r>
        <w:rPr>
          <w:w w:val="105"/>
        </w:rPr>
        <w:t xml:space="preserve">Oil and gas exploration and production activity data was updated to reflect 2016 as described in Section 2.1 using data from the </w:t>
      </w:r>
      <w:r w:rsidRPr="0029118D">
        <w:t xml:space="preserve">HPDI </w:t>
      </w:r>
      <w:r>
        <w:t xml:space="preserve">database, RIGDATA, and various state oil and gas commission websites. </w:t>
      </w:r>
    </w:p>
    <w:p w14:paraId="28B0129A" w14:textId="77777777" w:rsidR="00A25CDE" w:rsidRPr="008A7823" w:rsidRDefault="00A25CDE" w:rsidP="00A25CDE">
      <w:pPr>
        <w:pStyle w:val="ListParagraph"/>
        <w:numPr>
          <w:ilvl w:val="0"/>
          <w:numId w:val="5"/>
        </w:numPr>
        <w:tabs>
          <w:tab w:val="left" w:pos="1080"/>
        </w:tabs>
        <w:spacing w:after="240"/>
        <w:ind w:left="1080"/>
        <w:contextualSpacing w:val="0"/>
        <w:rPr>
          <w:b/>
          <w:i/>
          <w:w w:val="105"/>
          <w:u w:val="single"/>
        </w:rPr>
      </w:pPr>
      <w:r w:rsidRPr="00170B64">
        <w:rPr>
          <w:rFonts w:eastAsia="Calibri"/>
          <w:b/>
          <w:i/>
          <w:szCs w:val="24"/>
          <w:u w:val="single"/>
        </w:rPr>
        <w:t>Emission Factor Updates</w:t>
      </w:r>
      <w:r w:rsidRPr="00170B64">
        <w:rPr>
          <w:rFonts w:eastAsia="Calibri"/>
          <w:szCs w:val="24"/>
        </w:rPr>
        <w:t xml:space="preserve">. </w:t>
      </w:r>
      <w:r>
        <w:rPr>
          <w:color w:val="000000"/>
          <w:spacing w:val="-3"/>
          <w:w w:val="105"/>
        </w:rPr>
        <w:t xml:space="preserve">Several drilling and hydraulic fracturing </w:t>
      </w:r>
      <w:r w:rsidRPr="00170B64">
        <w:rPr>
          <w:color w:val="000000"/>
          <w:spacing w:val="-3"/>
          <w:w w:val="105"/>
        </w:rPr>
        <w:t>emission factor</w:t>
      </w:r>
      <w:r>
        <w:rPr>
          <w:color w:val="000000"/>
          <w:spacing w:val="-3"/>
          <w:w w:val="105"/>
        </w:rPr>
        <w:t>s</w:t>
      </w:r>
      <w:r w:rsidRPr="00170B64">
        <w:rPr>
          <w:color w:val="000000"/>
          <w:spacing w:val="-3"/>
          <w:w w:val="105"/>
        </w:rPr>
        <w:t xml:space="preserve"> </w:t>
      </w:r>
      <w:r>
        <w:rPr>
          <w:color w:val="000000"/>
          <w:spacing w:val="-3"/>
          <w:w w:val="105"/>
        </w:rPr>
        <w:t xml:space="preserve">were updated using the MOVES model for 2016 nonroad engine conditions.  </w:t>
      </w:r>
    </w:p>
    <w:p w14:paraId="05C678C3" w14:textId="77777777" w:rsidR="00A25CDE" w:rsidRPr="00622296" w:rsidRDefault="00A25CDE" w:rsidP="00A25CDE">
      <w:pPr>
        <w:pStyle w:val="ListParagraph"/>
        <w:numPr>
          <w:ilvl w:val="0"/>
          <w:numId w:val="5"/>
        </w:numPr>
        <w:tabs>
          <w:tab w:val="left" w:pos="1080"/>
        </w:tabs>
        <w:spacing w:after="240"/>
        <w:ind w:left="1080"/>
        <w:contextualSpacing w:val="0"/>
        <w:rPr>
          <w:b/>
          <w:i/>
          <w:w w:val="105"/>
          <w:u w:val="single"/>
        </w:rPr>
      </w:pPr>
      <w:r>
        <w:rPr>
          <w:rFonts w:eastAsia="Calibri"/>
          <w:b/>
          <w:i/>
          <w:szCs w:val="24"/>
          <w:u w:val="single"/>
        </w:rPr>
        <w:t>Temperature</w:t>
      </w:r>
      <w:r w:rsidRPr="00170B64">
        <w:rPr>
          <w:rFonts w:eastAsia="Calibri"/>
          <w:b/>
          <w:i/>
          <w:szCs w:val="24"/>
          <w:u w:val="single"/>
        </w:rPr>
        <w:t xml:space="preserve"> Updates</w:t>
      </w:r>
      <w:r w:rsidRPr="00170B64">
        <w:rPr>
          <w:rFonts w:eastAsia="Calibri"/>
          <w:szCs w:val="24"/>
        </w:rPr>
        <w:t xml:space="preserve">. </w:t>
      </w:r>
      <w:r>
        <w:rPr>
          <w:color w:val="000000"/>
          <w:spacing w:val="-3"/>
          <w:w w:val="105"/>
        </w:rPr>
        <w:t>Updated annual average temperature data by county using EPA’s 2016 Weather Research Factorization (WRF) model data (EPA, 2018x).</w:t>
      </w:r>
    </w:p>
    <w:p w14:paraId="2A138A03" w14:textId="77777777" w:rsidR="00A25CDE" w:rsidRPr="00162F03" w:rsidRDefault="00A25CDE" w:rsidP="00A25CDE">
      <w:pPr>
        <w:pStyle w:val="ListParagraph"/>
        <w:numPr>
          <w:ilvl w:val="0"/>
          <w:numId w:val="5"/>
        </w:numPr>
        <w:tabs>
          <w:tab w:val="left" w:pos="1080"/>
        </w:tabs>
        <w:spacing w:after="240"/>
        <w:ind w:left="1080"/>
        <w:contextualSpacing w:val="0"/>
        <w:rPr>
          <w:b/>
          <w:i/>
          <w:w w:val="105"/>
          <w:u w:val="single"/>
        </w:rPr>
      </w:pPr>
      <w:r>
        <w:rPr>
          <w:rFonts w:eastAsia="Calibri"/>
          <w:b/>
          <w:i/>
          <w:szCs w:val="24"/>
          <w:u w:val="single"/>
        </w:rPr>
        <w:t>Additional Pollutants</w:t>
      </w:r>
      <w:r w:rsidRPr="00170B64">
        <w:rPr>
          <w:rFonts w:eastAsia="Calibri"/>
          <w:szCs w:val="24"/>
        </w:rPr>
        <w:t xml:space="preserve">. </w:t>
      </w:r>
      <w:r>
        <w:rPr>
          <w:rFonts w:eastAsia="Calibri"/>
          <w:szCs w:val="24"/>
        </w:rPr>
        <w:t xml:space="preserve">Additional HAPs were added to the Tool in preparation for the 2017 NEI oil and gas tool. </w:t>
      </w:r>
    </w:p>
    <w:p w14:paraId="7B695409" w14:textId="77777777" w:rsidR="00295128" w:rsidRDefault="00295128" w:rsidP="00295128">
      <w:pPr>
        <w:pStyle w:val="ReportBodyText"/>
        <w:ind w:firstLine="0"/>
        <w:rPr>
          <w:b/>
          <w:i/>
          <w:w w:val="105"/>
          <w:u w:val="single"/>
        </w:rPr>
      </w:pPr>
    </w:p>
    <w:p w14:paraId="5B8C2A89" w14:textId="50FC5583" w:rsidR="00A25CDE" w:rsidRPr="00003CD5" w:rsidRDefault="00A25CDE" w:rsidP="00295128">
      <w:pPr>
        <w:pStyle w:val="ReportBodyText"/>
        <w:ind w:firstLine="0"/>
        <w:rPr>
          <w:b/>
          <w:i/>
          <w:w w:val="105"/>
          <w:u w:val="single"/>
        </w:rPr>
        <w:sectPr w:rsidR="00A25CDE" w:rsidRPr="00003CD5" w:rsidSect="002C2A86">
          <w:type w:val="continuous"/>
          <w:pgSz w:w="12240" w:h="15840" w:code="1"/>
          <w:pgMar w:top="1440" w:right="1440" w:bottom="1440" w:left="1440" w:header="1440" w:footer="720" w:gutter="0"/>
          <w:cols w:space="720"/>
          <w:noEndnote/>
          <w:docGrid w:linePitch="326"/>
        </w:sectPr>
      </w:pPr>
    </w:p>
    <w:tbl>
      <w:tblPr>
        <w:tblW w:w="13216"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A0" w:firstRow="1" w:lastRow="0" w:firstColumn="1" w:lastColumn="0" w:noHBand="0" w:noVBand="0"/>
      </w:tblPr>
      <w:tblGrid>
        <w:gridCol w:w="963"/>
        <w:gridCol w:w="681"/>
        <w:gridCol w:w="681"/>
        <w:gridCol w:w="680"/>
        <w:gridCol w:w="681"/>
        <w:gridCol w:w="681"/>
        <w:gridCol w:w="680"/>
        <w:gridCol w:w="681"/>
        <w:gridCol w:w="681"/>
        <w:gridCol w:w="680"/>
        <w:gridCol w:w="681"/>
        <w:gridCol w:w="681"/>
        <w:gridCol w:w="680"/>
        <w:gridCol w:w="681"/>
        <w:gridCol w:w="681"/>
        <w:gridCol w:w="680"/>
        <w:gridCol w:w="681"/>
        <w:gridCol w:w="681"/>
        <w:gridCol w:w="645"/>
        <w:gridCol w:w="36"/>
      </w:tblGrid>
      <w:tr w:rsidR="0062032C" w:rsidRPr="00A930EB" w14:paraId="7E10CB44" w14:textId="77777777" w:rsidTr="00062B82">
        <w:trPr>
          <w:gridAfter w:val="1"/>
          <w:wAfter w:w="36" w:type="dxa"/>
          <w:trHeight w:val="144"/>
          <w:tblHeader/>
          <w:jc w:val="center"/>
        </w:trPr>
        <w:tc>
          <w:tcPr>
            <w:tcW w:w="13180" w:type="dxa"/>
            <w:gridSpan w:val="19"/>
            <w:tcBorders>
              <w:top w:val="nil"/>
              <w:left w:val="nil"/>
              <w:bottom w:val="double" w:sz="4" w:space="0" w:color="auto"/>
              <w:right w:val="nil"/>
            </w:tcBorders>
            <w:shd w:val="clear" w:color="000000" w:fill="auto"/>
            <w:noWrap/>
            <w:vAlign w:val="bottom"/>
          </w:tcPr>
          <w:p w14:paraId="7BEE3FC1" w14:textId="34FDC986" w:rsidR="0062032C" w:rsidRPr="00115453" w:rsidRDefault="0062032C" w:rsidP="00556CDE">
            <w:pPr>
              <w:pStyle w:val="TableHeading"/>
            </w:pPr>
            <w:bookmarkStart w:id="23" w:name="_Toc534016963"/>
            <w:r w:rsidRPr="00A930EB">
              <w:t>Table 2</w:t>
            </w:r>
            <w:r>
              <w:t>-6</w:t>
            </w:r>
            <w:r w:rsidRPr="00A930EB">
              <w:t xml:space="preserve">. </w:t>
            </w:r>
            <w:r>
              <w:t>Tool Data Sources by State and Source Type</w:t>
            </w:r>
            <w:bookmarkEnd w:id="23"/>
          </w:p>
        </w:tc>
      </w:tr>
      <w:tr w:rsidR="00006983" w:rsidRPr="00A930EB" w14:paraId="59C4B5A9" w14:textId="77777777" w:rsidTr="0073787D">
        <w:trPr>
          <w:trHeight w:val="2139"/>
          <w:tblHeader/>
          <w:jc w:val="center"/>
        </w:trPr>
        <w:tc>
          <w:tcPr>
            <w:tcW w:w="963" w:type="dxa"/>
            <w:tcBorders>
              <w:top w:val="double" w:sz="4" w:space="0" w:color="auto"/>
              <w:bottom w:val="single" w:sz="4" w:space="0" w:color="auto"/>
            </w:tcBorders>
            <w:shd w:val="clear" w:color="auto" w:fill="E6FEEA"/>
            <w:noWrap/>
            <w:vAlign w:val="bottom"/>
          </w:tcPr>
          <w:p w14:paraId="6552EF27" w14:textId="77777777" w:rsidR="00006983" w:rsidRPr="00062B82" w:rsidRDefault="00006983" w:rsidP="006C2D39">
            <w:pPr>
              <w:jc w:val="center"/>
              <w:rPr>
                <w:b/>
                <w:sz w:val="22"/>
                <w:szCs w:val="22"/>
              </w:rPr>
            </w:pPr>
            <w:r w:rsidRPr="00062B82">
              <w:rPr>
                <w:b/>
                <w:sz w:val="22"/>
                <w:szCs w:val="22"/>
              </w:rPr>
              <w:t>State</w:t>
            </w:r>
          </w:p>
        </w:tc>
        <w:tc>
          <w:tcPr>
            <w:tcW w:w="681" w:type="dxa"/>
            <w:tcBorders>
              <w:top w:val="double" w:sz="4" w:space="0" w:color="auto"/>
              <w:bottom w:val="single" w:sz="4" w:space="0" w:color="auto"/>
            </w:tcBorders>
            <w:shd w:val="clear" w:color="auto" w:fill="E6FEEA"/>
            <w:textDirection w:val="btLr"/>
            <w:vAlign w:val="center"/>
          </w:tcPr>
          <w:p w14:paraId="39ADAA52" w14:textId="77777777" w:rsidR="00006983" w:rsidRPr="00556CDE" w:rsidRDefault="00006983" w:rsidP="00DF770D">
            <w:pPr>
              <w:jc w:val="center"/>
              <w:rPr>
                <w:b/>
                <w:color w:val="000000"/>
                <w:sz w:val="22"/>
                <w:szCs w:val="22"/>
              </w:rPr>
            </w:pPr>
            <w:r w:rsidRPr="00556CDE">
              <w:rPr>
                <w:b/>
                <w:color w:val="000000"/>
                <w:sz w:val="22"/>
                <w:szCs w:val="22"/>
              </w:rPr>
              <w:t>Artificial Lifts</w:t>
            </w:r>
          </w:p>
        </w:tc>
        <w:tc>
          <w:tcPr>
            <w:tcW w:w="681" w:type="dxa"/>
            <w:tcBorders>
              <w:top w:val="double" w:sz="4" w:space="0" w:color="auto"/>
              <w:bottom w:val="single" w:sz="4" w:space="0" w:color="auto"/>
            </w:tcBorders>
            <w:shd w:val="clear" w:color="auto" w:fill="E6FEEA"/>
            <w:textDirection w:val="btLr"/>
            <w:vAlign w:val="center"/>
          </w:tcPr>
          <w:p w14:paraId="566BEEFE" w14:textId="77777777" w:rsidR="00006983" w:rsidRPr="00556CDE" w:rsidRDefault="00006983" w:rsidP="00DF770D">
            <w:pPr>
              <w:jc w:val="center"/>
              <w:rPr>
                <w:b/>
                <w:color w:val="000000"/>
                <w:sz w:val="22"/>
                <w:szCs w:val="22"/>
              </w:rPr>
            </w:pPr>
            <w:r w:rsidRPr="00556CDE">
              <w:rPr>
                <w:b/>
                <w:color w:val="000000"/>
                <w:sz w:val="22"/>
                <w:szCs w:val="22"/>
              </w:rPr>
              <w:t>Associated Gas</w:t>
            </w:r>
          </w:p>
        </w:tc>
        <w:tc>
          <w:tcPr>
            <w:tcW w:w="680" w:type="dxa"/>
            <w:tcBorders>
              <w:top w:val="double" w:sz="4" w:space="0" w:color="auto"/>
              <w:bottom w:val="single" w:sz="4" w:space="0" w:color="auto"/>
            </w:tcBorders>
            <w:shd w:val="clear" w:color="auto" w:fill="E6FEEA"/>
            <w:textDirection w:val="btLr"/>
            <w:vAlign w:val="center"/>
          </w:tcPr>
          <w:p w14:paraId="05BC7300" w14:textId="77777777" w:rsidR="00006983" w:rsidRPr="00556CDE" w:rsidRDefault="00006983" w:rsidP="00DF770D">
            <w:pPr>
              <w:jc w:val="center"/>
              <w:rPr>
                <w:b/>
                <w:color w:val="000000"/>
                <w:sz w:val="22"/>
                <w:szCs w:val="22"/>
              </w:rPr>
            </w:pPr>
            <w:r w:rsidRPr="00556CDE">
              <w:rPr>
                <w:b/>
                <w:color w:val="000000"/>
                <w:sz w:val="22"/>
                <w:szCs w:val="22"/>
              </w:rPr>
              <w:t>Condensate Tanks</w:t>
            </w:r>
          </w:p>
        </w:tc>
        <w:tc>
          <w:tcPr>
            <w:tcW w:w="681" w:type="dxa"/>
            <w:tcBorders>
              <w:top w:val="double" w:sz="4" w:space="0" w:color="auto"/>
              <w:bottom w:val="single" w:sz="4" w:space="0" w:color="auto"/>
            </w:tcBorders>
            <w:shd w:val="clear" w:color="auto" w:fill="E6FEEA"/>
            <w:textDirection w:val="btLr"/>
            <w:vAlign w:val="center"/>
          </w:tcPr>
          <w:p w14:paraId="2994699E" w14:textId="77777777" w:rsidR="00006983" w:rsidRPr="00556CDE" w:rsidRDefault="00006983" w:rsidP="00DF770D">
            <w:pPr>
              <w:jc w:val="center"/>
              <w:rPr>
                <w:b/>
                <w:color w:val="000000"/>
                <w:sz w:val="22"/>
                <w:szCs w:val="22"/>
              </w:rPr>
            </w:pPr>
            <w:r w:rsidRPr="00556CDE">
              <w:rPr>
                <w:b/>
                <w:color w:val="000000"/>
                <w:sz w:val="22"/>
                <w:szCs w:val="22"/>
              </w:rPr>
              <w:t>Crude Oil Tanks</w:t>
            </w:r>
          </w:p>
        </w:tc>
        <w:tc>
          <w:tcPr>
            <w:tcW w:w="681" w:type="dxa"/>
            <w:tcBorders>
              <w:top w:val="double" w:sz="4" w:space="0" w:color="auto"/>
              <w:bottom w:val="single" w:sz="4" w:space="0" w:color="auto"/>
            </w:tcBorders>
            <w:shd w:val="clear" w:color="auto" w:fill="E6FEEA"/>
            <w:textDirection w:val="btLr"/>
            <w:vAlign w:val="center"/>
          </w:tcPr>
          <w:p w14:paraId="3DA4A917" w14:textId="77777777" w:rsidR="00006983" w:rsidRPr="00556CDE" w:rsidRDefault="00006983" w:rsidP="00DF770D">
            <w:pPr>
              <w:jc w:val="center"/>
              <w:rPr>
                <w:b/>
                <w:color w:val="000000"/>
                <w:sz w:val="22"/>
                <w:szCs w:val="22"/>
              </w:rPr>
            </w:pPr>
            <w:r w:rsidRPr="00556CDE">
              <w:rPr>
                <w:b/>
                <w:color w:val="000000"/>
                <w:sz w:val="22"/>
                <w:szCs w:val="22"/>
              </w:rPr>
              <w:t>Dehydrators</w:t>
            </w:r>
          </w:p>
        </w:tc>
        <w:tc>
          <w:tcPr>
            <w:tcW w:w="680" w:type="dxa"/>
            <w:tcBorders>
              <w:top w:val="double" w:sz="4" w:space="0" w:color="auto"/>
              <w:bottom w:val="single" w:sz="4" w:space="0" w:color="auto"/>
            </w:tcBorders>
            <w:shd w:val="clear" w:color="auto" w:fill="E6FEEA"/>
            <w:textDirection w:val="btLr"/>
            <w:vAlign w:val="center"/>
          </w:tcPr>
          <w:p w14:paraId="70F7B743" w14:textId="77777777" w:rsidR="00006983" w:rsidRPr="00556CDE" w:rsidRDefault="00006983" w:rsidP="00DF770D">
            <w:pPr>
              <w:jc w:val="center"/>
              <w:rPr>
                <w:b/>
                <w:color w:val="000000"/>
                <w:sz w:val="22"/>
                <w:szCs w:val="22"/>
              </w:rPr>
            </w:pPr>
            <w:r w:rsidRPr="00556CDE">
              <w:rPr>
                <w:b/>
                <w:color w:val="000000"/>
                <w:sz w:val="22"/>
                <w:szCs w:val="22"/>
              </w:rPr>
              <w:t>Drilling Rigs</w:t>
            </w:r>
          </w:p>
        </w:tc>
        <w:tc>
          <w:tcPr>
            <w:tcW w:w="681" w:type="dxa"/>
            <w:tcBorders>
              <w:top w:val="double" w:sz="4" w:space="0" w:color="auto"/>
              <w:bottom w:val="single" w:sz="4" w:space="0" w:color="auto"/>
            </w:tcBorders>
            <w:shd w:val="clear" w:color="auto" w:fill="E6FEEA"/>
            <w:textDirection w:val="btLr"/>
            <w:vAlign w:val="center"/>
          </w:tcPr>
          <w:p w14:paraId="6A3E725C" w14:textId="77777777" w:rsidR="00006983" w:rsidRPr="00556CDE" w:rsidRDefault="00006983" w:rsidP="00DF770D">
            <w:pPr>
              <w:jc w:val="center"/>
              <w:rPr>
                <w:b/>
                <w:color w:val="000000"/>
                <w:sz w:val="22"/>
                <w:szCs w:val="22"/>
              </w:rPr>
            </w:pPr>
            <w:r w:rsidRPr="00556CDE">
              <w:rPr>
                <w:b/>
                <w:color w:val="000000"/>
                <w:sz w:val="22"/>
                <w:szCs w:val="22"/>
              </w:rPr>
              <w:t>Fugitive Leaks</w:t>
            </w:r>
          </w:p>
        </w:tc>
        <w:tc>
          <w:tcPr>
            <w:tcW w:w="681" w:type="dxa"/>
            <w:tcBorders>
              <w:top w:val="double" w:sz="4" w:space="0" w:color="auto"/>
              <w:bottom w:val="single" w:sz="4" w:space="0" w:color="auto"/>
            </w:tcBorders>
            <w:shd w:val="clear" w:color="auto" w:fill="E6FEEA"/>
            <w:textDirection w:val="btLr"/>
            <w:vAlign w:val="center"/>
          </w:tcPr>
          <w:p w14:paraId="78B61859" w14:textId="77777777" w:rsidR="00006983" w:rsidRPr="00556CDE" w:rsidRDefault="00006983" w:rsidP="00DF770D">
            <w:pPr>
              <w:jc w:val="center"/>
              <w:rPr>
                <w:b/>
                <w:color w:val="000000"/>
                <w:sz w:val="22"/>
                <w:szCs w:val="22"/>
              </w:rPr>
            </w:pPr>
            <w:r w:rsidRPr="00556CDE">
              <w:rPr>
                <w:b/>
                <w:color w:val="000000"/>
                <w:sz w:val="22"/>
                <w:szCs w:val="22"/>
              </w:rPr>
              <w:t>Gas-actuated Pumps</w:t>
            </w:r>
          </w:p>
        </w:tc>
        <w:tc>
          <w:tcPr>
            <w:tcW w:w="680" w:type="dxa"/>
            <w:tcBorders>
              <w:top w:val="double" w:sz="4" w:space="0" w:color="auto"/>
              <w:bottom w:val="single" w:sz="4" w:space="0" w:color="auto"/>
            </w:tcBorders>
            <w:shd w:val="clear" w:color="auto" w:fill="E6FEEA"/>
            <w:textDirection w:val="btLr"/>
            <w:vAlign w:val="center"/>
          </w:tcPr>
          <w:p w14:paraId="7CD101DE" w14:textId="77777777" w:rsidR="00006983" w:rsidRPr="00556CDE" w:rsidRDefault="00006983" w:rsidP="00DF770D">
            <w:pPr>
              <w:jc w:val="center"/>
              <w:rPr>
                <w:b/>
                <w:color w:val="000000"/>
                <w:sz w:val="22"/>
                <w:szCs w:val="22"/>
              </w:rPr>
            </w:pPr>
            <w:r w:rsidRPr="00556CDE">
              <w:rPr>
                <w:b/>
                <w:color w:val="000000"/>
                <w:sz w:val="22"/>
                <w:szCs w:val="22"/>
              </w:rPr>
              <w:t>Heaters</w:t>
            </w:r>
          </w:p>
        </w:tc>
        <w:tc>
          <w:tcPr>
            <w:tcW w:w="681" w:type="dxa"/>
            <w:tcBorders>
              <w:top w:val="double" w:sz="4" w:space="0" w:color="auto"/>
              <w:bottom w:val="single" w:sz="4" w:space="0" w:color="auto"/>
            </w:tcBorders>
            <w:shd w:val="clear" w:color="auto" w:fill="E6FEEA"/>
            <w:textDirection w:val="btLr"/>
            <w:vAlign w:val="center"/>
          </w:tcPr>
          <w:p w14:paraId="7941A572" w14:textId="77777777" w:rsidR="00006983" w:rsidRPr="00556CDE" w:rsidRDefault="00006983" w:rsidP="00DF770D">
            <w:pPr>
              <w:jc w:val="center"/>
              <w:rPr>
                <w:b/>
                <w:color w:val="000000"/>
                <w:sz w:val="22"/>
                <w:szCs w:val="22"/>
              </w:rPr>
            </w:pPr>
            <w:r w:rsidRPr="00556CDE">
              <w:rPr>
                <w:b/>
                <w:color w:val="000000"/>
                <w:sz w:val="22"/>
                <w:szCs w:val="22"/>
              </w:rPr>
              <w:t>Hydraulic Fracturing Pumps</w:t>
            </w:r>
          </w:p>
        </w:tc>
        <w:tc>
          <w:tcPr>
            <w:tcW w:w="681" w:type="dxa"/>
            <w:tcBorders>
              <w:top w:val="double" w:sz="4" w:space="0" w:color="auto"/>
              <w:bottom w:val="single" w:sz="4" w:space="0" w:color="auto"/>
            </w:tcBorders>
            <w:shd w:val="clear" w:color="auto" w:fill="E6FEEA"/>
            <w:textDirection w:val="btLr"/>
            <w:vAlign w:val="center"/>
          </w:tcPr>
          <w:p w14:paraId="6674F3BC" w14:textId="77777777" w:rsidR="00006983" w:rsidRPr="00556CDE" w:rsidRDefault="00006983" w:rsidP="00DF770D">
            <w:pPr>
              <w:jc w:val="center"/>
              <w:rPr>
                <w:b/>
                <w:color w:val="000000"/>
                <w:sz w:val="22"/>
                <w:szCs w:val="22"/>
              </w:rPr>
            </w:pPr>
            <w:r w:rsidRPr="00556CDE">
              <w:rPr>
                <w:b/>
                <w:color w:val="000000"/>
                <w:sz w:val="22"/>
                <w:szCs w:val="22"/>
              </w:rPr>
              <w:t>Lateral/Gathering Compressor Engines</w:t>
            </w:r>
          </w:p>
        </w:tc>
        <w:tc>
          <w:tcPr>
            <w:tcW w:w="680" w:type="dxa"/>
            <w:tcBorders>
              <w:top w:val="double" w:sz="4" w:space="0" w:color="auto"/>
              <w:bottom w:val="single" w:sz="4" w:space="0" w:color="auto"/>
            </w:tcBorders>
            <w:shd w:val="clear" w:color="auto" w:fill="E6FEEA"/>
            <w:textDirection w:val="btLr"/>
            <w:vAlign w:val="center"/>
          </w:tcPr>
          <w:p w14:paraId="2FB74DBD" w14:textId="77777777" w:rsidR="00006983" w:rsidRPr="00556CDE" w:rsidRDefault="00006983" w:rsidP="00DF770D">
            <w:pPr>
              <w:jc w:val="center"/>
              <w:rPr>
                <w:b/>
                <w:color w:val="000000"/>
                <w:sz w:val="22"/>
                <w:szCs w:val="22"/>
              </w:rPr>
            </w:pPr>
            <w:r w:rsidRPr="00556CDE">
              <w:rPr>
                <w:b/>
                <w:color w:val="000000"/>
                <w:sz w:val="22"/>
                <w:szCs w:val="22"/>
              </w:rPr>
              <w:t>Liquids Unloading</w:t>
            </w:r>
          </w:p>
        </w:tc>
        <w:tc>
          <w:tcPr>
            <w:tcW w:w="681" w:type="dxa"/>
            <w:tcBorders>
              <w:top w:val="double" w:sz="4" w:space="0" w:color="auto"/>
              <w:bottom w:val="single" w:sz="4" w:space="0" w:color="auto"/>
            </w:tcBorders>
            <w:shd w:val="clear" w:color="auto" w:fill="E6FEEA"/>
            <w:textDirection w:val="btLr"/>
            <w:vAlign w:val="center"/>
          </w:tcPr>
          <w:p w14:paraId="262E085B" w14:textId="77777777" w:rsidR="00006983" w:rsidRPr="00556CDE" w:rsidRDefault="00006983" w:rsidP="00DF770D">
            <w:pPr>
              <w:jc w:val="center"/>
              <w:rPr>
                <w:b/>
                <w:color w:val="000000"/>
                <w:sz w:val="22"/>
                <w:szCs w:val="22"/>
              </w:rPr>
            </w:pPr>
            <w:r w:rsidRPr="00556CDE">
              <w:rPr>
                <w:b/>
                <w:color w:val="000000"/>
                <w:sz w:val="22"/>
                <w:szCs w:val="22"/>
              </w:rPr>
              <w:t>Loading</w:t>
            </w:r>
          </w:p>
        </w:tc>
        <w:tc>
          <w:tcPr>
            <w:tcW w:w="681" w:type="dxa"/>
            <w:tcBorders>
              <w:top w:val="double" w:sz="4" w:space="0" w:color="auto"/>
              <w:bottom w:val="single" w:sz="4" w:space="0" w:color="auto"/>
            </w:tcBorders>
            <w:shd w:val="clear" w:color="auto" w:fill="E6FEEA"/>
            <w:textDirection w:val="btLr"/>
            <w:vAlign w:val="center"/>
          </w:tcPr>
          <w:p w14:paraId="4F03437B" w14:textId="77777777" w:rsidR="00006983" w:rsidRPr="00556CDE" w:rsidRDefault="00006983" w:rsidP="00DF770D">
            <w:pPr>
              <w:jc w:val="center"/>
              <w:rPr>
                <w:b/>
                <w:color w:val="000000"/>
                <w:sz w:val="22"/>
                <w:szCs w:val="22"/>
              </w:rPr>
            </w:pPr>
            <w:r w:rsidRPr="00556CDE">
              <w:rPr>
                <w:b/>
                <w:color w:val="000000"/>
                <w:sz w:val="22"/>
                <w:szCs w:val="22"/>
              </w:rPr>
              <w:t>Mud Degassing</w:t>
            </w:r>
          </w:p>
        </w:tc>
        <w:tc>
          <w:tcPr>
            <w:tcW w:w="680" w:type="dxa"/>
            <w:tcBorders>
              <w:top w:val="double" w:sz="4" w:space="0" w:color="auto"/>
              <w:bottom w:val="single" w:sz="4" w:space="0" w:color="auto"/>
            </w:tcBorders>
            <w:shd w:val="clear" w:color="auto" w:fill="E6FEEA"/>
            <w:textDirection w:val="btLr"/>
            <w:vAlign w:val="center"/>
          </w:tcPr>
          <w:p w14:paraId="4B4096E8" w14:textId="77777777" w:rsidR="00006983" w:rsidRPr="00556CDE" w:rsidRDefault="00006983" w:rsidP="00DF770D">
            <w:pPr>
              <w:jc w:val="center"/>
              <w:rPr>
                <w:b/>
                <w:color w:val="000000"/>
                <w:sz w:val="22"/>
                <w:szCs w:val="22"/>
              </w:rPr>
            </w:pPr>
            <w:r w:rsidRPr="00556CDE">
              <w:rPr>
                <w:b/>
                <w:color w:val="000000"/>
                <w:sz w:val="22"/>
                <w:szCs w:val="22"/>
              </w:rPr>
              <w:t>Pneumatic Devices</w:t>
            </w:r>
          </w:p>
        </w:tc>
        <w:tc>
          <w:tcPr>
            <w:tcW w:w="681" w:type="dxa"/>
            <w:tcBorders>
              <w:top w:val="double" w:sz="4" w:space="0" w:color="auto"/>
              <w:bottom w:val="single" w:sz="4" w:space="0" w:color="auto"/>
            </w:tcBorders>
            <w:shd w:val="clear" w:color="auto" w:fill="E6FEEA"/>
            <w:textDirection w:val="btLr"/>
            <w:vAlign w:val="center"/>
          </w:tcPr>
          <w:p w14:paraId="07EA183A" w14:textId="77777777" w:rsidR="00006983" w:rsidRPr="00556CDE" w:rsidRDefault="00006983" w:rsidP="00DF770D">
            <w:pPr>
              <w:jc w:val="center"/>
              <w:rPr>
                <w:b/>
                <w:color w:val="000000"/>
                <w:sz w:val="22"/>
                <w:szCs w:val="22"/>
              </w:rPr>
            </w:pPr>
            <w:r w:rsidRPr="00556CDE">
              <w:rPr>
                <w:b/>
                <w:color w:val="000000"/>
                <w:sz w:val="22"/>
                <w:szCs w:val="22"/>
              </w:rPr>
              <w:t>Produced Water Tanks</w:t>
            </w:r>
          </w:p>
        </w:tc>
        <w:tc>
          <w:tcPr>
            <w:tcW w:w="681" w:type="dxa"/>
            <w:tcBorders>
              <w:top w:val="double" w:sz="4" w:space="0" w:color="auto"/>
              <w:bottom w:val="single" w:sz="4" w:space="0" w:color="auto"/>
            </w:tcBorders>
            <w:shd w:val="clear" w:color="auto" w:fill="E6FEEA"/>
            <w:noWrap/>
            <w:textDirection w:val="btLr"/>
            <w:vAlign w:val="center"/>
          </w:tcPr>
          <w:p w14:paraId="3AB029A9" w14:textId="77777777" w:rsidR="00006983" w:rsidRPr="00556CDE" w:rsidRDefault="00006983" w:rsidP="00DF770D">
            <w:pPr>
              <w:jc w:val="center"/>
              <w:rPr>
                <w:b/>
                <w:color w:val="000000"/>
                <w:sz w:val="22"/>
                <w:szCs w:val="22"/>
              </w:rPr>
            </w:pPr>
            <w:r w:rsidRPr="00556CDE">
              <w:rPr>
                <w:b/>
                <w:color w:val="000000"/>
                <w:sz w:val="22"/>
                <w:szCs w:val="22"/>
              </w:rPr>
              <w:t>Well Completions</w:t>
            </w:r>
          </w:p>
        </w:tc>
        <w:tc>
          <w:tcPr>
            <w:tcW w:w="681" w:type="dxa"/>
            <w:gridSpan w:val="2"/>
            <w:tcBorders>
              <w:top w:val="double" w:sz="4" w:space="0" w:color="auto"/>
              <w:bottom w:val="single" w:sz="4" w:space="0" w:color="auto"/>
            </w:tcBorders>
            <w:shd w:val="clear" w:color="auto" w:fill="E6FEEA"/>
            <w:noWrap/>
            <w:textDirection w:val="btLr"/>
            <w:vAlign w:val="center"/>
          </w:tcPr>
          <w:p w14:paraId="133B01E7" w14:textId="77777777" w:rsidR="00006983" w:rsidRPr="00556CDE" w:rsidRDefault="00006983" w:rsidP="00DF770D">
            <w:pPr>
              <w:jc w:val="center"/>
              <w:rPr>
                <w:b/>
                <w:color w:val="000000"/>
                <w:sz w:val="22"/>
                <w:szCs w:val="22"/>
              </w:rPr>
            </w:pPr>
            <w:r w:rsidRPr="00556CDE">
              <w:rPr>
                <w:b/>
                <w:color w:val="000000"/>
                <w:sz w:val="22"/>
                <w:szCs w:val="22"/>
              </w:rPr>
              <w:t>Wellhead Compressor Engines</w:t>
            </w:r>
          </w:p>
        </w:tc>
      </w:tr>
      <w:tr w:rsidR="00AE6BC5" w:rsidRPr="00A930EB" w14:paraId="73C1F7DF" w14:textId="77777777" w:rsidTr="0073787D">
        <w:trPr>
          <w:trHeight w:val="144"/>
          <w:jc w:val="center"/>
        </w:trPr>
        <w:tc>
          <w:tcPr>
            <w:tcW w:w="963" w:type="dxa"/>
            <w:tcBorders>
              <w:top w:val="single" w:sz="4" w:space="0" w:color="auto"/>
            </w:tcBorders>
            <w:shd w:val="clear" w:color="auto" w:fill="auto"/>
            <w:noWrap/>
          </w:tcPr>
          <w:p w14:paraId="6A79FDD1" w14:textId="77777777" w:rsidR="00AE6BC5" w:rsidRPr="00062B82" w:rsidRDefault="00AE6BC5" w:rsidP="00AE6BC5">
            <w:pPr>
              <w:rPr>
                <w:color w:val="000000"/>
                <w:sz w:val="22"/>
                <w:szCs w:val="22"/>
              </w:rPr>
            </w:pPr>
            <w:r w:rsidRPr="00062B82">
              <w:rPr>
                <w:color w:val="000000"/>
                <w:sz w:val="22"/>
                <w:szCs w:val="22"/>
              </w:rPr>
              <w:t>AL</w:t>
            </w:r>
          </w:p>
        </w:tc>
        <w:tc>
          <w:tcPr>
            <w:tcW w:w="681" w:type="dxa"/>
            <w:tcBorders>
              <w:top w:val="single" w:sz="4" w:space="0" w:color="auto"/>
            </w:tcBorders>
            <w:shd w:val="clear" w:color="auto" w:fill="auto"/>
          </w:tcPr>
          <w:p w14:paraId="650B2A91" w14:textId="77777777" w:rsidR="00AE6BC5" w:rsidRPr="00AE6BC5" w:rsidRDefault="00AE6BC5" w:rsidP="00AE6BC5">
            <w:pPr>
              <w:rPr>
                <w:color w:val="000000"/>
                <w:sz w:val="22"/>
                <w:szCs w:val="22"/>
              </w:rPr>
            </w:pPr>
            <w:r w:rsidRPr="00AE6BC5">
              <w:rPr>
                <w:color w:val="000000"/>
                <w:sz w:val="22"/>
                <w:szCs w:val="22"/>
              </w:rPr>
              <w:t>D, S</w:t>
            </w:r>
          </w:p>
        </w:tc>
        <w:tc>
          <w:tcPr>
            <w:tcW w:w="681" w:type="dxa"/>
            <w:tcBorders>
              <w:top w:val="single" w:sz="4" w:space="0" w:color="auto"/>
            </w:tcBorders>
            <w:shd w:val="clear" w:color="auto" w:fill="auto"/>
          </w:tcPr>
          <w:p w14:paraId="786CEF3D" w14:textId="77777777" w:rsidR="00AE6BC5" w:rsidRPr="00AE6BC5" w:rsidRDefault="00AE6BC5" w:rsidP="00AE6BC5">
            <w:pPr>
              <w:rPr>
                <w:color w:val="000000"/>
                <w:sz w:val="22"/>
                <w:szCs w:val="22"/>
              </w:rPr>
            </w:pPr>
            <w:r w:rsidRPr="00AE6BC5">
              <w:rPr>
                <w:color w:val="000000"/>
                <w:sz w:val="22"/>
                <w:szCs w:val="22"/>
              </w:rPr>
              <w:t>D, E, R</w:t>
            </w:r>
          </w:p>
        </w:tc>
        <w:tc>
          <w:tcPr>
            <w:tcW w:w="680" w:type="dxa"/>
            <w:tcBorders>
              <w:top w:val="single" w:sz="4" w:space="0" w:color="auto"/>
            </w:tcBorders>
            <w:shd w:val="clear" w:color="auto" w:fill="auto"/>
          </w:tcPr>
          <w:p w14:paraId="0622ECF4" w14:textId="77777777" w:rsidR="00AE6BC5" w:rsidRPr="00AE6BC5" w:rsidRDefault="00AE6BC5" w:rsidP="00AE6BC5">
            <w:pPr>
              <w:rPr>
                <w:color w:val="000000"/>
                <w:sz w:val="22"/>
                <w:szCs w:val="22"/>
              </w:rPr>
            </w:pPr>
            <w:r w:rsidRPr="00AE6BC5">
              <w:rPr>
                <w:color w:val="000000"/>
                <w:sz w:val="22"/>
                <w:szCs w:val="22"/>
              </w:rPr>
              <w:t>D, E, R, S</w:t>
            </w:r>
          </w:p>
        </w:tc>
        <w:tc>
          <w:tcPr>
            <w:tcW w:w="681" w:type="dxa"/>
            <w:tcBorders>
              <w:top w:val="single" w:sz="4" w:space="0" w:color="auto"/>
            </w:tcBorders>
            <w:shd w:val="clear" w:color="auto" w:fill="auto"/>
          </w:tcPr>
          <w:p w14:paraId="04E8EE70" w14:textId="77777777" w:rsidR="00AE6BC5" w:rsidRPr="00AE6BC5" w:rsidRDefault="00AE6BC5" w:rsidP="00AE6BC5">
            <w:pPr>
              <w:rPr>
                <w:color w:val="000000"/>
                <w:sz w:val="22"/>
                <w:szCs w:val="22"/>
              </w:rPr>
            </w:pPr>
            <w:r w:rsidRPr="00AE6BC5">
              <w:rPr>
                <w:color w:val="000000"/>
                <w:sz w:val="22"/>
                <w:szCs w:val="22"/>
              </w:rPr>
              <w:t>D, E, R</w:t>
            </w:r>
          </w:p>
        </w:tc>
        <w:tc>
          <w:tcPr>
            <w:tcW w:w="681" w:type="dxa"/>
            <w:tcBorders>
              <w:top w:val="single" w:sz="4" w:space="0" w:color="auto"/>
            </w:tcBorders>
            <w:shd w:val="clear" w:color="auto" w:fill="auto"/>
          </w:tcPr>
          <w:p w14:paraId="770FEF17" w14:textId="77777777" w:rsidR="00AE6BC5" w:rsidRPr="00AE6BC5" w:rsidRDefault="00AE6BC5" w:rsidP="00AE6BC5">
            <w:pPr>
              <w:rPr>
                <w:color w:val="000000"/>
                <w:sz w:val="22"/>
                <w:szCs w:val="22"/>
              </w:rPr>
            </w:pPr>
            <w:r w:rsidRPr="00AE6BC5">
              <w:rPr>
                <w:color w:val="000000"/>
                <w:sz w:val="22"/>
                <w:szCs w:val="22"/>
              </w:rPr>
              <w:t>D, R</w:t>
            </w:r>
          </w:p>
        </w:tc>
        <w:tc>
          <w:tcPr>
            <w:tcW w:w="680" w:type="dxa"/>
            <w:tcBorders>
              <w:top w:val="single" w:sz="4" w:space="0" w:color="auto"/>
            </w:tcBorders>
            <w:shd w:val="clear" w:color="auto" w:fill="auto"/>
          </w:tcPr>
          <w:p w14:paraId="39542C3C" w14:textId="77777777" w:rsidR="00AE6BC5" w:rsidRPr="00AE6BC5" w:rsidRDefault="00AE6BC5" w:rsidP="00AE6BC5">
            <w:pPr>
              <w:rPr>
                <w:color w:val="000000"/>
                <w:sz w:val="22"/>
                <w:szCs w:val="22"/>
              </w:rPr>
            </w:pPr>
            <w:r w:rsidRPr="00AE6BC5">
              <w:rPr>
                <w:color w:val="000000"/>
                <w:sz w:val="22"/>
                <w:szCs w:val="22"/>
              </w:rPr>
              <w:t>D, R</w:t>
            </w:r>
          </w:p>
        </w:tc>
        <w:tc>
          <w:tcPr>
            <w:tcW w:w="681" w:type="dxa"/>
            <w:tcBorders>
              <w:top w:val="single" w:sz="4" w:space="0" w:color="auto"/>
            </w:tcBorders>
            <w:shd w:val="clear" w:color="auto" w:fill="auto"/>
          </w:tcPr>
          <w:p w14:paraId="6D31BC68" w14:textId="77777777" w:rsidR="00AE6BC5" w:rsidRPr="00AE6BC5" w:rsidRDefault="00AE6BC5" w:rsidP="00AE6BC5">
            <w:pPr>
              <w:rPr>
                <w:color w:val="000000"/>
                <w:sz w:val="22"/>
                <w:szCs w:val="22"/>
              </w:rPr>
            </w:pPr>
            <w:r w:rsidRPr="00AE6BC5">
              <w:rPr>
                <w:color w:val="000000"/>
                <w:sz w:val="22"/>
                <w:szCs w:val="22"/>
              </w:rPr>
              <w:t>D, E, R</w:t>
            </w:r>
          </w:p>
        </w:tc>
        <w:tc>
          <w:tcPr>
            <w:tcW w:w="681" w:type="dxa"/>
            <w:tcBorders>
              <w:top w:val="single" w:sz="4" w:space="0" w:color="auto"/>
            </w:tcBorders>
            <w:shd w:val="clear" w:color="auto" w:fill="auto"/>
          </w:tcPr>
          <w:p w14:paraId="2815CDFB" w14:textId="77777777" w:rsidR="00AE6BC5" w:rsidRPr="00AE6BC5" w:rsidRDefault="00AE6BC5" w:rsidP="00AE6BC5">
            <w:pPr>
              <w:rPr>
                <w:color w:val="000000"/>
                <w:sz w:val="22"/>
                <w:szCs w:val="22"/>
              </w:rPr>
            </w:pPr>
            <w:r w:rsidRPr="00AE6BC5">
              <w:rPr>
                <w:color w:val="000000"/>
                <w:sz w:val="22"/>
                <w:szCs w:val="22"/>
              </w:rPr>
              <w:t>D, E, R</w:t>
            </w:r>
          </w:p>
        </w:tc>
        <w:tc>
          <w:tcPr>
            <w:tcW w:w="680" w:type="dxa"/>
            <w:tcBorders>
              <w:top w:val="single" w:sz="4" w:space="0" w:color="auto"/>
            </w:tcBorders>
            <w:shd w:val="clear" w:color="auto" w:fill="auto"/>
          </w:tcPr>
          <w:p w14:paraId="678BD4BF" w14:textId="77777777" w:rsidR="00AE6BC5" w:rsidRPr="00AE6BC5" w:rsidRDefault="00AE6BC5" w:rsidP="00AE6BC5">
            <w:pPr>
              <w:rPr>
                <w:color w:val="000000"/>
                <w:sz w:val="22"/>
                <w:szCs w:val="22"/>
              </w:rPr>
            </w:pPr>
            <w:r w:rsidRPr="00AE6BC5">
              <w:rPr>
                <w:color w:val="000000"/>
                <w:sz w:val="22"/>
                <w:szCs w:val="22"/>
              </w:rPr>
              <w:t>D, E, R</w:t>
            </w:r>
          </w:p>
        </w:tc>
        <w:tc>
          <w:tcPr>
            <w:tcW w:w="681" w:type="dxa"/>
            <w:tcBorders>
              <w:top w:val="single" w:sz="4" w:space="0" w:color="auto"/>
            </w:tcBorders>
            <w:shd w:val="clear" w:color="auto" w:fill="auto"/>
          </w:tcPr>
          <w:p w14:paraId="7A6D96EC" w14:textId="77777777" w:rsidR="00AE6BC5" w:rsidRPr="00AE6BC5" w:rsidRDefault="00AE6BC5" w:rsidP="00AE6BC5">
            <w:pPr>
              <w:rPr>
                <w:color w:val="000000"/>
                <w:sz w:val="22"/>
                <w:szCs w:val="22"/>
              </w:rPr>
            </w:pPr>
            <w:r w:rsidRPr="00AE6BC5">
              <w:rPr>
                <w:color w:val="000000"/>
                <w:sz w:val="22"/>
                <w:szCs w:val="22"/>
              </w:rPr>
              <w:t>D, R</w:t>
            </w:r>
          </w:p>
        </w:tc>
        <w:tc>
          <w:tcPr>
            <w:tcW w:w="681" w:type="dxa"/>
            <w:tcBorders>
              <w:top w:val="single" w:sz="4" w:space="0" w:color="auto"/>
            </w:tcBorders>
            <w:shd w:val="clear" w:color="auto" w:fill="auto"/>
          </w:tcPr>
          <w:p w14:paraId="5943DF62" w14:textId="77777777" w:rsidR="00AE6BC5" w:rsidRPr="00AE6BC5" w:rsidRDefault="00AE6BC5" w:rsidP="00AE6BC5">
            <w:pPr>
              <w:rPr>
                <w:color w:val="000000"/>
                <w:sz w:val="22"/>
                <w:szCs w:val="22"/>
              </w:rPr>
            </w:pPr>
            <w:r w:rsidRPr="00AE6BC5">
              <w:rPr>
                <w:color w:val="000000"/>
                <w:sz w:val="22"/>
                <w:szCs w:val="22"/>
              </w:rPr>
              <w:t>D, R</w:t>
            </w:r>
          </w:p>
        </w:tc>
        <w:tc>
          <w:tcPr>
            <w:tcW w:w="680" w:type="dxa"/>
            <w:tcBorders>
              <w:top w:val="single" w:sz="4" w:space="0" w:color="auto"/>
            </w:tcBorders>
            <w:shd w:val="clear" w:color="auto" w:fill="auto"/>
          </w:tcPr>
          <w:p w14:paraId="1BDD91FD" w14:textId="77777777" w:rsidR="00AE6BC5" w:rsidRPr="00AE6BC5" w:rsidRDefault="00AE6BC5" w:rsidP="00AE6BC5">
            <w:pPr>
              <w:rPr>
                <w:color w:val="000000"/>
                <w:sz w:val="22"/>
                <w:szCs w:val="22"/>
              </w:rPr>
            </w:pPr>
            <w:r w:rsidRPr="00AE6BC5">
              <w:rPr>
                <w:color w:val="000000"/>
                <w:sz w:val="22"/>
                <w:szCs w:val="22"/>
              </w:rPr>
              <w:t>D, E, R</w:t>
            </w:r>
          </w:p>
        </w:tc>
        <w:tc>
          <w:tcPr>
            <w:tcW w:w="681" w:type="dxa"/>
            <w:tcBorders>
              <w:top w:val="single" w:sz="4" w:space="0" w:color="auto"/>
            </w:tcBorders>
            <w:shd w:val="clear" w:color="auto" w:fill="auto"/>
          </w:tcPr>
          <w:p w14:paraId="1E365328" w14:textId="77777777" w:rsidR="00AE6BC5" w:rsidRPr="00AE6BC5" w:rsidRDefault="00AE6BC5" w:rsidP="00AE6BC5">
            <w:pPr>
              <w:rPr>
                <w:color w:val="000000"/>
                <w:sz w:val="22"/>
                <w:szCs w:val="22"/>
              </w:rPr>
            </w:pPr>
            <w:r w:rsidRPr="00AE6BC5">
              <w:rPr>
                <w:color w:val="000000"/>
                <w:sz w:val="22"/>
                <w:szCs w:val="22"/>
              </w:rPr>
              <w:t>D, E, R</w:t>
            </w:r>
          </w:p>
        </w:tc>
        <w:tc>
          <w:tcPr>
            <w:tcW w:w="681" w:type="dxa"/>
            <w:tcBorders>
              <w:top w:val="single" w:sz="4" w:space="0" w:color="auto"/>
            </w:tcBorders>
            <w:shd w:val="clear" w:color="auto" w:fill="auto"/>
          </w:tcPr>
          <w:p w14:paraId="2520DA82" w14:textId="77777777" w:rsidR="00AE6BC5" w:rsidRPr="00AE6BC5" w:rsidRDefault="00AE6BC5" w:rsidP="00AE6BC5">
            <w:pPr>
              <w:rPr>
                <w:color w:val="000000"/>
                <w:sz w:val="22"/>
                <w:szCs w:val="22"/>
              </w:rPr>
            </w:pPr>
            <w:r w:rsidRPr="00AE6BC5">
              <w:rPr>
                <w:color w:val="000000"/>
                <w:sz w:val="22"/>
                <w:szCs w:val="22"/>
              </w:rPr>
              <w:t>D, E, R</w:t>
            </w:r>
          </w:p>
        </w:tc>
        <w:tc>
          <w:tcPr>
            <w:tcW w:w="680" w:type="dxa"/>
            <w:tcBorders>
              <w:top w:val="single" w:sz="4" w:space="0" w:color="auto"/>
            </w:tcBorders>
            <w:shd w:val="clear" w:color="auto" w:fill="auto"/>
          </w:tcPr>
          <w:p w14:paraId="786B70CF" w14:textId="77777777" w:rsidR="00AE6BC5" w:rsidRPr="00AE6BC5" w:rsidRDefault="00AE6BC5" w:rsidP="00AE6BC5">
            <w:pPr>
              <w:rPr>
                <w:color w:val="000000"/>
                <w:sz w:val="22"/>
                <w:szCs w:val="22"/>
              </w:rPr>
            </w:pPr>
            <w:r w:rsidRPr="00AE6BC5">
              <w:rPr>
                <w:color w:val="000000"/>
                <w:sz w:val="22"/>
                <w:szCs w:val="22"/>
              </w:rPr>
              <w:t>D, E, R</w:t>
            </w:r>
          </w:p>
        </w:tc>
        <w:tc>
          <w:tcPr>
            <w:tcW w:w="681" w:type="dxa"/>
            <w:tcBorders>
              <w:top w:val="single" w:sz="4" w:space="0" w:color="auto"/>
            </w:tcBorders>
            <w:shd w:val="clear" w:color="auto" w:fill="auto"/>
          </w:tcPr>
          <w:p w14:paraId="4CD3AF42" w14:textId="77777777" w:rsidR="00AE6BC5" w:rsidRPr="00AE6BC5" w:rsidRDefault="00AE6BC5" w:rsidP="00AE6BC5">
            <w:pPr>
              <w:rPr>
                <w:color w:val="000000"/>
                <w:sz w:val="22"/>
                <w:szCs w:val="22"/>
              </w:rPr>
            </w:pPr>
            <w:r w:rsidRPr="00AE6BC5">
              <w:rPr>
                <w:color w:val="000000"/>
                <w:sz w:val="22"/>
                <w:szCs w:val="22"/>
              </w:rPr>
              <w:t>D, R</w:t>
            </w:r>
          </w:p>
        </w:tc>
        <w:tc>
          <w:tcPr>
            <w:tcW w:w="681" w:type="dxa"/>
            <w:tcBorders>
              <w:top w:val="single" w:sz="4" w:space="0" w:color="auto"/>
            </w:tcBorders>
            <w:shd w:val="clear" w:color="auto" w:fill="auto"/>
            <w:noWrap/>
          </w:tcPr>
          <w:p w14:paraId="6FF74CC4" w14:textId="77777777" w:rsidR="00AE6BC5" w:rsidRPr="00AE6BC5" w:rsidRDefault="00AE6BC5" w:rsidP="00AE6BC5">
            <w:pPr>
              <w:rPr>
                <w:color w:val="000000"/>
                <w:sz w:val="22"/>
                <w:szCs w:val="22"/>
              </w:rPr>
            </w:pPr>
            <w:r w:rsidRPr="00AE6BC5">
              <w:rPr>
                <w:color w:val="000000"/>
                <w:sz w:val="22"/>
                <w:szCs w:val="22"/>
              </w:rPr>
              <w:t>D, E, R</w:t>
            </w:r>
          </w:p>
        </w:tc>
        <w:tc>
          <w:tcPr>
            <w:tcW w:w="681" w:type="dxa"/>
            <w:gridSpan w:val="2"/>
            <w:tcBorders>
              <w:top w:val="single" w:sz="4" w:space="0" w:color="auto"/>
            </w:tcBorders>
            <w:shd w:val="clear" w:color="auto" w:fill="auto"/>
            <w:noWrap/>
          </w:tcPr>
          <w:p w14:paraId="7D48FA94" w14:textId="77777777" w:rsidR="00AE6BC5" w:rsidRPr="00AE6BC5" w:rsidRDefault="00AE6BC5" w:rsidP="00AE6BC5">
            <w:pPr>
              <w:rPr>
                <w:color w:val="000000"/>
                <w:sz w:val="22"/>
                <w:szCs w:val="22"/>
              </w:rPr>
            </w:pPr>
            <w:r w:rsidRPr="00AE6BC5">
              <w:rPr>
                <w:color w:val="000000"/>
                <w:sz w:val="22"/>
                <w:szCs w:val="22"/>
              </w:rPr>
              <w:t>D, R</w:t>
            </w:r>
          </w:p>
        </w:tc>
      </w:tr>
      <w:tr w:rsidR="00AE6BC5" w:rsidRPr="00A930EB" w14:paraId="64DA506F" w14:textId="77777777" w:rsidTr="00AE6BC5">
        <w:trPr>
          <w:trHeight w:val="144"/>
          <w:jc w:val="center"/>
        </w:trPr>
        <w:tc>
          <w:tcPr>
            <w:tcW w:w="963" w:type="dxa"/>
            <w:shd w:val="clear" w:color="auto" w:fill="auto"/>
            <w:noWrap/>
          </w:tcPr>
          <w:p w14:paraId="734F2CCE" w14:textId="77777777" w:rsidR="00AE6BC5" w:rsidRPr="00062B82" w:rsidRDefault="00AE6BC5" w:rsidP="00AE6BC5">
            <w:pPr>
              <w:rPr>
                <w:color w:val="000000"/>
                <w:sz w:val="22"/>
                <w:szCs w:val="22"/>
              </w:rPr>
            </w:pPr>
            <w:r w:rsidRPr="00062B82">
              <w:rPr>
                <w:color w:val="000000"/>
                <w:sz w:val="22"/>
                <w:szCs w:val="22"/>
              </w:rPr>
              <w:t>AK</w:t>
            </w:r>
          </w:p>
        </w:tc>
        <w:tc>
          <w:tcPr>
            <w:tcW w:w="681" w:type="dxa"/>
            <w:shd w:val="clear" w:color="auto" w:fill="auto"/>
          </w:tcPr>
          <w:p w14:paraId="3F76D259" w14:textId="77777777" w:rsidR="00AE6BC5" w:rsidRPr="00AE6BC5" w:rsidRDefault="00AE6BC5" w:rsidP="00AE6BC5">
            <w:pPr>
              <w:rPr>
                <w:color w:val="000000"/>
                <w:sz w:val="22"/>
                <w:szCs w:val="22"/>
              </w:rPr>
            </w:pPr>
            <w:r w:rsidRPr="00AE6BC5">
              <w:rPr>
                <w:color w:val="000000"/>
                <w:sz w:val="22"/>
                <w:szCs w:val="22"/>
              </w:rPr>
              <w:t>D</w:t>
            </w:r>
          </w:p>
        </w:tc>
        <w:tc>
          <w:tcPr>
            <w:tcW w:w="681" w:type="dxa"/>
            <w:shd w:val="clear" w:color="auto" w:fill="auto"/>
          </w:tcPr>
          <w:p w14:paraId="4C706F62" w14:textId="77777777" w:rsidR="00AE6BC5" w:rsidRPr="00AE6BC5" w:rsidRDefault="00AE6BC5" w:rsidP="00AE6BC5">
            <w:pPr>
              <w:rPr>
                <w:color w:val="000000"/>
                <w:sz w:val="22"/>
                <w:szCs w:val="22"/>
              </w:rPr>
            </w:pPr>
            <w:r w:rsidRPr="00AE6BC5">
              <w:rPr>
                <w:color w:val="000000"/>
                <w:sz w:val="22"/>
                <w:szCs w:val="22"/>
              </w:rPr>
              <w:t xml:space="preserve">B, </w:t>
            </w:r>
            <w:r>
              <w:rPr>
                <w:color w:val="000000"/>
                <w:sz w:val="22"/>
                <w:szCs w:val="22"/>
              </w:rPr>
              <w:t>D</w:t>
            </w:r>
            <w:r w:rsidRPr="00AE6BC5">
              <w:rPr>
                <w:color w:val="000000"/>
                <w:sz w:val="22"/>
                <w:szCs w:val="22"/>
              </w:rPr>
              <w:t>, E</w:t>
            </w:r>
          </w:p>
        </w:tc>
        <w:tc>
          <w:tcPr>
            <w:tcW w:w="680" w:type="dxa"/>
            <w:shd w:val="clear" w:color="auto" w:fill="auto"/>
          </w:tcPr>
          <w:p w14:paraId="106DCE48" w14:textId="77777777" w:rsidR="00AE6BC5" w:rsidRPr="00AE6BC5" w:rsidRDefault="00AE6BC5" w:rsidP="00AE6BC5">
            <w:pPr>
              <w:rPr>
                <w:color w:val="000000"/>
                <w:sz w:val="22"/>
                <w:szCs w:val="22"/>
              </w:rPr>
            </w:pPr>
            <w:r w:rsidRPr="00AE6BC5">
              <w:rPr>
                <w:color w:val="000000"/>
                <w:sz w:val="22"/>
                <w:szCs w:val="22"/>
              </w:rPr>
              <w:t>D, E, S</w:t>
            </w:r>
          </w:p>
        </w:tc>
        <w:tc>
          <w:tcPr>
            <w:tcW w:w="681" w:type="dxa"/>
            <w:shd w:val="clear" w:color="auto" w:fill="auto"/>
          </w:tcPr>
          <w:p w14:paraId="5F8F652A" w14:textId="77777777" w:rsidR="00AE6BC5" w:rsidRPr="00AE6BC5" w:rsidRDefault="00AE6BC5" w:rsidP="00AE6BC5">
            <w:pPr>
              <w:rPr>
                <w:color w:val="000000"/>
                <w:sz w:val="22"/>
                <w:szCs w:val="22"/>
              </w:rPr>
            </w:pPr>
            <w:r w:rsidRPr="00AE6BC5">
              <w:rPr>
                <w:color w:val="000000"/>
                <w:sz w:val="22"/>
                <w:szCs w:val="22"/>
              </w:rPr>
              <w:t>D, E, S</w:t>
            </w:r>
          </w:p>
        </w:tc>
        <w:tc>
          <w:tcPr>
            <w:tcW w:w="681" w:type="dxa"/>
            <w:shd w:val="clear" w:color="auto" w:fill="auto"/>
          </w:tcPr>
          <w:p w14:paraId="1B28E144" w14:textId="77777777" w:rsidR="00AE6BC5" w:rsidRPr="00AE6BC5" w:rsidRDefault="00AE6BC5" w:rsidP="00AE6BC5">
            <w:pPr>
              <w:rPr>
                <w:color w:val="000000"/>
                <w:sz w:val="22"/>
                <w:szCs w:val="22"/>
              </w:rPr>
            </w:pPr>
            <w:r w:rsidRPr="00AE6BC5">
              <w:rPr>
                <w:color w:val="000000"/>
                <w:sz w:val="22"/>
                <w:szCs w:val="22"/>
              </w:rPr>
              <w:t>D</w:t>
            </w:r>
          </w:p>
        </w:tc>
        <w:tc>
          <w:tcPr>
            <w:tcW w:w="680" w:type="dxa"/>
            <w:shd w:val="clear" w:color="auto" w:fill="auto"/>
          </w:tcPr>
          <w:p w14:paraId="0A569B7D" w14:textId="77777777" w:rsidR="00AE6BC5" w:rsidRPr="00AE6BC5" w:rsidRDefault="00AE6BC5" w:rsidP="00AE6BC5">
            <w:pPr>
              <w:rPr>
                <w:color w:val="000000"/>
                <w:sz w:val="22"/>
                <w:szCs w:val="22"/>
              </w:rPr>
            </w:pPr>
            <w:r w:rsidRPr="00AE6BC5">
              <w:rPr>
                <w:color w:val="000000"/>
                <w:sz w:val="22"/>
                <w:szCs w:val="22"/>
              </w:rPr>
              <w:t>D</w:t>
            </w:r>
          </w:p>
        </w:tc>
        <w:tc>
          <w:tcPr>
            <w:tcW w:w="681" w:type="dxa"/>
            <w:shd w:val="clear" w:color="auto" w:fill="auto"/>
          </w:tcPr>
          <w:p w14:paraId="3797BD36" w14:textId="77777777" w:rsidR="00AE6BC5" w:rsidRPr="00AE6BC5" w:rsidRDefault="00AE6BC5" w:rsidP="00AE6BC5">
            <w:pPr>
              <w:rPr>
                <w:color w:val="000000"/>
                <w:sz w:val="22"/>
                <w:szCs w:val="22"/>
              </w:rPr>
            </w:pPr>
            <w:r w:rsidRPr="00AE6BC5">
              <w:rPr>
                <w:color w:val="000000"/>
                <w:sz w:val="22"/>
                <w:szCs w:val="22"/>
              </w:rPr>
              <w:t>B, D, E</w:t>
            </w:r>
          </w:p>
        </w:tc>
        <w:tc>
          <w:tcPr>
            <w:tcW w:w="681" w:type="dxa"/>
            <w:shd w:val="clear" w:color="auto" w:fill="auto"/>
          </w:tcPr>
          <w:p w14:paraId="5342A04D" w14:textId="77777777" w:rsidR="00AE6BC5" w:rsidRPr="00AE6BC5" w:rsidRDefault="00AE6BC5" w:rsidP="00AE6BC5">
            <w:pPr>
              <w:rPr>
                <w:color w:val="000000"/>
                <w:sz w:val="22"/>
                <w:szCs w:val="22"/>
              </w:rPr>
            </w:pPr>
            <w:r w:rsidRPr="00AE6BC5">
              <w:rPr>
                <w:color w:val="000000"/>
                <w:sz w:val="22"/>
                <w:szCs w:val="22"/>
              </w:rPr>
              <w:t>B, D, E</w:t>
            </w:r>
          </w:p>
        </w:tc>
        <w:tc>
          <w:tcPr>
            <w:tcW w:w="680" w:type="dxa"/>
            <w:shd w:val="clear" w:color="auto" w:fill="auto"/>
          </w:tcPr>
          <w:p w14:paraId="3E0C8217" w14:textId="77777777" w:rsidR="00AE6BC5" w:rsidRPr="00AE6BC5" w:rsidRDefault="00AE6BC5" w:rsidP="00AE6BC5">
            <w:pPr>
              <w:rPr>
                <w:color w:val="000000"/>
                <w:sz w:val="22"/>
                <w:szCs w:val="22"/>
              </w:rPr>
            </w:pPr>
            <w:r w:rsidRPr="00AE6BC5">
              <w:rPr>
                <w:color w:val="000000"/>
                <w:sz w:val="22"/>
                <w:szCs w:val="22"/>
              </w:rPr>
              <w:t>D, E</w:t>
            </w:r>
          </w:p>
        </w:tc>
        <w:tc>
          <w:tcPr>
            <w:tcW w:w="681" w:type="dxa"/>
            <w:shd w:val="clear" w:color="auto" w:fill="auto"/>
          </w:tcPr>
          <w:p w14:paraId="00E77737" w14:textId="77777777" w:rsidR="00AE6BC5" w:rsidRPr="00AE6BC5" w:rsidRDefault="00AE6BC5" w:rsidP="00AE6BC5">
            <w:pPr>
              <w:rPr>
                <w:color w:val="000000"/>
                <w:sz w:val="22"/>
                <w:szCs w:val="22"/>
              </w:rPr>
            </w:pPr>
            <w:r w:rsidRPr="00AE6BC5">
              <w:rPr>
                <w:color w:val="000000"/>
                <w:sz w:val="22"/>
                <w:szCs w:val="22"/>
              </w:rPr>
              <w:t>D</w:t>
            </w:r>
          </w:p>
        </w:tc>
        <w:tc>
          <w:tcPr>
            <w:tcW w:w="681" w:type="dxa"/>
            <w:shd w:val="clear" w:color="auto" w:fill="auto"/>
          </w:tcPr>
          <w:p w14:paraId="4AD517B3" w14:textId="77777777" w:rsidR="00AE6BC5" w:rsidRPr="00AE6BC5" w:rsidRDefault="00AE6BC5" w:rsidP="00AE6BC5">
            <w:pPr>
              <w:rPr>
                <w:color w:val="000000"/>
                <w:sz w:val="22"/>
                <w:szCs w:val="22"/>
              </w:rPr>
            </w:pPr>
            <w:r w:rsidRPr="00AE6BC5">
              <w:rPr>
                <w:color w:val="000000"/>
                <w:sz w:val="22"/>
                <w:szCs w:val="22"/>
              </w:rPr>
              <w:t>D</w:t>
            </w:r>
          </w:p>
        </w:tc>
        <w:tc>
          <w:tcPr>
            <w:tcW w:w="680" w:type="dxa"/>
            <w:shd w:val="clear" w:color="auto" w:fill="auto"/>
          </w:tcPr>
          <w:p w14:paraId="6BFB19FF" w14:textId="77777777" w:rsidR="00AE6BC5" w:rsidRPr="00AE6BC5" w:rsidRDefault="00AE6BC5" w:rsidP="00AE6BC5">
            <w:pPr>
              <w:rPr>
                <w:color w:val="000000"/>
                <w:sz w:val="22"/>
                <w:szCs w:val="22"/>
              </w:rPr>
            </w:pPr>
            <w:r w:rsidRPr="00AE6BC5">
              <w:rPr>
                <w:color w:val="000000"/>
                <w:sz w:val="22"/>
                <w:szCs w:val="22"/>
              </w:rPr>
              <w:t>D, E</w:t>
            </w:r>
          </w:p>
        </w:tc>
        <w:tc>
          <w:tcPr>
            <w:tcW w:w="681" w:type="dxa"/>
            <w:shd w:val="clear" w:color="auto" w:fill="auto"/>
          </w:tcPr>
          <w:p w14:paraId="1B214D7D" w14:textId="77777777" w:rsidR="00AE6BC5" w:rsidRPr="00AE6BC5" w:rsidRDefault="00AE6BC5" w:rsidP="00AE6BC5">
            <w:pPr>
              <w:rPr>
                <w:color w:val="000000"/>
                <w:sz w:val="22"/>
                <w:szCs w:val="22"/>
              </w:rPr>
            </w:pPr>
            <w:r w:rsidRPr="00AE6BC5">
              <w:rPr>
                <w:color w:val="000000"/>
                <w:sz w:val="22"/>
                <w:szCs w:val="22"/>
              </w:rPr>
              <w:t>D, E</w:t>
            </w:r>
          </w:p>
        </w:tc>
        <w:tc>
          <w:tcPr>
            <w:tcW w:w="681" w:type="dxa"/>
            <w:shd w:val="clear" w:color="auto" w:fill="auto"/>
          </w:tcPr>
          <w:p w14:paraId="67A68601" w14:textId="77777777" w:rsidR="00AE6BC5" w:rsidRPr="00AE6BC5" w:rsidRDefault="00AE6BC5" w:rsidP="00AE6BC5">
            <w:pPr>
              <w:rPr>
                <w:color w:val="000000"/>
                <w:sz w:val="22"/>
                <w:szCs w:val="22"/>
              </w:rPr>
            </w:pPr>
            <w:r w:rsidRPr="00AE6BC5">
              <w:rPr>
                <w:color w:val="000000"/>
                <w:sz w:val="22"/>
                <w:szCs w:val="22"/>
              </w:rPr>
              <w:t>D, E</w:t>
            </w:r>
          </w:p>
        </w:tc>
        <w:tc>
          <w:tcPr>
            <w:tcW w:w="680" w:type="dxa"/>
            <w:shd w:val="clear" w:color="auto" w:fill="auto"/>
          </w:tcPr>
          <w:p w14:paraId="7A6FCD25" w14:textId="77777777" w:rsidR="00AE6BC5" w:rsidRPr="00AE6BC5" w:rsidRDefault="00AE6BC5" w:rsidP="00AE6BC5">
            <w:pPr>
              <w:rPr>
                <w:color w:val="000000"/>
                <w:sz w:val="22"/>
                <w:szCs w:val="22"/>
              </w:rPr>
            </w:pPr>
            <w:r w:rsidRPr="00AE6BC5">
              <w:rPr>
                <w:color w:val="000000"/>
                <w:sz w:val="22"/>
                <w:szCs w:val="22"/>
              </w:rPr>
              <w:t>B, D, E</w:t>
            </w:r>
          </w:p>
        </w:tc>
        <w:tc>
          <w:tcPr>
            <w:tcW w:w="681" w:type="dxa"/>
            <w:shd w:val="clear" w:color="auto" w:fill="auto"/>
          </w:tcPr>
          <w:p w14:paraId="2E1DFD27" w14:textId="77777777" w:rsidR="00AE6BC5" w:rsidRPr="00AE6BC5" w:rsidRDefault="00AE6BC5" w:rsidP="00AE6BC5">
            <w:pPr>
              <w:rPr>
                <w:color w:val="000000"/>
                <w:sz w:val="22"/>
                <w:szCs w:val="22"/>
              </w:rPr>
            </w:pPr>
            <w:r w:rsidRPr="00AE6BC5">
              <w:rPr>
                <w:color w:val="000000"/>
                <w:sz w:val="22"/>
                <w:szCs w:val="22"/>
              </w:rPr>
              <w:t>D</w:t>
            </w:r>
          </w:p>
        </w:tc>
        <w:tc>
          <w:tcPr>
            <w:tcW w:w="681" w:type="dxa"/>
            <w:shd w:val="clear" w:color="auto" w:fill="auto"/>
            <w:noWrap/>
          </w:tcPr>
          <w:p w14:paraId="4F858C9F" w14:textId="77777777" w:rsidR="00AE6BC5" w:rsidRPr="00AE6BC5" w:rsidRDefault="00AE6BC5" w:rsidP="00AE6BC5">
            <w:pPr>
              <w:rPr>
                <w:color w:val="000000"/>
                <w:sz w:val="22"/>
                <w:szCs w:val="22"/>
              </w:rPr>
            </w:pPr>
            <w:r w:rsidRPr="00AE6BC5">
              <w:rPr>
                <w:color w:val="000000"/>
                <w:sz w:val="22"/>
                <w:szCs w:val="22"/>
              </w:rPr>
              <w:t>B, D, E</w:t>
            </w:r>
          </w:p>
        </w:tc>
        <w:tc>
          <w:tcPr>
            <w:tcW w:w="681" w:type="dxa"/>
            <w:gridSpan w:val="2"/>
            <w:shd w:val="clear" w:color="auto" w:fill="auto"/>
            <w:noWrap/>
          </w:tcPr>
          <w:p w14:paraId="5170863A" w14:textId="77777777" w:rsidR="00AE6BC5" w:rsidRPr="00AE6BC5" w:rsidRDefault="00AE6BC5" w:rsidP="00AE6BC5">
            <w:pPr>
              <w:rPr>
                <w:color w:val="000000"/>
                <w:sz w:val="22"/>
                <w:szCs w:val="22"/>
              </w:rPr>
            </w:pPr>
            <w:r w:rsidRPr="00AE6BC5">
              <w:rPr>
                <w:color w:val="000000"/>
                <w:sz w:val="22"/>
                <w:szCs w:val="22"/>
              </w:rPr>
              <w:t>D</w:t>
            </w:r>
          </w:p>
        </w:tc>
      </w:tr>
      <w:tr w:rsidR="00AE6BC5" w:rsidRPr="00A930EB" w14:paraId="60DB4725" w14:textId="77777777" w:rsidTr="00AE6BC5">
        <w:trPr>
          <w:trHeight w:val="144"/>
          <w:jc w:val="center"/>
        </w:trPr>
        <w:tc>
          <w:tcPr>
            <w:tcW w:w="963" w:type="dxa"/>
            <w:shd w:val="clear" w:color="auto" w:fill="auto"/>
            <w:noWrap/>
          </w:tcPr>
          <w:p w14:paraId="264CABB6" w14:textId="77777777" w:rsidR="00AE6BC5" w:rsidRPr="00062B82" w:rsidRDefault="00AE6BC5" w:rsidP="00AE6BC5">
            <w:pPr>
              <w:rPr>
                <w:color w:val="000000"/>
                <w:sz w:val="22"/>
                <w:szCs w:val="22"/>
              </w:rPr>
            </w:pPr>
            <w:r w:rsidRPr="00062B82">
              <w:rPr>
                <w:color w:val="000000"/>
                <w:sz w:val="22"/>
                <w:szCs w:val="22"/>
              </w:rPr>
              <w:t>AZ</w:t>
            </w:r>
          </w:p>
        </w:tc>
        <w:tc>
          <w:tcPr>
            <w:tcW w:w="681" w:type="dxa"/>
            <w:shd w:val="clear" w:color="auto" w:fill="auto"/>
          </w:tcPr>
          <w:p w14:paraId="6664227B" w14:textId="77777777" w:rsidR="00AE6BC5" w:rsidRPr="00AE6BC5" w:rsidRDefault="00AE6BC5" w:rsidP="00AE6BC5">
            <w:pPr>
              <w:rPr>
                <w:color w:val="000000"/>
                <w:sz w:val="22"/>
                <w:szCs w:val="22"/>
              </w:rPr>
            </w:pPr>
            <w:r w:rsidRPr="00AE6BC5">
              <w:rPr>
                <w:color w:val="000000"/>
                <w:sz w:val="22"/>
                <w:szCs w:val="22"/>
              </w:rPr>
              <w:t>D</w:t>
            </w:r>
          </w:p>
        </w:tc>
        <w:tc>
          <w:tcPr>
            <w:tcW w:w="681" w:type="dxa"/>
            <w:shd w:val="clear" w:color="auto" w:fill="auto"/>
          </w:tcPr>
          <w:p w14:paraId="2A8BBFD2" w14:textId="77777777" w:rsidR="00AE6BC5" w:rsidRPr="00AE6BC5" w:rsidRDefault="00AE6BC5" w:rsidP="00AE6BC5">
            <w:pPr>
              <w:rPr>
                <w:color w:val="000000"/>
                <w:sz w:val="22"/>
                <w:szCs w:val="22"/>
              </w:rPr>
            </w:pPr>
            <w:r w:rsidRPr="00AE6BC5">
              <w:rPr>
                <w:color w:val="000000"/>
                <w:sz w:val="22"/>
                <w:szCs w:val="22"/>
              </w:rPr>
              <w:t>D, E</w:t>
            </w:r>
          </w:p>
        </w:tc>
        <w:tc>
          <w:tcPr>
            <w:tcW w:w="680" w:type="dxa"/>
            <w:shd w:val="clear" w:color="auto" w:fill="auto"/>
          </w:tcPr>
          <w:p w14:paraId="4E4AADC9" w14:textId="77777777" w:rsidR="00AE6BC5" w:rsidRPr="00AE6BC5" w:rsidRDefault="00AE6BC5" w:rsidP="00AE6BC5">
            <w:pPr>
              <w:rPr>
                <w:color w:val="000000"/>
                <w:sz w:val="22"/>
                <w:szCs w:val="22"/>
              </w:rPr>
            </w:pPr>
            <w:r w:rsidRPr="00AE6BC5">
              <w:rPr>
                <w:color w:val="000000"/>
                <w:sz w:val="22"/>
                <w:szCs w:val="22"/>
              </w:rPr>
              <w:t>D, E</w:t>
            </w:r>
          </w:p>
        </w:tc>
        <w:tc>
          <w:tcPr>
            <w:tcW w:w="681" w:type="dxa"/>
            <w:shd w:val="clear" w:color="auto" w:fill="auto"/>
          </w:tcPr>
          <w:p w14:paraId="21F9D156" w14:textId="77777777" w:rsidR="00AE6BC5" w:rsidRPr="00AE6BC5" w:rsidRDefault="00AE6BC5" w:rsidP="00AE6BC5">
            <w:pPr>
              <w:rPr>
                <w:color w:val="000000"/>
                <w:sz w:val="22"/>
                <w:szCs w:val="22"/>
              </w:rPr>
            </w:pPr>
            <w:r w:rsidRPr="00AE6BC5">
              <w:rPr>
                <w:color w:val="000000"/>
                <w:sz w:val="22"/>
                <w:szCs w:val="22"/>
              </w:rPr>
              <w:t>D, E</w:t>
            </w:r>
          </w:p>
        </w:tc>
        <w:tc>
          <w:tcPr>
            <w:tcW w:w="681" w:type="dxa"/>
            <w:shd w:val="clear" w:color="auto" w:fill="auto"/>
          </w:tcPr>
          <w:p w14:paraId="07E09781" w14:textId="77777777" w:rsidR="00AE6BC5" w:rsidRPr="00AE6BC5" w:rsidRDefault="00AE6BC5" w:rsidP="00AE6BC5">
            <w:pPr>
              <w:rPr>
                <w:color w:val="000000"/>
                <w:sz w:val="22"/>
                <w:szCs w:val="22"/>
              </w:rPr>
            </w:pPr>
            <w:r w:rsidRPr="00AE6BC5">
              <w:rPr>
                <w:color w:val="000000"/>
                <w:sz w:val="22"/>
                <w:szCs w:val="22"/>
              </w:rPr>
              <w:t>D</w:t>
            </w:r>
          </w:p>
        </w:tc>
        <w:tc>
          <w:tcPr>
            <w:tcW w:w="680" w:type="dxa"/>
            <w:shd w:val="clear" w:color="auto" w:fill="auto"/>
          </w:tcPr>
          <w:p w14:paraId="4E20D95F" w14:textId="77777777" w:rsidR="00AE6BC5" w:rsidRPr="00AE6BC5" w:rsidRDefault="00AE6BC5" w:rsidP="00AE6BC5">
            <w:pPr>
              <w:rPr>
                <w:color w:val="000000"/>
                <w:sz w:val="22"/>
                <w:szCs w:val="22"/>
              </w:rPr>
            </w:pPr>
            <w:r w:rsidRPr="00AE6BC5">
              <w:rPr>
                <w:color w:val="000000"/>
                <w:sz w:val="22"/>
                <w:szCs w:val="22"/>
              </w:rPr>
              <w:t>D</w:t>
            </w:r>
          </w:p>
        </w:tc>
        <w:tc>
          <w:tcPr>
            <w:tcW w:w="681" w:type="dxa"/>
            <w:shd w:val="clear" w:color="auto" w:fill="auto"/>
          </w:tcPr>
          <w:p w14:paraId="5D40037A" w14:textId="77777777" w:rsidR="00AE6BC5" w:rsidRPr="00AE6BC5" w:rsidRDefault="00AE6BC5" w:rsidP="00AE6BC5">
            <w:pPr>
              <w:rPr>
                <w:color w:val="000000"/>
                <w:sz w:val="22"/>
                <w:szCs w:val="22"/>
              </w:rPr>
            </w:pPr>
            <w:r w:rsidRPr="00AE6BC5">
              <w:rPr>
                <w:color w:val="000000"/>
                <w:sz w:val="22"/>
                <w:szCs w:val="22"/>
              </w:rPr>
              <w:t>D, E</w:t>
            </w:r>
          </w:p>
        </w:tc>
        <w:tc>
          <w:tcPr>
            <w:tcW w:w="681" w:type="dxa"/>
            <w:shd w:val="clear" w:color="auto" w:fill="auto"/>
          </w:tcPr>
          <w:p w14:paraId="7BD243B9" w14:textId="77777777" w:rsidR="00AE6BC5" w:rsidRPr="00AE6BC5" w:rsidRDefault="00AE6BC5" w:rsidP="00AE6BC5">
            <w:pPr>
              <w:rPr>
                <w:color w:val="000000"/>
                <w:sz w:val="22"/>
                <w:szCs w:val="22"/>
              </w:rPr>
            </w:pPr>
            <w:r w:rsidRPr="00AE6BC5">
              <w:rPr>
                <w:color w:val="000000"/>
                <w:sz w:val="22"/>
                <w:szCs w:val="22"/>
              </w:rPr>
              <w:t>D, E</w:t>
            </w:r>
          </w:p>
        </w:tc>
        <w:tc>
          <w:tcPr>
            <w:tcW w:w="680" w:type="dxa"/>
            <w:shd w:val="clear" w:color="auto" w:fill="auto"/>
          </w:tcPr>
          <w:p w14:paraId="4C7CF955" w14:textId="77777777" w:rsidR="00AE6BC5" w:rsidRPr="00AE6BC5" w:rsidRDefault="00AE6BC5" w:rsidP="00AE6BC5">
            <w:pPr>
              <w:rPr>
                <w:color w:val="000000"/>
                <w:sz w:val="22"/>
                <w:szCs w:val="22"/>
              </w:rPr>
            </w:pPr>
            <w:r w:rsidRPr="00AE6BC5">
              <w:rPr>
                <w:color w:val="000000"/>
                <w:sz w:val="22"/>
                <w:szCs w:val="22"/>
              </w:rPr>
              <w:t>D, E</w:t>
            </w:r>
          </w:p>
        </w:tc>
        <w:tc>
          <w:tcPr>
            <w:tcW w:w="681" w:type="dxa"/>
            <w:shd w:val="clear" w:color="auto" w:fill="auto"/>
          </w:tcPr>
          <w:p w14:paraId="717605B9" w14:textId="77777777" w:rsidR="00AE6BC5" w:rsidRPr="00AE6BC5" w:rsidRDefault="00AE6BC5" w:rsidP="00AE6BC5">
            <w:pPr>
              <w:rPr>
                <w:color w:val="000000"/>
                <w:sz w:val="22"/>
                <w:szCs w:val="22"/>
              </w:rPr>
            </w:pPr>
            <w:r w:rsidRPr="00AE6BC5">
              <w:rPr>
                <w:color w:val="000000"/>
                <w:sz w:val="22"/>
                <w:szCs w:val="22"/>
              </w:rPr>
              <w:t>D</w:t>
            </w:r>
          </w:p>
        </w:tc>
        <w:tc>
          <w:tcPr>
            <w:tcW w:w="681" w:type="dxa"/>
            <w:shd w:val="clear" w:color="auto" w:fill="auto"/>
          </w:tcPr>
          <w:p w14:paraId="57C66DDC" w14:textId="77777777" w:rsidR="00AE6BC5" w:rsidRPr="00AE6BC5" w:rsidRDefault="00AE6BC5" w:rsidP="00AE6BC5">
            <w:pPr>
              <w:rPr>
                <w:color w:val="000000"/>
                <w:sz w:val="22"/>
                <w:szCs w:val="22"/>
              </w:rPr>
            </w:pPr>
            <w:r w:rsidRPr="00AE6BC5">
              <w:rPr>
                <w:color w:val="000000"/>
                <w:sz w:val="22"/>
                <w:szCs w:val="22"/>
              </w:rPr>
              <w:t>D</w:t>
            </w:r>
          </w:p>
        </w:tc>
        <w:tc>
          <w:tcPr>
            <w:tcW w:w="680" w:type="dxa"/>
            <w:shd w:val="clear" w:color="auto" w:fill="auto"/>
          </w:tcPr>
          <w:p w14:paraId="7271813D" w14:textId="77777777" w:rsidR="00AE6BC5" w:rsidRPr="00AE6BC5" w:rsidRDefault="00AE6BC5" w:rsidP="00AE6BC5">
            <w:pPr>
              <w:rPr>
                <w:color w:val="000000"/>
                <w:sz w:val="22"/>
                <w:szCs w:val="22"/>
              </w:rPr>
            </w:pPr>
            <w:r w:rsidRPr="00AE6BC5">
              <w:rPr>
                <w:color w:val="000000"/>
                <w:sz w:val="22"/>
                <w:szCs w:val="22"/>
              </w:rPr>
              <w:t>D, E</w:t>
            </w:r>
          </w:p>
        </w:tc>
        <w:tc>
          <w:tcPr>
            <w:tcW w:w="681" w:type="dxa"/>
            <w:shd w:val="clear" w:color="auto" w:fill="auto"/>
          </w:tcPr>
          <w:p w14:paraId="0777E5B8" w14:textId="77777777" w:rsidR="00AE6BC5" w:rsidRPr="00AE6BC5" w:rsidRDefault="00AE6BC5" w:rsidP="00AE6BC5">
            <w:pPr>
              <w:rPr>
                <w:color w:val="000000"/>
                <w:sz w:val="22"/>
                <w:szCs w:val="22"/>
              </w:rPr>
            </w:pPr>
            <w:r w:rsidRPr="00AE6BC5">
              <w:rPr>
                <w:color w:val="000000"/>
                <w:sz w:val="22"/>
                <w:szCs w:val="22"/>
              </w:rPr>
              <w:t>D, E</w:t>
            </w:r>
          </w:p>
        </w:tc>
        <w:tc>
          <w:tcPr>
            <w:tcW w:w="681" w:type="dxa"/>
            <w:shd w:val="clear" w:color="auto" w:fill="auto"/>
          </w:tcPr>
          <w:p w14:paraId="1DB46E55" w14:textId="77777777" w:rsidR="00AE6BC5" w:rsidRPr="00AE6BC5" w:rsidRDefault="00AE6BC5" w:rsidP="00AE6BC5">
            <w:pPr>
              <w:rPr>
                <w:color w:val="000000"/>
                <w:sz w:val="22"/>
                <w:szCs w:val="22"/>
              </w:rPr>
            </w:pPr>
            <w:r w:rsidRPr="00AE6BC5">
              <w:rPr>
                <w:color w:val="000000"/>
                <w:sz w:val="22"/>
                <w:szCs w:val="22"/>
              </w:rPr>
              <w:t>D, E</w:t>
            </w:r>
          </w:p>
        </w:tc>
        <w:tc>
          <w:tcPr>
            <w:tcW w:w="680" w:type="dxa"/>
            <w:shd w:val="clear" w:color="auto" w:fill="auto"/>
          </w:tcPr>
          <w:p w14:paraId="2DF965FB" w14:textId="77777777" w:rsidR="00AE6BC5" w:rsidRPr="00AE6BC5" w:rsidRDefault="00AE6BC5" w:rsidP="00AE6BC5">
            <w:pPr>
              <w:rPr>
                <w:color w:val="000000"/>
                <w:sz w:val="22"/>
                <w:szCs w:val="22"/>
              </w:rPr>
            </w:pPr>
            <w:r w:rsidRPr="00AE6BC5">
              <w:rPr>
                <w:color w:val="000000"/>
                <w:sz w:val="22"/>
                <w:szCs w:val="22"/>
              </w:rPr>
              <w:t>D, E</w:t>
            </w:r>
          </w:p>
        </w:tc>
        <w:tc>
          <w:tcPr>
            <w:tcW w:w="681" w:type="dxa"/>
            <w:shd w:val="clear" w:color="auto" w:fill="auto"/>
          </w:tcPr>
          <w:p w14:paraId="53CA2360" w14:textId="77777777" w:rsidR="00AE6BC5" w:rsidRPr="00AE6BC5" w:rsidRDefault="00AE6BC5" w:rsidP="00AE6BC5">
            <w:pPr>
              <w:rPr>
                <w:color w:val="000000"/>
                <w:sz w:val="22"/>
                <w:szCs w:val="22"/>
              </w:rPr>
            </w:pPr>
            <w:r w:rsidRPr="00AE6BC5">
              <w:rPr>
                <w:color w:val="000000"/>
                <w:sz w:val="22"/>
                <w:szCs w:val="22"/>
              </w:rPr>
              <w:t>D</w:t>
            </w:r>
          </w:p>
        </w:tc>
        <w:tc>
          <w:tcPr>
            <w:tcW w:w="681" w:type="dxa"/>
            <w:shd w:val="clear" w:color="auto" w:fill="auto"/>
            <w:noWrap/>
          </w:tcPr>
          <w:p w14:paraId="0CBC07E0" w14:textId="77777777" w:rsidR="00AE6BC5" w:rsidRPr="00AE6BC5" w:rsidRDefault="00AE6BC5" w:rsidP="00AE6BC5">
            <w:pPr>
              <w:rPr>
                <w:color w:val="000000"/>
                <w:sz w:val="22"/>
                <w:szCs w:val="22"/>
              </w:rPr>
            </w:pPr>
            <w:r w:rsidRPr="00AE6BC5">
              <w:rPr>
                <w:color w:val="000000"/>
                <w:sz w:val="22"/>
                <w:szCs w:val="22"/>
              </w:rPr>
              <w:t>D, E</w:t>
            </w:r>
          </w:p>
        </w:tc>
        <w:tc>
          <w:tcPr>
            <w:tcW w:w="681" w:type="dxa"/>
            <w:gridSpan w:val="2"/>
            <w:shd w:val="clear" w:color="auto" w:fill="auto"/>
            <w:noWrap/>
          </w:tcPr>
          <w:p w14:paraId="2486C25E" w14:textId="77777777" w:rsidR="00AE6BC5" w:rsidRPr="00AE6BC5" w:rsidRDefault="00AE6BC5" w:rsidP="00AE6BC5">
            <w:pPr>
              <w:rPr>
                <w:color w:val="000000"/>
                <w:sz w:val="22"/>
                <w:szCs w:val="22"/>
              </w:rPr>
            </w:pPr>
            <w:r w:rsidRPr="00AE6BC5">
              <w:rPr>
                <w:color w:val="000000"/>
                <w:sz w:val="22"/>
                <w:szCs w:val="22"/>
              </w:rPr>
              <w:t>D</w:t>
            </w:r>
          </w:p>
        </w:tc>
      </w:tr>
      <w:tr w:rsidR="00AE6BC5" w:rsidRPr="00A930EB" w14:paraId="2EA94D46" w14:textId="77777777" w:rsidTr="00AE6BC5">
        <w:trPr>
          <w:trHeight w:val="144"/>
          <w:jc w:val="center"/>
        </w:trPr>
        <w:tc>
          <w:tcPr>
            <w:tcW w:w="963" w:type="dxa"/>
            <w:shd w:val="clear" w:color="auto" w:fill="auto"/>
            <w:noWrap/>
          </w:tcPr>
          <w:p w14:paraId="57453CB8" w14:textId="77777777" w:rsidR="00AE6BC5" w:rsidRPr="00062B82" w:rsidRDefault="00AE6BC5" w:rsidP="00AE6BC5">
            <w:pPr>
              <w:rPr>
                <w:color w:val="000000"/>
                <w:sz w:val="22"/>
                <w:szCs w:val="22"/>
              </w:rPr>
            </w:pPr>
            <w:r w:rsidRPr="00062B82">
              <w:rPr>
                <w:color w:val="000000"/>
                <w:sz w:val="22"/>
                <w:szCs w:val="22"/>
              </w:rPr>
              <w:t>AR</w:t>
            </w:r>
          </w:p>
        </w:tc>
        <w:tc>
          <w:tcPr>
            <w:tcW w:w="681" w:type="dxa"/>
            <w:shd w:val="clear" w:color="auto" w:fill="auto"/>
          </w:tcPr>
          <w:p w14:paraId="1637365D" w14:textId="77777777" w:rsidR="00AE6BC5" w:rsidRPr="00AE6BC5" w:rsidRDefault="00AE6BC5" w:rsidP="00AE6BC5">
            <w:pPr>
              <w:rPr>
                <w:color w:val="000000"/>
                <w:sz w:val="22"/>
                <w:szCs w:val="22"/>
              </w:rPr>
            </w:pPr>
            <w:r w:rsidRPr="00AE6BC5">
              <w:rPr>
                <w:color w:val="000000"/>
                <w:sz w:val="22"/>
                <w:szCs w:val="22"/>
              </w:rPr>
              <w:t>R</w:t>
            </w:r>
          </w:p>
        </w:tc>
        <w:tc>
          <w:tcPr>
            <w:tcW w:w="681" w:type="dxa"/>
            <w:shd w:val="clear" w:color="auto" w:fill="auto"/>
          </w:tcPr>
          <w:p w14:paraId="5F2D4741" w14:textId="77777777" w:rsidR="00AE6BC5" w:rsidRPr="00AE6BC5" w:rsidRDefault="00AE6BC5" w:rsidP="00AE6BC5">
            <w:pPr>
              <w:rPr>
                <w:color w:val="000000"/>
                <w:sz w:val="22"/>
                <w:szCs w:val="22"/>
              </w:rPr>
            </w:pPr>
            <w:r w:rsidRPr="00AE6BC5">
              <w:rPr>
                <w:color w:val="000000"/>
                <w:sz w:val="22"/>
                <w:szCs w:val="22"/>
              </w:rPr>
              <w:t>E, R</w:t>
            </w:r>
          </w:p>
        </w:tc>
        <w:tc>
          <w:tcPr>
            <w:tcW w:w="680" w:type="dxa"/>
            <w:shd w:val="clear" w:color="auto" w:fill="auto"/>
          </w:tcPr>
          <w:p w14:paraId="67136EAA" w14:textId="77777777" w:rsidR="00AE6BC5" w:rsidRPr="00AE6BC5" w:rsidRDefault="00AE6BC5" w:rsidP="00AE6BC5">
            <w:pPr>
              <w:rPr>
                <w:color w:val="000000"/>
                <w:sz w:val="22"/>
                <w:szCs w:val="22"/>
              </w:rPr>
            </w:pPr>
            <w:r w:rsidRPr="00AE6BC5">
              <w:rPr>
                <w:color w:val="000000"/>
                <w:sz w:val="22"/>
                <w:szCs w:val="22"/>
              </w:rPr>
              <w:t>E, R</w:t>
            </w:r>
          </w:p>
        </w:tc>
        <w:tc>
          <w:tcPr>
            <w:tcW w:w="681" w:type="dxa"/>
            <w:shd w:val="clear" w:color="auto" w:fill="auto"/>
          </w:tcPr>
          <w:p w14:paraId="6F8958BB" w14:textId="77777777" w:rsidR="00AE6BC5" w:rsidRPr="00AE6BC5" w:rsidRDefault="00AE6BC5" w:rsidP="00AE6BC5">
            <w:pPr>
              <w:rPr>
                <w:color w:val="000000"/>
                <w:sz w:val="22"/>
                <w:szCs w:val="22"/>
              </w:rPr>
            </w:pPr>
            <w:r w:rsidRPr="00AE6BC5">
              <w:rPr>
                <w:color w:val="000000"/>
                <w:sz w:val="22"/>
                <w:szCs w:val="22"/>
              </w:rPr>
              <w:t>E, R</w:t>
            </w:r>
          </w:p>
        </w:tc>
        <w:tc>
          <w:tcPr>
            <w:tcW w:w="681" w:type="dxa"/>
            <w:shd w:val="clear" w:color="auto" w:fill="auto"/>
          </w:tcPr>
          <w:p w14:paraId="031DEA22" w14:textId="77777777" w:rsidR="00AE6BC5" w:rsidRPr="00AE6BC5" w:rsidRDefault="00AE6BC5" w:rsidP="00AE6BC5">
            <w:pPr>
              <w:rPr>
                <w:color w:val="000000"/>
                <w:sz w:val="22"/>
                <w:szCs w:val="22"/>
              </w:rPr>
            </w:pPr>
            <w:r w:rsidRPr="00AE6BC5">
              <w:rPr>
                <w:color w:val="000000"/>
                <w:sz w:val="22"/>
                <w:szCs w:val="22"/>
              </w:rPr>
              <w:t>R</w:t>
            </w:r>
          </w:p>
        </w:tc>
        <w:tc>
          <w:tcPr>
            <w:tcW w:w="680" w:type="dxa"/>
            <w:shd w:val="clear" w:color="auto" w:fill="auto"/>
          </w:tcPr>
          <w:p w14:paraId="2DABD8EB" w14:textId="77777777" w:rsidR="00AE6BC5" w:rsidRPr="00AE6BC5" w:rsidRDefault="00AE6BC5" w:rsidP="00AE6BC5">
            <w:pPr>
              <w:rPr>
                <w:color w:val="000000"/>
                <w:sz w:val="22"/>
                <w:szCs w:val="22"/>
              </w:rPr>
            </w:pPr>
            <w:r w:rsidRPr="00AE6BC5">
              <w:rPr>
                <w:color w:val="000000"/>
                <w:sz w:val="22"/>
                <w:szCs w:val="22"/>
              </w:rPr>
              <w:t>R</w:t>
            </w:r>
          </w:p>
        </w:tc>
        <w:tc>
          <w:tcPr>
            <w:tcW w:w="681" w:type="dxa"/>
            <w:shd w:val="clear" w:color="auto" w:fill="auto"/>
          </w:tcPr>
          <w:p w14:paraId="34AD7C8D" w14:textId="77777777" w:rsidR="00AE6BC5" w:rsidRPr="00AE6BC5" w:rsidRDefault="00AE6BC5" w:rsidP="00AE6BC5">
            <w:pPr>
              <w:rPr>
                <w:color w:val="000000"/>
                <w:sz w:val="22"/>
                <w:szCs w:val="22"/>
              </w:rPr>
            </w:pPr>
            <w:r w:rsidRPr="00AE6BC5">
              <w:rPr>
                <w:color w:val="000000"/>
                <w:sz w:val="22"/>
                <w:szCs w:val="22"/>
              </w:rPr>
              <w:t>R</w:t>
            </w:r>
          </w:p>
        </w:tc>
        <w:tc>
          <w:tcPr>
            <w:tcW w:w="681" w:type="dxa"/>
            <w:shd w:val="clear" w:color="auto" w:fill="auto"/>
          </w:tcPr>
          <w:p w14:paraId="7E8FFB25" w14:textId="77777777" w:rsidR="00AE6BC5" w:rsidRPr="00AE6BC5" w:rsidRDefault="00AE6BC5" w:rsidP="00AE6BC5">
            <w:pPr>
              <w:rPr>
                <w:color w:val="000000"/>
                <w:sz w:val="22"/>
                <w:szCs w:val="22"/>
              </w:rPr>
            </w:pPr>
            <w:r w:rsidRPr="00AE6BC5">
              <w:rPr>
                <w:color w:val="000000"/>
                <w:sz w:val="22"/>
                <w:szCs w:val="22"/>
              </w:rPr>
              <w:t>R</w:t>
            </w:r>
          </w:p>
        </w:tc>
        <w:tc>
          <w:tcPr>
            <w:tcW w:w="680" w:type="dxa"/>
            <w:shd w:val="clear" w:color="auto" w:fill="auto"/>
          </w:tcPr>
          <w:p w14:paraId="74A2B70B" w14:textId="77777777" w:rsidR="00AE6BC5" w:rsidRPr="00AE6BC5" w:rsidRDefault="00AE6BC5" w:rsidP="00AE6BC5">
            <w:pPr>
              <w:rPr>
                <w:color w:val="000000"/>
                <w:sz w:val="22"/>
                <w:szCs w:val="22"/>
              </w:rPr>
            </w:pPr>
            <w:r w:rsidRPr="00AE6BC5">
              <w:rPr>
                <w:color w:val="000000"/>
                <w:sz w:val="22"/>
                <w:szCs w:val="22"/>
              </w:rPr>
              <w:t>E, R</w:t>
            </w:r>
          </w:p>
        </w:tc>
        <w:tc>
          <w:tcPr>
            <w:tcW w:w="681" w:type="dxa"/>
            <w:shd w:val="clear" w:color="auto" w:fill="auto"/>
          </w:tcPr>
          <w:p w14:paraId="215523E6" w14:textId="77777777" w:rsidR="00AE6BC5" w:rsidRPr="00AE6BC5" w:rsidRDefault="00AE6BC5" w:rsidP="00AE6BC5">
            <w:pPr>
              <w:rPr>
                <w:color w:val="000000"/>
                <w:sz w:val="22"/>
                <w:szCs w:val="22"/>
              </w:rPr>
            </w:pPr>
            <w:r w:rsidRPr="00AE6BC5">
              <w:rPr>
                <w:color w:val="000000"/>
                <w:sz w:val="22"/>
                <w:szCs w:val="22"/>
              </w:rPr>
              <w:t>R</w:t>
            </w:r>
          </w:p>
        </w:tc>
        <w:tc>
          <w:tcPr>
            <w:tcW w:w="681" w:type="dxa"/>
            <w:shd w:val="clear" w:color="auto" w:fill="auto"/>
          </w:tcPr>
          <w:p w14:paraId="5A4EEE9E" w14:textId="77777777" w:rsidR="00AE6BC5" w:rsidRPr="00AE6BC5" w:rsidRDefault="00AE6BC5" w:rsidP="00AE6BC5">
            <w:pPr>
              <w:rPr>
                <w:color w:val="000000"/>
                <w:sz w:val="22"/>
                <w:szCs w:val="22"/>
              </w:rPr>
            </w:pPr>
            <w:r w:rsidRPr="00AE6BC5">
              <w:rPr>
                <w:color w:val="000000"/>
                <w:sz w:val="22"/>
                <w:szCs w:val="22"/>
              </w:rPr>
              <w:t>R</w:t>
            </w:r>
          </w:p>
        </w:tc>
        <w:tc>
          <w:tcPr>
            <w:tcW w:w="680" w:type="dxa"/>
            <w:shd w:val="clear" w:color="auto" w:fill="auto"/>
          </w:tcPr>
          <w:p w14:paraId="212508DB" w14:textId="77777777" w:rsidR="00AE6BC5" w:rsidRPr="00AE6BC5" w:rsidRDefault="00AE6BC5" w:rsidP="00AE6BC5">
            <w:pPr>
              <w:rPr>
                <w:color w:val="000000"/>
                <w:sz w:val="22"/>
                <w:szCs w:val="22"/>
              </w:rPr>
            </w:pPr>
            <w:r w:rsidRPr="00AE6BC5">
              <w:rPr>
                <w:color w:val="000000"/>
                <w:sz w:val="22"/>
                <w:szCs w:val="22"/>
              </w:rPr>
              <w:t>R</w:t>
            </w:r>
          </w:p>
        </w:tc>
        <w:tc>
          <w:tcPr>
            <w:tcW w:w="681" w:type="dxa"/>
            <w:shd w:val="clear" w:color="auto" w:fill="auto"/>
          </w:tcPr>
          <w:p w14:paraId="24D16ACA" w14:textId="77777777" w:rsidR="00AE6BC5" w:rsidRPr="00AE6BC5" w:rsidRDefault="00AE6BC5" w:rsidP="00AE6BC5">
            <w:pPr>
              <w:rPr>
                <w:color w:val="000000"/>
                <w:sz w:val="22"/>
                <w:szCs w:val="22"/>
              </w:rPr>
            </w:pPr>
            <w:r w:rsidRPr="00AE6BC5">
              <w:rPr>
                <w:color w:val="000000"/>
                <w:sz w:val="22"/>
                <w:szCs w:val="22"/>
              </w:rPr>
              <w:t>E, R</w:t>
            </w:r>
          </w:p>
        </w:tc>
        <w:tc>
          <w:tcPr>
            <w:tcW w:w="681" w:type="dxa"/>
            <w:shd w:val="clear" w:color="auto" w:fill="auto"/>
          </w:tcPr>
          <w:p w14:paraId="10FA87D3" w14:textId="77777777" w:rsidR="00AE6BC5" w:rsidRPr="00AE6BC5" w:rsidRDefault="00AE6BC5" w:rsidP="00AE6BC5">
            <w:pPr>
              <w:rPr>
                <w:color w:val="000000"/>
                <w:sz w:val="22"/>
                <w:szCs w:val="22"/>
              </w:rPr>
            </w:pPr>
            <w:r w:rsidRPr="00AE6BC5">
              <w:rPr>
                <w:color w:val="000000"/>
                <w:sz w:val="22"/>
                <w:szCs w:val="22"/>
              </w:rPr>
              <w:t>R</w:t>
            </w:r>
          </w:p>
        </w:tc>
        <w:tc>
          <w:tcPr>
            <w:tcW w:w="680" w:type="dxa"/>
            <w:shd w:val="clear" w:color="auto" w:fill="auto"/>
          </w:tcPr>
          <w:p w14:paraId="76396538" w14:textId="77777777" w:rsidR="00AE6BC5" w:rsidRPr="00AE6BC5" w:rsidRDefault="00AE6BC5" w:rsidP="00AE6BC5">
            <w:pPr>
              <w:rPr>
                <w:color w:val="000000"/>
                <w:sz w:val="22"/>
                <w:szCs w:val="22"/>
              </w:rPr>
            </w:pPr>
            <w:r w:rsidRPr="00AE6BC5">
              <w:rPr>
                <w:color w:val="000000"/>
                <w:sz w:val="22"/>
                <w:szCs w:val="22"/>
              </w:rPr>
              <w:t>E, R</w:t>
            </w:r>
          </w:p>
        </w:tc>
        <w:tc>
          <w:tcPr>
            <w:tcW w:w="681" w:type="dxa"/>
            <w:shd w:val="clear" w:color="auto" w:fill="auto"/>
          </w:tcPr>
          <w:p w14:paraId="12ECFEB2" w14:textId="77777777" w:rsidR="00AE6BC5" w:rsidRPr="00AE6BC5" w:rsidRDefault="00AE6BC5" w:rsidP="00AE6BC5">
            <w:pPr>
              <w:rPr>
                <w:color w:val="000000"/>
                <w:sz w:val="22"/>
                <w:szCs w:val="22"/>
              </w:rPr>
            </w:pPr>
            <w:r w:rsidRPr="00AE6BC5">
              <w:rPr>
                <w:color w:val="000000"/>
                <w:sz w:val="22"/>
                <w:szCs w:val="22"/>
              </w:rPr>
              <w:t>R</w:t>
            </w:r>
          </w:p>
        </w:tc>
        <w:tc>
          <w:tcPr>
            <w:tcW w:w="681" w:type="dxa"/>
            <w:shd w:val="clear" w:color="auto" w:fill="auto"/>
            <w:noWrap/>
          </w:tcPr>
          <w:p w14:paraId="28F3B521" w14:textId="77777777" w:rsidR="00AE6BC5" w:rsidRPr="00AE6BC5" w:rsidRDefault="00AE6BC5" w:rsidP="00AE6BC5">
            <w:pPr>
              <w:rPr>
                <w:color w:val="000000"/>
                <w:sz w:val="22"/>
                <w:szCs w:val="22"/>
              </w:rPr>
            </w:pPr>
            <w:r w:rsidRPr="00AE6BC5">
              <w:rPr>
                <w:color w:val="000000"/>
                <w:sz w:val="22"/>
                <w:szCs w:val="22"/>
              </w:rPr>
              <w:t>E, R</w:t>
            </w:r>
          </w:p>
        </w:tc>
        <w:tc>
          <w:tcPr>
            <w:tcW w:w="681" w:type="dxa"/>
            <w:gridSpan w:val="2"/>
            <w:shd w:val="clear" w:color="auto" w:fill="auto"/>
            <w:noWrap/>
          </w:tcPr>
          <w:p w14:paraId="28786AE3" w14:textId="77777777" w:rsidR="00AE6BC5" w:rsidRPr="00AE6BC5" w:rsidRDefault="00AE6BC5" w:rsidP="00AE6BC5">
            <w:pPr>
              <w:rPr>
                <w:color w:val="000000"/>
                <w:sz w:val="22"/>
                <w:szCs w:val="22"/>
              </w:rPr>
            </w:pPr>
            <w:r w:rsidRPr="00AE6BC5">
              <w:rPr>
                <w:color w:val="000000"/>
                <w:sz w:val="22"/>
                <w:szCs w:val="22"/>
              </w:rPr>
              <w:t>R</w:t>
            </w:r>
          </w:p>
        </w:tc>
      </w:tr>
      <w:tr w:rsidR="00AE6BC5" w:rsidRPr="00A930EB" w14:paraId="220E604B" w14:textId="77777777" w:rsidTr="00AE6BC5">
        <w:trPr>
          <w:trHeight w:val="144"/>
          <w:jc w:val="center"/>
        </w:trPr>
        <w:tc>
          <w:tcPr>
            <w:tcW w:w="963" w:type="dxa"/>
            <w:shd w:val="clear" w:color="auto" w:fill="auto"/>
            <w:noWrap/>
          </w:tcPr>
          <w:p w14:paraId="300642DC" w14:textId="77777777" w:rsidR="00AE6BC5" w:rsidRPr="00062B82" w:rsidRDefault="00AE6BC5" w:rsidP="00AE6BC5">
            <w:pPr>
              <w:rPr>
                <w:color w:val="000000"/>
                <w:sz w:val="22"/>
                <w:szCs w:val="22"/>
              </w:rPr>
            </w:pPr>
            <w:r w:rsidRPr="00062B82">
              <w:rPr>
                <w:color w:val="000000"/>
                <w:sz w:val="22"/>
                <w:szCs w:val="22"/>
              </w:rPr>
              <w:t>CA</w:t>
            </w:r>
          </w:p>
        </w:tc>
        <w:tc>
          <w:tcPr>
            <w:tcW w:w="681" w:type="dxa"/>
            <w:shd w:val="clear" w:color="auto" w:fill="auto"/>
          </w:tcPr>
          <w:p w14:paraId="7B3FAFE2" w14:textId="77777777" w:rsidR="00AE6BC5" w:rsidRPr="00AE6BC5" w:rsidRDefault="00AE6BC5" w:rsidP="00AE6BC5">
            <w:pPr>
              <w:rPr>
                <w:color w:val="000000"/>
                <w:sz w:val="22"/>
                <w:szCs w:val="22"/>
              </w:rPr>
            </w:pPr>
            <w:r w:rsidRPr="00AE6BC5">
              <w:rPr>
                <w:color w:val="000000"/>
                <w:sz w:val="22"/>
                <w:szCs w:val="22"/>
              </w:rPr>
              <w:t>D</w:t>
            </w:r>
          </w:p>
        </w:tc>
        <w:tc>
          <w:tcPr>
            <w:tcW w:w="681" w:type="dxa"/>
            <w:shd w:val="clear" w:color="auto" w:fill="auto"/>
          </w:tcPr>
          <w:p w14:paraId="554B799F" w14:textId="77777777" w:rsidR="00AE6BC5" w:rsidRPr="00AE6BC5" w:rsidRDefault="00AE6BC5" w:rsidP="00AE6BC5">
            <w:pPr>
              <w:rPr>
                <w:color w:val="000000"/>
                <w:sz w:val="22"/>
                <w:szCs w:val="22"/>
              </w:rPr>
            </w:pPr>
            <w:r w:rsidRPr="00AE6BC5">
              <w:rPr>
                <w:color w:val="000000"/>
                <w:sz w:val="22"/>
                <w:szCs w:val="22"/>
              </w:rPr>
              <w:t>D, E</w:t>
            </w:r>
          </w:p>
        </w:tc>
        <w:tc>
          <w:tcPr>
            <w:tcW w:w="680" w:type="dxa"/>
            <w:shd w:val="clear" w:color="auto" w:fill="auto"/>
          </w:tcPr>
          <w:p w14:paraId="4B85A0CD" w14:textId="77777777" w:rsidR="00AE6BC5" w:rsidRPr="00AE6BC5" w:rsidRDefault="00AE6BC5" w:rsidP="00AE6BC5">
            <w:pPr>
              <w:rPr>
                <w:color w:val="000000"/>
                <w:sz w:val="22"/>
                <w:szCs w:val="22"/>
              </w:rPr>
            </w:pPr>
            <w:r w:rsidRPr="00AE6BC5">
              <w:rPr>
                <w:color w:val="000000"/>
                <w:sz w:val="22"/>
                <w:szCs w:val="22"/>
              </w:rPr>
              <w:t>D, E</w:t>
            </w:r>
          </w:p>
        </w:tc>
        <w:tc>
          <w:tcPr>
            <w:tcW w:w="681" w:type="dxa"/>
            <w:shd w:val="clear" w:color="auto" w:fill="auto"/>
          </w:tcPr>
          <w:p w14:paraId="6076C2B8" w14:textId="77777777" w:rsidR="00AE6BC5" w:rsidRPr="00AE6BC5" w:rsidRDefault="00AE6BC5" w:rsidP="00AE6BC5">
            <w:pPr>
              <w:rPr>
                <w:color w:val="000000"/>
                <w:sz w:val="22"/>
                <w:szCs w:val="22"/>
              </w:rPr>
            </w:pPr>
            <w:r w:rsidRPr="00AE6BC5">
              <w:rPr>
                <w:color w:val="000000"/>
                <w:sz w:val="22"/>
                <w:szCs w:val="22"/>
              </w:rPr>
              <w:t>D, E</w:t>
            </w:r>
          </w:p>
        </w:tc>
        <w:tc>
          <w:tcPr>
            <w:tcW w:w="681" w:type="dxa"/>
            <w:shd w:val="clear" w:color="auto" w:fill="auto"/>
          </w:tcPr>
          <w:p w14:paraId="4718FC69" w14:textId="77777777" w:rsidR="00AE6BC5" w:rsidRPr="00AE6BC5" w:rsidRDefault="00AE6BC5" w:rsidP="00AE6BC5">
            <w:pPr>
              <w:rPr>
                <w:color w:val="000000"/>
                <w:sz w:val="22"/>
                <w:szCs w:val="22"/>
              </w:rPr>
            </w:pPr>
            <w:r w:rsidRPr="00AE6BC5">
              <w:rPr>
                <w:color w:val="000000"/>
                <w:sz w:val="22"/>
                <w:szCs w:val="22"/>
              </w:rPr>
              <w:t>D</w:t>
            </w:r>
          </w:p>
        </w:tc>
        <w:tc>
          <w:tcPr>
            <w:tcW w:w="680" w:type="dxa"/>
            <w:shd w:val="clear" w:color="auto" w:fill="auto"/>
          </w:tcPr>
          <w:p w14:paraId="249833BE" w14:textId="77777777" w:rsidR="00AE6BC5" w:rsidRPr="00AE6BC5" w:rsidRDefault="00AE6BC5" w:rsidP="00AE6BC5">
            <w:pPr>
              <w:rPr>
                <w:color w:val="000000"/>
                <w:sz w:val="22"/>
                <w:szCs w:val="22"/>
              </w:rPr>
            </w:pPr>
            <w:r w:rsidRPr="00AE6BC5">
              <w:rPr>
                <w:color w:val="000000"/>
                <w:sz w:val="22"/>
                <w:szCs w:val="22"/>
              </w:rPr>
              <w:t>D</w:t>
            </w:r>
          </w:p>
        </w:tc>
        <w:tc>
          <w:tcPr>
            <w:tcW w:w="681" w:type="dxa"/>
            <w:shd w:val="clear" w:color="auto" w:fill="auto"/>
          </w:tcPr>
          <w:p w14:paraId="7E05D391" w14:textId="77777777" w:rsidR="00AE6BC5" w:rsidRPr="00AE6BC5" w:rsidRDefault="00AE6BC5" w:rsidP="00AE6BC5">
            <w:pPr>
              <w:rPr>
                <w:color w:val="000000"/>
                <w:sz w:val="22"/>
                <w:szCs w:val="22"/>
              </w:rPr>
            </w:pPr>
            <w:r w:rsidRPr="00AE6BC5">
              <w:rPr>
                <w:color w:val="000000"/>
                <w:sz w:val="22"/>
                <w:szCs w:val="22"/>
              </w:rPr>
              <w:t>D, E</w:t>
            </w:r>
          </w:p>
        </w:tc>
        <w:tc>
          <w:tcPr>
            <w:tcW w:w="681" w:type="dxa"/>
            <w:shd w:val="clear" w:color="auto" w:fill="auto"/>
          </w:tcPr>
          <w:p w14:paraId="40924FD2" w14:textId="77777777" w:rsidR="00AE6BC5" w:rsidRPr="00AE6BC5" w:rsidRDefault="00AE6BC5" w:rsidP="00AE6BC5">
            <w:pPr>
              <w:rPr>
                <w:color w:val="000000"/>
                <w:sz w:val="22"/>
                <w:szCs w:val="22"/>
              </w:rPr>
            </w:pPr>
            <w:r w:rsidRPr="00AE6BC5">
              <w:rPr>
                <w:color w:val="000000"/>
                <w:sz w:val="22"/>
                <w:szCs w:val="22"/>
              </w:rPr>
              <w:t>D, E</w:t>
            </w:r>
          </w:p>
        </w:tc>
        <w:tc>
          <w:tcPr>
            <w:tcW w:w="680" w:type="dxa"/>
            <w:shd w:val="clear" w:color="auto" w:fill="auto"/>
          </w:tcPr>
          <w:p w14:paraId="480D05BA" w14:textId="77777777" w:rsidR="00AE6BC5" w:rsidRPr="00AE6BC5" w:rsidRDefault="00AE6BC5" w:rsidP="00AE6BC5">
            <w:pPr>
              <w:rPr>
                <w:color w:val="000000"/>
                <w:sz w:val="22"/>
                <w:szCs w:val="22"/>
              </w:rPr>
            </w:pPr>
            <w:r w:rsidRPr="00AE6BC5">
              <w:rPr>
                <w:color w:val="000000"/>
                <w:sz w:val="22"/>
                <w:szCs w:val="22"/>
              </w:rPr>
              <w:t>D, E</w:t>
            </w:r>
          </w:p>
        </w:tc>
        <w:tc>
          <w:tcPr>
            <w:tcW w:w="681" w:type="dxa"/>
            <w:shd w:val="clear" w:color="auto" w:fill="auto"/>
          </w:tcPr>
          <w:p w14:paraId="36A193A0" w14:textId="77777777" w:rsidR="00AE6BC5" w:rsidRPr="00AE6BC5" w:rsidRDefault="00AE6BC5" w:rsidP="00AE6BC5">
            <w:pPr>
              <w:rPr>
                <w:color w:val="000000"/>
                <w:sz w:val="22"/>
                <w:szCs w:val="22"/>
              </w:rPr>
            </w:pPr>
            <w:r w:rsidRPr="00AE6BC5">
              <w:rPr>
                <w:color w:val="000000"/>
                <w:sz w:val="22"/>
                <w:szCs w:val="22"/>
              </w:rPr>
              <w:t>D</w:t>
            </w:r>
          </w:p>
        </w:tc>
        <w:tc>
          <w:tcPr>
            <w:tcW w:w="681" w:type="dxa"/>
            <w:shd w:val="clear" w:color="auto" w:fill="auto"/>
          </w:tcPr>
          <w:p w14:paraId="6FA93FE8" w14:textId="77777777" w:rsidR="00AE6BC5" w:rsidRPr="00AE6BC5" w:rsidRDefault="00AE6BC5" w:rsidP="00AE6BC5">
            <w:pPr>
              <w:rPr>
                <w:color w:val="000000"/>
                <w:sz w:val="22"/>
                <w:szCs w:val="22"/>
              </w:rPr>
            </w:pPr>
            <w:r w:rsidRPr="00AE6BC5">
              <w:rPr>
                <w:color w:val="000000"/>
                <w:sz w:val="22"/>
                <w:szCs w:val="22"/>
              </w:rPr>
              <w:t>D</w:t>
            </w:r>
          </w:p>
        </w:tc>
        <w:tc>
          <w:tcPr>
            <w:tcW w:w="680" w:type="dxa"/>
            <w:shd w:val="clear" w:color="auto" w:fill="auto"/>
          </w:tcPr>
          <w:p w14:paraId="4B059EDE" w14:textId="77777777" w:rsidR="00AE6BC5" w:rsidRPr="00AE6BC5" w:rsidRDefault="00AE6BC5" w:rsidP="00AE6BC5">
            <w:pPr>
              <w:rPr>
                <w:color w:val="000000"/>
                <w:sz w:val="22"/>
                <w:szCs w:val="22"/>
              </w:rPr>
            </w:pPr>
            <w:r w:rsidRPr="00AE6BC5">
              <w:rPr>
                <w:color w:val="000000"/>
                <w:sz w:val="22"/>
                <w:szCs w:val="22"/>
              </w:rPr>
              <w:t>D, E</w:t>
            </w:r>
          </w:p>
        </w:tc>
        <w:tc>
          <w:tcPr>
            <w:tcW w:w="681" w:type="dxa"/>
            <w:shd w:val="clear" w:color="auto" w:fill="auto"/>
          </w:tcPr>
          <w:p w14:paraId="31AC8098" w14:textId="77777777" w:rsidR="00AE6BC5" w:rsidRPr="00AE6BC5" w:rsidRDefault="00AE6BC5" w:rsidP="00AE6BC5">
            <w:pPr>
              <w:rPr>
                <w:color w:val="000000"/>
                <w:sz w:val="22"/>
                <w:szCs w:val="22"/>
              </w:rPr>
            </w:pPr>
            <w:r w:rsidRPr="00AE6BC5">
              <w:rPr>
                <w:color w:val="000000"/>
                <w:sz w:val="22"/>
                <w:szCs w:val="22"/>
              </w:rPr>
              <w:t>D, E</w:t>
            </w:r>
          </w:p>
        </w:tc>
        <w:tc>
          <w:tcPr>
            <w:tcW w:w="681" w:type="dxa"/>
            <w:shd w:val="clear" w:color="auto" w:fill="auto"/>
          </w:tcPr>
          <w:p w14:paraId="41CE07CF" w14:textId="77777777" w:rsidR="00AE6BC5" w:rsidRPr="00AE6BC5" w:rsidRDefault="00AE6BC5" w:rsidP="00AE6BC5">
            <w:pPr>
              <w:rPr>
                <w:color w:val="000000"/>
                <w:sz w:val="22"/>
                <w:szCs w:val="22"/>
              </w:rPr>
            </w:pPr>
            <w:r w:rsidRPr="00AE6BC5">
              <w:rPr>
                <w:color w:val="000000"/>
                <w:sz w:val="22"/>
                <w:szCs w:val="22"/>
              </w:rPr>
              <w:t>D, E</w:t>
            </w:r>
          </w:p>
        </w:tc>
        <w:tc>
          <w:tcPr>
            <w:tcW w:w="680" w:type="dxa"/>
            <w:shd w:val="clear" w:color="auto" w:fill="auto"/>
          </w:tcPr>
          <w:p w14:paraId="180E59B5" w14:textId="77777777" w:rsidR="00AE6BC5" w:rsidRPr="00AE6BC5" w:rsidRDefault="00AE6BC5" w:rsidP="00AE6BC5">
            <w:pPr>
              <w:rPr>
                <w:color w:val="000000"/>
                <w:sz w:val="22"/>
                <w:szCs w:val="22"/>
              </w:rPr>
            </w:pPr>
            <w:r w:rsidRPr="00AE6BC5">
              <w:rPr>
                <w:color w:val="000000"/>
                <w:sz w:val="22"/>
                <w:szCs w:val="22"/>
              </w:rPr>
              <w:t>D, E</w:t>
            </w:r>
          </w:p>
        </w:tc>
        <w:tc>
          <w:tcPr>
            <w:tcW w:w="681" w:type="dxa"/>
            <w:shd w:val="clear" w:color="auto" w:fill="auto"/>
          </w:tcPr>
          <w:p w14:paraId="79942F7F" w14:textId="77777777" w:rsidR="00AE6BC5" w:rsidRPr="00AE6BC5" w:rsidRDefault="00AE6BC5" w:rsidP="00AE6BC5">
            <w:pPr>
              <w:rPr>
                <w:color w:val="000000"/>
                <w:sz w:val="22"/>
                <w:szCs w:val="22"/>
              </w:rPr>
            </w:pPr>
            <w:r w:rsidRPr="00AE6BC5">
              <w:rPr>
                <w:color w:val="000000"/>
                <w:sz w:val="22"/>
                <w:szCs w:val="22"/>
              </w:rPr>
              <w:t>D</w:t>
            </w:r>
          </w:p>
        </w:tc>
        <w:tc>
          <w:tcPr>
            <w:tcW w:w="681" w:type="dxa"/>
            <w:shd w:val="clear" w:color="auto" w:fill="auto"/>
            <w:noWrap/>
          </w:tcPr>
          <w:p w14:paraId="44EF0490" w14:textId="77777777" w:rsidR="00AE6BC5" w:rsidRPr="00AE6BC5" w:rsidRDefault="00AE6BC5" w:rsidP="00AE6BC5">
            <w:pPr>
              <w:rPr>
                <w:color w:val="000000"/>
                <w:sz w:val="22"/>
                <w:szCs w:val="22"/>
              </w:rPr>
            </w:pPr>
            <w:r w:rsidRPr="00AE6BC5">
              <w:rPr>
                <w:color w:val="000000"/>
                <w:sz w:val="22"/>
                <w:szCs w:val="22"/>
              </w:rPr>
              <w:t>D, E</w:t>
            </w:r>
          </w:p>
        </w:tc>
        <w:tc>
          <w:tcPr>
            <w:tcW w:w="681" w:type="dxa"/>
            <w:gridSpan w:val="2"/>
            <w:shd w:val="clear" w:color="auto" w:fill="auto"/>
            <w:noWrap/>
          </w:tcPr>
          <w:p w14:paraId="208ED1AB" w14:textId="77777777" w:rsidR="00AE6BC5" w:rsidRPr="00AE6BC5" w:rsidRDefault="00AE6BC5" w:rsidP="00AE6BC5">
            <w:pPr>
              <w:rPr>
                <w:color w:val="000000"/>
                <w:sz w:val="22"/>
                <w:szCs w:val="22"/>
              </w:rPr>
            </w:pPr>
            <w:r w:rsidRPr="00AE6BC5">
              <w:rPr>
                <w:color w:val="000000"/>
                <w:sz w:val="22"/>
                <w:szCs w:val="22"/>
              </w:rPr>
              <w:t>D</w:t>
            </w:r>
          </w:p>
        </w:tc>
      </w:tr>
      <w:tr w:rsidR="00AE6BC5" w:rsidRPr="00A930EB" w14:paraId="13C551A4" w14:textId="77777777" w:rsidTr="00AE6BC5">
        <w:trPr>
          <w:trHeight w:val="144"/>
          <w:jc w:val="center"/>
        </w:trPr>
        <w:tc>
          <w:tcPr>
            <w:tcW w:w="963" w:type="dxa"/>
            <w:shd w:val="clear" w:color="auto" w:fill="auto"/>
            <w:noWrap/>
          </w:tcPr>
          <w:p w14:paraId="1C90E88D" w14:textId="77777777" w:rsidR="00AE6BC5" w:rsidRPr="00062B82" w:rsidRDefault="00AE6BC5" w:rsidP="00AE6BC5">
            <w:pPr>
              <w:rPr>
                <w:color w:val="000000"/>
                <w:sz w:val="22"/>
                <w:szCs w:val="22"/>
              </w:rPr>
            </w:pPr>
            <w:r w:rsidRPr="00062B82">
              <w:rPr>
                <w:color w:val="000000"/>
                <w:sz w:val="22"/>
                <w:szCs w:val="22"/>
              </w:rPr>
              <w:t>CO</w:t>
            </w:r>
          </w:p>
        </w:tc>
        <w:tc>
          <w:tcPr>
            <w:tcW w:w="681" w:type="dxa"/>
            <w:shd w:val="clear" w:color="auto" w:fill="auto"/>
          </w:tcPr>
          <w:p w14:paraId="7E3631C0" w14:textId="77777777" w:rsidR="00AE6BC5" w:rsidRPr="00AE6BC5" w:rsidRDefault="00AE6BC5" w:rsidP="00AE6BC5">
            <w:pPr>
              <w:rPr>
                <w:color w:val="000000"/>
                <w:sz w:val="22"/>
                <w:szCs w:val="22"/>
              </w:rPr>
            </w:pPr>
            <w:r w:rsidRPr="00AE6BC5">
              <w:rPr>
                <w:color w:val="000000"/>
                <w:sz w:val="22"/>
                <w:szCs w:val="22"/>
              </w:rPr>
              <w:t>D, R</w:t>
            </w:r>
          </w:p>
        </w:tc>
        <w:tc>
          <w:tcPr>
            <w:tcW w:w="681" w:type="dxa"/>
            <w:shd w:val="clear" w:color="auto" w:fill="auto"/>
          </w:tcPr>
          <w:p w14:paraId="001F8C5D" w14:textId="77777777" w:rsidR="00AE6BC5" w:rsidRPr="00AE6BC5" w:rsidRDefault="00AE6BC5" w:rsidP="00AE6BC5">
            <w:pPr>
              <w:rPr>
                <w:color w:val="000000"/>
                <w:sz w:val="22"/>
                <w:szCs w:val="22"/>
              </w:rPr>
            </w:pPr>
            <w:r w:rsidRPr="00AE6BC5">
              <w:rPr>
                <w:color w:val="000000"/>
                <w:sz w:val="22"/>
                <w:szCs w:val="22"/>
              </w:rPr>
              <w:t>D, E, R</w:t>
            </w:r>
          </w:p>
        </w:tc>
        <w:tc>
          <w:tcPr>
            <w:tcW w:w="680" w:type="dxa"/>
            <w:shd w:val="clear" w:color="auto" w:fill="auto"/>
          </w:tcPr>
          <w:p w14:paraId="555877C4" w14:textId="77777777" w:rsidR="00AE6BC5" w:rsidRPr="00AE6BC5" w:rsidRDefault="00AE6BC5" w:rsidP="00AE6BC5">
            <w:pPr>
              <w:rPr>
                <w:color w:val="000000"/>
                <w:sz w:val="22"/>
                <w:szCs w:val="22"/>
              </w:rPr>
            </w:pPr>
            <w:r w:rsidRPr="00AE6BC5">
              <w:rPr>
                <w:color w:val="000000"/>
                <w:sz w:val="22"/>
                <w:szCs w:val="22"/>
              </w:rPr>
              <w:t>D, E, R</w:t>
            </w:r>
          </w:p>
        </w:tc>
        <w:tc>
          <w:tcPr>
            <w:tcW w:w="681" w:type="dxa"/>
            <w:shd w:val="clear" w:color="auto" w:fill="auto"/>
          </w:tcPr>
          <w:p w14:paraId="3DF78BF2" w14:textId="77777777" w:rsidR="00AE6BC5" w:rsidRPr="00AE6BC5" w:rsidRDefault="00AE6BC5" w:rsidP="00AE6BC5">
            <w:pPr>
              <w:rPr>
                <w:color w:val="000000"/>
                <w:sz w:val="22"/>
                <w:szCs w:val="22"/>
              </w:rPr>
            </w:pPr>
            <w:r w:rsidRPr="00AE6BC5">
              <w:rPr>
                <w:color w:val="000000"/>
                <w:sz w:val="22"/>
                <w:szCs w:val="22"/>
              </w:rPr>
              <w:t>D, E, R</w:t>
            </w:r>
          </w:p>
        </w:tc>
        <w:tc>
          <w:tcPr>
            <w:tcW w:w="681" w:type="dxa"/>
            <w:shd w:val="clear" w:color="auto" w:fill="auto"/>
          </w:tcPr>
          <w:p w14:paraId="5CC0A0CC" w14:textId="77777777" w:rsidR="00AE6BC5" w:rsidRPr="00AE6BC5" w:rsidRDefault="00AE6BC5" w:rsidP="00AE6BC5">
            <w:pPr>
              <w:rPr>
                <w:color w:val="000000"/>
                <w:sz w:val="22"/>
                <w:szCs w:val="22"/>
              </w:rPr>
            </w:pPr>
            <w:r w:rsidRPr="00AE6BC5">
              <w:rPr>
                <w:color w:val="000000"/>
                <w:sz w:val="22"/>
                <w:szCs w:val="22"/>
              </w:rPr>
              <w:t>D, R</w:t>
            </w:r>
          </w:p>
        </w:tc>
        <w:tc>
          <w:tcPr>
            <w:tcW w:w="680" w:type="dxa"/>
            <w:shd w:val="clear" w:color="auto" w:fill="auto"/>
          </w:tcPr>
          <w:p w14:paraId="64E5A2CD" w14:textId="77777777" w:rsidR="00AE6BC5" w:rsidRPr="00AE6BC5" w:rsidRDefault="00AE6BC5" w:rsidP="00AE6BC5">
            <w:pPr>
              <w:rPr>
                <w:color w:val="000000"/>
                <w:sz w:val="22"/>
                <w:szCs w:val="22"/>
              </w:rPr>
            </w:pPr>
            <w:r w:rsidRPr="00AE6BC5">
              <w:rPr>
                <w:color w:val="000000"/>
                <w:sz w:val="22"/>
                <w:szCs w:val="22"/>
              </w:rPr>
              <w:t>D, R</w:t>
            </w:r>
          </w:p>
        </w:tc>
        <w:tc>
          <w:tcPr>
            <w:tcW w:w="681" w:type="dxa"/>
            <w:shd w:val="clear" w:color="auto" w:fill="auto"/>
          </w:tcPr>
          <w:p w14:paraId="58A37381" w14:textId="77777777" w:rsidR="00AE6BC5" w:rsidRPr="00AE6BC5" w:rsidRDefault="00AE6BC5" w:rsidP="00AE6BC5">
            <w:pPr>
              <w:rPr>
                <w:color w:val="000000"/>
                <w:sz w:val="22"/>
                <w:szCs w:val="22"/>
              </w:rPr>
            </w:pPr>
            <w:r w:rsidRPr="00AE6BC5">
              <w:rPr>
                <w:color w:val="000000"/>
                <w:sz w:val="22"/>
                <w:szCs w:val="22"/>
              </w:rPr>
              <w:t>D, E, R</w:t>
            </w:r>
          </w:p>
        </w:tc>
        <w:tc>
          <w:tcPr>
            <w:tcW w:w="681" w:type="dxa"/>
            <w:shd w:val="clear" w:color="auto" w:fill="auto"/>
          </w:tcPr>
          <w:p w14:paraId="1192FE52" w14:textId="77777777" w:rsidR="00AE6BC5" w:rsidRPr="00AE6BC5" w:rsidRDefault="00AE6BC5" w:rsidP="00AE6BC5">
            <w:pPr>
              <w:rPr>
                <w:color w:val="000000"/>
                <w:sz w:val="22"/>
                <w:szCs w:val="22"/>
              </w:rPr>
            </w:pPr>
            <w:r w:rsidRPr="00AE6BC5">
              <w:rPr>
                <w:color w:val="000000"/>
                <w:sz w:val="22"/>
                <w:szCs w:val="22"/>
              </w:rPr>
              <w:t>D, E, R</w:t>
            </w:r>
          </w:p>
        </w:tc>
        <w:tc>
          <w:tcPr>
            <w:tcW w:w="680" w:type="dxa"/>
            <w:shd w:val="clear" w:color="auto" w:fill="auto"/>
          </w:tcPr>
          <w:p w14:paraId="4F335D30" w14:textId="77777777" w:rsidR="00AE6BC5" w:rsidRPr="00AE6BC5" w:rsidRDefault="00AE6BC5" w:rsidP="00AE6BC5">
            <w:pPr>
              <w:rPr>
                <w:color w:val="000000"/>
                <w:sz w:val="22"/>
                <w:szCs w:val="22"/>
              </w:rPr>
            </w:pPr>
            <w:r w:rsidRPr="00AE6BC5">
              <w:rPr>
                <w:color w:val="000000"/>
                <w:sz w:val="22"/>
                <w:szCs w:val="22"/>
              </w:rPr>
              <w:t>D, E, R</w:t>
            </w:r>
          </w:p>
        </w:tc>
        <w:tc>
          <w:tcPr>
            <w:tcW w:w="681" w:type="dxa"/>
            <w:shd w:val="clear" w:color="auto" w:fill="auto"/>
          </w:tcPr>
          <w:p w14:paraId="008AECA2" w14:textId="77777777" w:rsidR="00AE6BC5" w:rsidRPr="00AE6BC5" w:rsidRDefault="00AE6BC5" w:rsidP="00AE6BC5">
            <w:pPr>
              <w:rPr>
                <w:color w:val="000000"/>
                <w:sz w:val="22"/>
                <w:szCs w:val="22"/>
              </w:rPr>
            </w:pPr>
            <w:r w:rsidRPr="00AE6BC5">
              <w:rPr>
                <w:color w:val="000000"/>
                <w:sz w:val="22"/>
                <w:szCs w:val="22"/>
              </w:rPr>
              <w:t>D, R</w:t>
            </w:r>
          </w:p>
        </w:tc>
        <w:tc>
          <w:tcPr>
            <w:tcW w:w="681" w:type="dxa"/>
            <w:shd w:val="clear" w:color="auto" w:fill="auto"/>
          </w:tcPr>
          <w:p w14:paraId="6CA4AF6E" w14:textId="77777777" w:rsidR="00AE6BC5" w:rsidRPr="00AE6BC5" w:rsidRDefault="00AE6BC5" w:rsidP="00AE6BC5">
            <w:pPr>
              <w:rPr>
                <w:color w:val="000000"/>
                <w:sz w:val="22"/>
                <w:szCs w:val="22"/>
              </w:rPr>
            </w:pPr>
            <w:r w:rsidRPr="00AE6BC5">
              <w:rPr>
                <w:color w:val="000000"/>
                <w:sz w:val="22"/>
                <w:szCs w:val="22"/>
              </w:rPr>
              <w:t>D, R</w:t>
            </w:r>
          </w:p>
        </w:tc>
        <w:tc>
          <w:tcPr>
            <w:tcW w:w="680" w:type="dxa"/>
            <w:shd w:val="clear" w:color="auto" w:fill="auto"/>
          </w:tcPr>
          <w:p w14:paraId="04EB1217" w14:textId="77777777" w:rsidR="00AE6BC5" w:rsidRPr="00AE6BC5" w:rsidRDefault="00AE6BC5" w:rsidP="00AE6BC5">
            <w:pPr>
              <w:rPr>
                <w:color w:val="000000"/>
                <w:sz w:val="22"/>
                <w:szCs w:val="22"/>
              </w:rPr>
            </w:pPr>
            <w:r w:rsidRPr="00AE6BC5">
              <w:rPr>
                <w:color w:val="000000"/>
                <w:sz w:val="22"/>
                <w:szCs w:val="22"/>
              </w:rPr>
              <w:t>D, E, R</w:t>
            </w:r>
          </w:p>
        </w:tc>
        <w:tc>
          <w:tcPr>
            <w:tcW w:w="681" w:type="dxa"/>
            <w:shd w:val="clear" w:color="auto" w:fill="auto"/>
          </w:tcPr>
          <w:p w14:paraId="4921B66D" w14:textId="77777777" w:rsidR="00AE6BC5" w:rsidRPr="00AE6BC5" w:rsidRDefault="00AE6BC5" w:rsidP="00AE6BC5">
            <w:pPr>
              <w:rPr>
                <w:color w:val="000000"/>
                <w:sz w:val="22"/>
                <w:szCs w:val="22"/>
              </w:rPr>
            </w:pPr>
            <w:r w:rsidRPr="00AE6BC5">
              <w:rPr>
                <w:color w:val="000000"/>
                <w:sz w:val="22"/>
                <w:szCs w:val="22"/>
              </w:rPr>
              <w:t>D, E, R</w:t>
            </w:r>
          </w:p>
        </w:tc>
        <w:tc>
          <w:tcPr>
            <w:tcW w:w="681" w:type="dxa"/>
            <w:shd w:val="clear" w:color="auto" w:fill="auto"/>
          </w:tcPr>
          <w:p w14:paraId="2D6044AC" w14:textId="77777777" w:rsidR="00AE6BC5" w:rsidRPr="00AE6BC5" w:rsidRDefault="00AE6BC5" w:rsidP="00AE6BC5">
            <w:pPr>
              <w:rPr>
                <w:color w:val="000000"/>
                <w:sz w:val="22"/>
                <w:szCs w:val="22"/>
              </w:rPr>
            </w:pPr>
            <w:r w:rsidRPr="00AE6BC5">
              <w:rPr>
                <w:color w:val="000000"/>
                <w:sz w:val="22"/>
                <w:szCs w:val="22"/>
              </w:rPr>
              <w:t>D, E, R</w:t>
            </w:r>
          </w:p>
        </w:tc>
        <w:tc>
          <w:tcPr>
            <w:tcW w:w="680" w:type="dxa"/>
            <w:shd w:val="clear" w:color="auto" w:fill="auto"/>
          </w:tcPr>
          <w:p w14:paraId="6137427D" w14:textId="77777777" w:rsidR="00AE6BC5" w:rsidRPr="00AE6BC5" w:rsidRDefault="00AE6BC5" w:rsidP="00AE6BC5">
            <w:pPr>
              <w:rPr>
                <w:color w:val="000000"/>
                <w:sz w:val="22"/>
                <w:szCs w:val="22"/>
              </w:rPr>
            </w:pPr>
            <w:r w:rsidRPr="00AE6BC5">
              <w:rPr>
                <w:color w:val="000000"/>
                <w:sz w:val="22"/>
                <w:szCs w:val="22"/>
              </w:rPr>
              <w:t>D, E, R</w:t>
            </w:r>
          </w:p>
        </w:tc>
        <w:tc>
          <w:tcPr>
            <w:tcW w:w="681" w:type="dxa"/>
            <w:shd w:val="clear" w:color="auto" w:fill="auto"/>
          </w:tcPr>
          <w:p w14:paraId="1FFEA49B" w14:textId="77777777" w:rsidR="00AE6BC5" w:rsidRPr="00AE6BC5" w:rsidRDefault="00AE6BC5" w:rsidP="00AE6BC5">
            <w:pPr>
              <w:rPr>
                <w:color w:val="000000"/>
                <w:sz w:val="22"/>
                <w:szCs w:val="22"/>
              </w:rPr>
            </w:pPr>
            <w:r w:rsidRPr="00AE6BC5">
              <w:rPr>
                <w:color w:val="000000"/>
                <w:sz w:val="22"/>
                <w:szCs w:val="22"/>
              </w:rPr>
              <w:t>D, R</w:t>
            </w:r>
          </w:p>
        </w:tc>
        <w:tc>
          <w:tcPr>
            <w:tcW w:w="681" w:type="dxa"/>
            <w:shd w:val="clear" w:color="auto" w:fill="auto"/>
            <w:noWrap/>
          </w:tcPr>
          <w:p w14:paraId="06FD9711" w14:textId="77777777" w:rsidR="00AE6BC5" w:rsidRPr="00AE6BC5" w:rsidRDefault="00AE6BC5" w:rsidP="00AE6BC5">
            <w:pPr>
              <w:rPr>
                <w:color w:val="000000"/>
                <w:sz w:val="22"/>
                <w:szCs w:val="22"/>
              </w:rPr>
            </w:pPr>
            <w:r w:rsidRPr="00AE6BC5">
              <w:rPr>
                <w:color w:val="000000"/>
                <w:sz w:val="22"/>
                <w:szCs w:val="22"/>
              </w:rPr>
              <w:t>D, E, R</w:t>
            </w:r>
          </w:p>
        </w:tc>
        <w:tc>
          <w:tcPr>
            <w:tcW w:w="681" w:type="dxa"/>
            <w:gridSpan w:val="2"/>
            <w:shd w:val="clear" w:color="auto" w:fill="auto"/>
            <w:noWrap/>
          </w:tcPr>
          <w:p w14:paraId="499928F6" w14:textId="77777777" w:rsidR="00AE6BC5" w:rsidRPr="00AE6BC5" w:rsidRDefault="00AE6BC5" w:rsidP="00AE6BC5">
            <w:pPr>
              <w:rPr>
                <w:color w:val="000000"/>
                <w:sz w:val="22"/>
                <w:szCs w:val="22"/>
              </w:rPr>
            </w:pPr>
            <w:r w:rsidRPr="00AE6BC5">
              <w:rPr>
                <w:color w:val="000000"/>
                <w:sz w:val="22"/>
                <w:szCs w:val="22"/>
              </w:rPr>
              <w:t>D, R</w:t>
            </w:r>
          </w:p>
        </w:tc>
      </w:tr>
      <w:tr w:rsidR="00AE6BC5" w:rsidRPr="00A930EB" w14:paraId="1A6B9025" w14:textId="77777777" w:rsidTr="00AE6BC5">
        <w:trPr>
          <w:trHeight w:val="144"/>
          <w:jc w:val="center"/>
        </w:trPr>
        <w:tc>
          <w:tcPr>
            <w:tcW w:w="963" w:type="dxa"/>
            <w:shd w:val="clear" w:color="auto" w:fill="auto"/>
            <w:noWrap/>
          </w:tcPr>
          <w:p w14:paraId="13D9C61D" w14:textId="77777777" w:rsidR="00AE6BC5" w:rsidRPr="00062B82" w:rsidRDefault="00AE6BC5" w:rsidP="00AE6BC5">
            <w:pPr>
              <w:rPr>
                <w:color w:val="000000"/>
                <w:sz w:val="22"/>
                <w:szCs w:val="22"/>
              </w:rPr>
            </w:pPr>
            <w:r w:rsidRPr="00062B82">
              <w:rPr>
                <w:color w:val="000000"/>
                <w:sz w:val="22"/>
                <w:szCs w:val="22"/>
              </w:rPr>
              <w:t>FL</w:t>
            </w:r>
          </w:p>
        </w:tc>
        <w:tc>
          <w:tcPr>
            <w:tcW w:w="681" w:type="dxa"/>
            <w:shd w:val="clear" w:color="auto" w:fill="auto"/>
          </w:tcPr>
          <w:p w14:paraId="24920F98" w14:textId="77777777" w:rsidR="00AE6BC5" w:rsidRPr="00AE6BC5" w:rsidRDefault="00AE6BC5" w:rsidP="00AE6BC5">
            <w:pPr>
              <w:rPr>
                <w:color w:val="000000"/>
                <w:sz w:val="22"/>
                <w:szCs w:val="22"/>
              </w:rPr>
            </w:pPr>
            <w:r w:rsidRPr="00AE6BC5">
              <w:rPr>
                <w:color w:val="000000"/>
                <w:sz w:val="22"/>
                <w:szCs w:val="22"/>
              </w:rPr>
              <w:t>D, S</w:t>
            </w:r>
          </w:p>
        </w:tc>
        <w:tc>
          <w:tcPr>
            <w:tcW w:w="681" w:type="dxa"/>
            <w:shd w:val="clear" w:color="auto" w:fill="auto"/>
          </w:tcPr>
          <w:p w14:paraId="126CF185" w14:textId="77777777" w:rsidR="00AE6BC5" w:rsidRPr="00AE6BC5" w:rsidRDefault="00AE6BC5" w:rsidP="00AE6BC5">
            <w:pPr>
              <w:rPr>
                <w:color w:val="000000"/>
                <w:sz w:val="22"/>
                <w:szCs w:val="22"/>
              </w:rPr>
            </w:pPr>
            <w:r w:rsidRPr="00AE6BC5">
              <w:rPr>
                <w:color w:val="000000"/>
                <w:sz w:val="22"/>
                <w:szCs w:val="22"/>
              </w:rPr>
              <w:t>D, E, R</w:t>
            </w:r>
          </w:p>
        </w:tc>
        <w:tc>
          <w:tcPr>
            <w:tcW w:w="680" w:type="dxa"/>
            <w:shd w:val="clear" w:color="auto" w:fill="auto"/>
          </w:tcPr>
          <w:p w14:paraId="787A30BD" w14:textId="77777777" w:rsidR="00AE6BC5" w:rsidRPr="00AE6BC5" w:rsidRDefault="00AE6BC5" w:rsidP="00AE6BC5">
            <w:pPr>
              <w:rPr>
                <w:color w:val="000000"/>
                <w:sz w:val="22"/>
                <w:szCs w:val="22"/>
              </w:rPr>
            </w:pPr>
            <w:r w:rsidRPr="00AE6BC5">
              <w:rPr>
                <w:color w:val="000000"/>
                <w:sz w:val="22"/>
                <w:szCs w:val="22"/>
              </w:rPr>
              <w:t>D, E, R, S</w:t>
            </w:r>
          </w:p>
        </w:tc>
        <w:tc>
          <w:tcPr>
            <w:tcW w:w="681" w:type="dxa"/>
            <w:shd w:val="clear" w:color="auto" w:fill="auto"/>
          </w:tcPr>
          <w:p w14:paraId="02ACB00F" w14:textId="77777777" w:rsidR="00AE6BC5" w:rsidRPr="00AE6BC5" w:rsidRDefault="00AE6BC5" w:rsidP="00AE6BC5">
            <w:pPr>
              <w:rPr>
                <w:color w:val="000000"/>
                <w:sz w:val="22"/>
                <w:szCs w:val="22"/>
              </w:rPr>
            </w:pPr>
            <w:r w:rsidRPr="00AE6BC5">
              <w:rPr>
                <w:color w:val="000000"/>
                <w:sz w:val="22"/>
                <w:szCs w:val="22"/>
              </w:rPr>
              <w:t>D, E, R</w:t>
            </w:r>
          </w:p>
        </w:tc>
        <w:tc>
          <w:tcPr>
            <w:tcW w:w="681" w:type="dxa"/>
            <w:shd w:val="clear" w:color="auto" w:fill="auto"/>
          </w:tcPr>
          <w:p w14:paraId="35EAEA6B" w14:textId="77777777" w:rsidR="00AE6BC5" w:rsidRPr="00AE6BC5" w:rsidRDefault="00AE6BC5" w:rsidP="00AE6BC5">
            <w:pPr>
              <w:rPr>
                <w:color w:val="000000"/>
                <w:sz w:val="22"/>
                <w:szCs w:val="22"/>
              </w:rPr>
            </w:pPr>
            <w:r w:rsidRPr="00AE6BC5">
              <w:rPr>
                <w:color w:val="000000"/>
                <w:sz w:val="22"/>
                <w:szCs w:val="22"/>
              </w:rPr>
              <w:t>D, R</w:t>
            </w:r>
          </w:p>
        </w:tc>
        <w:tc>
          <w:tcPr>
            <w:tcW w:w="680" w:type="dxa"/>
            <w:shd w:val="clear" w:color="auto" w:fill="auto"/>
          </w:tcPr>
          <w:p w14:paraId="102FE2D8" w14:textId="77777777" w:rsidR="00AE6BC5" w:rsidRPr="00AE6BC5" w:rsidRDefault="00AE6BC5" w:rsidP="00AE6BC5">
            <w:pPr>
              <w:rPr>
                <w:color w:val="000000"/>
                <w:sz w:val="22"/>
                <w:szCs w:val="22"/>
              </w:rPr>
            </w:pPr>
            <w:r w:rsidRPr="00AE6BC5">
              <w:rPr>
                <w:color w:val="000000"/>
                <w:sz w:val="22"/>
                <w:szCs w:val="22"/>
              </w:rPr>
              <w:t>D, R</w:t>
            </w:r>
          </w:p>
        </w:tc>
        <w:tc>
          <w:tcPr>
            <w:tcW w:w="681" w:type="dxa"/>
            <w:shd w:val="clear" w:color="auto" w:fill="auto"/>
          </w:tcPr>
          <w:p w14:paraId="181E2607" w14:textId="77777777" w:rsidR="00AE6BC5" w:rsidRPr="00AE6BC5" w:rsidRDefault="00AE6BC5" w:rsidP="00AE6BC5">
            <w:pPr>
              <w:rPr>
                <w:color w:val="000000"/>
                <w:sz w:val="22"/>
                <w:szCs w:val="22"/>
              </w:rPr>
            </w:pPr>
            <w:r w:rsidRPr="00AE6BC5">
              <w:rPr>
                <w:color w:val="000000"/>
                <w:sz w:val="22"/>
                <w:szCs w:val="22"/>
              </w:rPr>
              <w:t>D, E, R</w:t>
            </w:r>
          </w:p>
        </w:tc>
        <w:tc>
          <w:tcPr>
            <w:tcW w:w="681" w:type="dxa"/>
            <w:shd w:val="clear" w:color="auto" w:fill="auto"/>
          </w:tcPr>
          <w:p w14:paraId="57A59ECD" w14:textId="77777777" w:rsidR="00AE6BC5" w:rsidRPr="00AE6BC5" w:rsidRDefault="00AE6BC5" w:rsidP="00AE6BC5">
            <w:pPr>
              <w:rPr>
                <w:color w:val="000000"/>
                <w:sz w:val="22"/>
                <w:szCs w:val="22"/>
              </w:rPr>
            </w:pPr>
            <w:r w:rsidRPr="00AE6BC5">
              <w:rPr>
                <w:color w:val="000000"/>
                <w:sz w:val="22"/>
                <w:szCs w:val="22"/>
              </w:rPr>
              <w:t>D, E, R</w:t>
            </w:r>
          </w:p>
        </w:tc>
        <w:tc>
          <w:tcPr>
            <w:tcW w:w="680" w:type="dxa"/>
            <w:shd w:val="clear" w:color="auto" w:fill="auto"/>
          </w:tcPr>
          <w:p w14:paraId="07CA0A86" w14:textId="77777777" w:rsidR="00AE6BC5" w:rsidRPr="00AE6BC5" w:rsidRDefault="00AE6BC5" w:rsidP="00AE6BC5">
            <w:pPr>
              <w:rPr>
                <w:color w:val="000000"/>
                <w:sz w:val="22"/>
                <w:szCs w:val="22"/>
              </w:rPr>
            </w:pPr>
            <w:r w:rsidRPr="00AE6BC5">
              <w:rPr>
                <w:color w:val="000000"/>
                <w:sz w:val="22"/>
                <w:szCs w:val="22"/>
              </w:rPr>
              <w:t>D, E, R</w:t>
            </w:r>
          </w:p>
        </w:tc>
        <w:tc>
          <w:tcPr>
            <w:tcW w:w="681" w:type="dxa"/>
            <w:shd w:val="clear" w:color="auto" w:fill="auto"/>
          </w:tcPr>
          <w:p w14:paraId="6D02674E" w14:textId="77777777" w:rsidR="00AE6BC5" w:rsidRPr="00AE6BC5" w:rsidRDefault="00AE6BC5" w:rsidP="00AE6BC5">
            <w:pPr>
              <w:rPr>
                <w:color w:val="000000"/>
                <w:sz w:val="22"/>
                <w:szCs w:val="22"/>
              </w:rPr>
            </w:pPr>
            <w:r w:rsidRPr="00AE6BC5">
              <w:rPr>
                <w:color w:val="000000"/>
                <w:sz w:val="22"/>
                <w:szCs w:val="22"/>
              </w:rPr>
              <w:t>D, R</w:t>
            </w:r>
          </w:p>
        </w:tc>
        <w:tc>
          <w:tcPr>
            <w:tcW w:w="681" w:type="dxa"/>
            <w:shd w:val="clear" w:color="auto" w:fill="auto"/>
          </w:tcPr>
          <w:p w14:paraId="1042171F" w14:textId="77777777" w:rsidR="00AE6BC5" w:rsidRPr="00AE6BC5" w:rsidRDefault="00AE6BC5" w:rsidP="00AE6BC5">
            <w:pPr>
              <w:rPr>
                <w:color w:val="000000"/>
                <w:sz w:val="22"/>
                <w:szCs w:val="22"/>
              </w:rPr>
            </w:pPr>
            <w:r w:rsidRPr="00AE6BC5">
              <w:rPr>
                <w:color w:val="000000"/>
                <w:sz w:val="22"/>
                <w:szCs w:val="22"/>
              </w:rPr>
              <w:t>D, R</w:t>
            </w:r>
          </w:p>
        </w:tc>
        <w:tc>
          <w:tcPr>
            <w:tcW w:w="680" w:type="dxa"/>
            <w:shd w:val="clear" w:color="auto" w:fill="auto"/>
          </w:tcPr>
          <w:p w14:paraId="527DB66F" w14:textId="77777777" w:rsidR="00AE6BC5" w:rsidRPr="00AE6BC5" w:rsidRDefault="00AE6BC5" w:rsidP="00AE6BC5">
            <w:pPr>
              <w:rPr>
                <w:color w:val="000000"/>
                <w:sz w:val="22"/>
                <w:szCs w:val="22"/>
              </w:rPr>
            </w:pPr>
            <w:r w:rsidRPr="00AE6BC5">
              <w:rPr>
                <w:color w:val="000000"/>
                <w:sz w:val="22"/>
                <w:szCs w:val="22"/>
              </w:rPr>
              <w:t>D, E, R</w:t>
            </w:r>
          </w:p>
        </w:tc>
        <w:tc>
          <w:tcPr>
            <w:tcW w:w="681" w:type="dxa"/>
            <w:shd w:val="clear" w:color="auto" w:fill="auto"/>
          </w:tcPr>
          <w:p w14:paraId="3BCCA6AD" w14:textId="77777777" w:rsidR="00AE6BC5" w:rsidRPr="00AE6BC5" w:rsidRDefault="00AE6BC5" w:rsidP="00AE6BC5">
            <w:pPr>
              <w:rPr>
                <w:color w:val="000000"/>
                <w:sz w:val="22"/>
                <w:szCs w:val="22"/>
              </w:rPr>
            </w:pPr>
            <w:r w:rsidRPr="00AE6BC5">
              <w:rPr>
                <w:color w:val="000000"/>
                <w:sz w:val="22"/>
                <w:szCs w:val="22"/>
              </w:rPr>
              <w:t>D, E, R</w:t>
            </w:r>
          </w:p>
        </w:tc>
        <w:tc>
          <w:tcPr>
            <w:tcW w:w="681" w:type="dxa"/>
            <w:shd w:val="clear" w:color="auto" w:fill="auto"/>
          </w:tcPr>
          <w:p w14:paraId="35231955" w14:textId="77777777" w:rsidR="00AE6BC5" w:rsidRPr="00AE6BC5" w:rsidRDefault="00AE6BC5" w:rsidP="00AE6BC5">
            <w:pPr>
              <w:rPr>
                <w:color w:val="000000"/>
                <w:sz w:val="22"/>
                <w:szCs w:val="22"/>
              </w:rPr>
            </w:pPr>
            <w:r w:rsidRPr="00AE6BC5">
              <w:rPr>
                <w:color w:val="000000"/>
                <w:sz w:val="22"/>
                <w:szCs w:val="22"/>
              </w:rPr>
              <w:t>D, E, R</w:t>
            </w:r>
          </w:p>
        </w:tc>
        <w:tc>
          <w:tcPr>
            <w:tcW w:w="680" w:type="dxa"/>
            <w:shd w:val="clear" w:color="auto" w:fill="auto"/>
          </w:tcPr>
          <w:p w14:paraId="1E8FAD98" w14:textId="77777777" w:rsidR="00AE6BC5" w:rsidRPr="00AE6BC5" w:rsidRDefault="00AE6BC5" w:rsidP="00AE6BC5">
            <w:pPr>
              <w:rPr>
                <w:color w:val="000000"/>
                <w:sz w:val="22"/>
                <w:szCs w:val="22"/>
              </w:rPr>
            </w:pPr>
            <w:r w:rsidRPr="00AE6BC5">
              <w:rPr>
                <w:color w:val="000000"/>
                <w:sz w:val="22"/>
                <w:szCs w:val="22"/>
              </w:rPr>
              <w:t>D, E, R</w:t>
            </w:r>
          </w:p>
        </w:tc>
        <w:tc>
          <w:tcPr>
            <w:tcW w:w="681" w:type="dxa"/>
            <w:shd w:val="clear" w:color="auto" w:fill="auto"/>
          </w:tcPr>
          <w:p w14:paraId="09036049" w14:textId="77777777" w:rsidR="00AE6BC5" w:rsidRPr="00AE6BC5" w:rsidRDefault="00AE6BC5" w:rsidP="00AE6BC5">
            <w:pPr>
              <w:rPr>
                <w:color w:val="000000"/>
                <w:sz w:val="22"/>
                <w:szCs w:val="22"/>
              </w:rPr>
            </w:pPr>
            <w:r w:rsidRPr="00AE6BC5">
              <w:rPr>
                <w:color w:val="000000"/>
                <w:sz w:val="22"/>
                <w:szCs w:val="22"/>
              </w:rPr>
              <w:t>D, R</w:t>
            </w:r>
          </w:p>
        </w:tc>
        <w:tc>
          <w:tcPr>
            <w:tcW w:w="681" w:type="dxa"/>
            <w:shd w:val="clear" w:color="auto" w:fill="auto"/>
            <w:noWrap/>
          </w:tcPr>
          <w:p w14:paraId="61918F9C" w14:textId="77777777" w:rsidR="00AE6BC5" w:rsidRPr="00AE6BC5" w:rsidRDefault="00AE6BC5" w:rsidP="00AE6BC5">
            <w:pPr>
              <w:rPr>
                <w:color w:val="000000"/>
                <w:sz w:val="22"/>
                <w:szCs w:val="22"/>
              </w:rPr>
            </w:pPr>
            <w:r w:rsidRPr="00AE6BC5">
              <w:rPr>
                <w:color w:val="000000"/>
                <w:sz w:val="22"/>
                <w:szCs w:val="22"/>
              </w:rPr>
              <w:t>D, E, R</w:t>
            </w:r>
          </w:p>
        </w:tc>
        <w:tc>
          <w:tcPr>
            <w:tcW w:w="681" w:type="dxa"/>
            <w:gridSpan w:val="2"/>
            <w:shd w:val="clear" w:color="auto" w:fill="auto"/>
            <w:noWrap/>
          </w:tcPr>
          <w:p w14:paraId="283F2B44" w14:textId="77777777" w:rsidR="00AE6BC5" w:rsidRPr="00AE6BC5" w:rsidRDefault="00AE6BC5" w:rsidP="00AE6BC5">
            <w:pPr>
              <w:rPr>
                <w:color w:val="000000"/>
                <w:sz w:val="22"/>
                <w:szCs w:val="22"/>
              </w:rPr>
            </w:pPr>
            <w:r w:rsidRPr="00AE6BC5">
              <w:rPr>
                <w:color w:val="000000"/>
                <w:sz w:val="22"/>
                <w:szCs w:val="22"/>
              </w:rPr>
              <w:t>D, R</w:t>
            </w:r>
          </w:p>
        </w:tc>
      </w:tr>
      <w:tr w:rsidR="00AE6BC5" w:rsidRPr="00A930EB" w14:paraId="2F2A8B86" w14:textId="77777777" w:rsidTr="00AE6BC5">
        <w:trPr>
          <w:trHeight w:val="144"/>
          <w:jc w:val="center"/>
        </w:trPr>
        <w:tc>
          <w:tcPr>
            <w:tcW w:w="963" w:type="dxa"/>
            <w:shd w:val="clear" w:color="auto" w:fill="auto"/>
            <w:noWrap/>
          </w:tcPr>
          <w:p w14:paraId="2B859703" w14:textId="77777777" w:rsidR="00AE6BC5" w:rsidRPr="00062B82" w:rsidRDefault="00AE6BC5" w:rsidP="00AE6BC5">
            <w:pPr>
              <w:rPr>
                <w:color w:val="000000"/>
                <w:sz w:val="22"/>
                <w:szCs w:val="22"/>
              </w:rPr>
            </w:pPr>
            <w:r w:rsidRPr="00062B82">
              <w:rPr>
                <w:color w:val="000000"/>
                <w:sz w:val="22"/>
                <w:szCs w:val="22"/>
              </w:rPr>
              <w:t>ID</w:t>
            </w:r>
          </w:p>
        </w:tc>
        <w:tc>
          <w:tcPr>
            <w:tcW w:w="681" w:type="dxa"/>
            <w:shd w:val="clear" w:color="auto" w:fill="auto"/>
          </w:tcPr>
          <w:p w14:paraId="3EFF1113" w14:textId="77777777" w:rsidR="00AE6BC5" w:rsidRPr="00AE6BC5" w:rsidRDefault="00AE6BC5" w:rsidP="00AE6BC5">
            <w:pPr>
              <w:rPr>
                <w:color w:val="000000"/>
                <w:sz w:val="22"/>
                <w:szCs w:val="22"/>
              </w:rPr>
            </w:pPr>
            <w:r w:rsidRPr="00AE6BC5">
              <w:rPr>
                <w:color w:val="000000"/>
                <w:sz w:val="22"/>
                <w:szCs w:val="22"/>
              </w:rPr>
              <w:t>D</w:t>
            </w:r>
          </w:p>
        </w:tc>
        <w:tc>
          <w:tcPr>
            <w:tcW w:w="681" w:type="dxa"/>
            <w:shd w:val="clear" w:color="auto" w:fill="auto"/>
          </w:tcPr>
          <w:p w14:paraId="5A3EEE93" w14:textId="77777777" w:rsidR="00AE6BC5" w:rsidRPr="00AE6BC5" w:rsidRDefault="00AE6BC5" w:rsidP="00AE6BC5">
            <w:pPr>
              <w:rPr>
                <w:color w:val="000000"/>
                <w:sz w:val="22"/>
                <w:szCs w:val="22"/>
              </w:rPr>
            </w:pPr>
            <w:r w:rsidRPr="00AE6BC5">
              <w:rPr>
                <w:color w:val="000000"/>
                <w:sz w:val="22"/>
                <w:szCs w:val="22"/>
              </w:rPr>
              <w:t>D, E</w:t>
            </w:r>
          </w:p>
        </w:tc>
        <w:tc>
          <w:tcPr>
            <w:tcW w:w="680" w:type="dxa"/>
            <w:shd w:val="clear" w:color="auto" w:fill="auto"/>
          </w:tcPr>
          <w:p w14:paraId="3B537417" w14:textId="77777777" w:rsidR="00AE6BC5" w:rsidRPr="00AE6BC5" w:rsidRDefault="00AE6BC5" w:rsidP="00AE6BC5">
            <w:pPr>
              <w:rPr>
                <w:color w:val="000000"/>
                <w:sz w:val="22"/>
                <w:szCs w:val="22"/>
              </w:rPr>
            </w:pPr>
            <w:r w:rsidRPr="00AE6BC5">
              <w:rPr>
                <w:color w:val="000000"/>
                <w:sz w:val="22"/>
                <w:szCs w:val="22"/>
              </w:rPr>
              <w:t>D, E</w:t>
            </w:r>
          </w:p>
        </w:tc>
        <w:tc>
          <w:tcPr>
            <w:tcW w:w="681" w:type="dxa"/>
            <w:shd w:val="clear" w:color="auto" w:fill="auto"/>
          </w:tcPr>
          <w:p w14:paraId="0B996569" w14:textId="77777777" w:rsidR="00AE6BC5" w:rsidRPr="00AE6BC5" w:rsidRDefault="00AE6BC5" w:rsidP="00AE6BC5">
            <w:pPr>
              <w:rPr>
                <w:color w:val="000000"/>
                <w:sz w:val="22"/>
                <w:szCs w:val="22"/>
              </w:rPr>
            </w:pPr>
            <w:r w:rsidRPr="00AE6BC5">
              <w:rPr>
                <w:color w:val="000000"/>
                <w:sz w:val="22"/>
                <w:szCs w:val="22"/>
              </w:rPr>
              <w:t>D, E</w:t>
            </w:r>
          </w:p>
        </w:tc>
        <w:tc>
          <w:tcPr>
            <w:tcW w:w="681" w:type="dxa"/>
            <w:shd w:val="clear" w:color="auto" w:fill="auto"/>
          </w:tcPr>
          <w:p w14:paraId="16D41276" w14:textId="77777777" w:rsidR="00AE6BC5" w:rsidRPr="00AE6BC5" w:rsidRDefault="00AE6BC5" w:rsidP="00AE6BC5">
            <w:pPr>
              <w:rPr>
                <w:color w:val="000000"/>
                <w:sz w:val="22"/>
                <w:szCs w:val="22"/>
              </w:rPr>
            </w:pPr>
            <w:r w:rsidRPr="00AE6BC5">
              <w:rPr>
                <w:color w:val="000000"/>
                <w:sz w:val="22"/>
                <w:szCs w:val="22"/>
              </w:rPr>
              <w:t>D</w:t>
            </w:r>
          </w:p>
        </w:tc>
        <w:tc>
          <w:tcPr>
            <w:tcW w:w="680" w:type="dxa"/>
            <w:shd w:val="clear" w:color="auto" w:fill="auto"/>
          </w:tcPr>
          <w:p w14:paraId="60D4FDE0" w14:textId="77777777" w:rsidR="00AE6BC5" w:rsidRPr="00AE6BC5" w:rsidRDefault="00AE6BC5" w:rsidP="00AE6BC5">
            <w:pPr>
              <w:rPr>
                <w:color w:val="000000"/>
                <w:sz w:val="22"/>
                <w:szCs w:val="22"/>
              </w:rPr>
            </w:pPr>
            <w:r w:rsidRPr="00AE6BC5">
              <w:rPr>
                <w:color w:val="000000"/>
                <w:sz w:val="22"/>
                <w:szCs w:val="22"/>
              </w:rPr>
              <w:t>D</w:t>
            </w:r>
          </w:p>
        </w:tc>
        <w:tc>
          <w:tcPr>
            <w:tcW w:w="681" w:type="dxa"/>
            <w:shd w:val="clear" w:color="auto" w:fill="auto"/>
          </w:tcPr>
          <w:p w14:paraId="661C5F60" w14:textId="77777777" w:rsidR="00AE6BC5" w:rsidRPr="00AE6BC5" w:rsidRDefault="00AE6BC5" w:rsidP="00AE6BC5">
            <w:pPr>
              <w:rPr>
                <w:color w:val="000000"/>
                <w:sz w:val="22"/>
                <w:szCs w:val="22"/>
              </w:rPr>
            </w:pPr>
            <w:r w:rsidRPr="00AE6BC5">
              <w:rPr>
                <w:color w:val="000000"/>
                <w:sz w:val="22"/>
                <w:szCs w:val="22"/>
              </w:rPr>
              <w:t>D, E</w:t>
            </w:r>
          </w:p>
        </w:tc>
        <w:tc>
          <w:tcPr>
            <w:tcW w:w="681" w:type="dxa"/>
            <w:shd w:val="clear" w:color="auto" w:fill="auto"/>
          </w:tcPr>
          <w:p w14:paraId="6983E061" w14:textId="77777777" w:rsidR="00AE6BC5" w:rsidRPr="00AE6BC5" w:rsidRDefault="00AE6BC5" w:rsidP="00AE6BC5">
            <w:pPr>
              <w:rPr>
                <w:color w:val="000000"/>
                <w:sz w:val="22"/>
                <w:szCs w:val="22"/>
              </w:rPr>
            </w:pPr>
            <w:r w:rsidRPr="00AE6BC5">
              <w:rPr>
                <w:color w:val="000000"/>
                <w:sz w:val="22"/>
                <w:szCs w:val="22"/>
              </w:rPr>
              <w:t>D, E</w:t>
            </w:r>
          </w:p>
        </w:tc>
        <w:tc>
          <w:tcPr>
            <w:tcW w:w="680" w:type="dxa"/>
            <w:shd w:val="clear" w:color="auto" w:fill="auto"/>
          </w:tcPr>
          <w:p w14:paraId="0343E8C5" w14:textId="77777777" w:rsidR="00AE6BC5" w:rsidRPr="00AE6BC5" w:rsidRDefault="00AE6BC5" w:rsidP="00AE6BC5">
            <w:pPr>
              <w:rPr>
                <w:color w:val="000000"/>
                <w:sz w:val="22"/>
                <w:szCs w:val="22"/>
              </w:rPr>
            </w:pPr>
            <w:r w:rsidRPr="00AE6BC5">
              <w:rPr>
                <w:color w:val="000000"/>
                <w:sz w:val="22"/>
                <w:szCs w:val="22"/>
              </w:rPr>
              <w:t>D, E</w:t>
            </w:r>
          </w:p>
        </w:tc>
        <w:tc>
          <w:tcPr>
            <w:tcW w:w="681" w:type="dxa"/>
            <w:shd w:val="clear" w:color="auto" w:fill="auto"/>
          </w:tcPr>
          <w:p w14:paraId="5F4586E3" w14:textId="77777777" w:rsidR="00AE6BC5" w:rsidRPr="00AE6BC5" w:rsidRDefault="00AE6BC5" w:rsidP="00AE6BC5">
            <w:pPr>
              <w:rPr>
                <w:color w:val="000000"/>
                <w:sz w:val="22"/>
                <w:szCs w:val="22"/>
              </w:rPr>
            </w:pPr>
            <w:r w:rsidRPr="00AE6BC5">
              <w:rPr>
                <w:color w:val="000000"/>
                <w:sz w:val="22"/>
                <w:szCs w:val="22"/>
              </w:rPr>
              <w:t>D</w:t>
            </w:r>
          </w:p>
        </w:tc>
        <w:tc>
          <w:tcPr>
            <w:tcW w:w="681" w:type="dxa"/>
            <w:shd w:val="clear" w:color="auto" w:fill="auto"/>
          </w:tcPr>
          <w:p w14:paraId="09548A96" w14:textId="77777777" w:rsidR="00AE6BC5" w:rsidRPr="00AE6BC5" w:rsidRDefault="00AE6BC5" w:rsidP="00AE6BC5">
            <w:pPr>
              <w:rPr>
                <w:color w:val="000000"/>
                <w:sz w:val="22"/>
                <w:szCs w:val="22"/>
              </w:rPr>
            </w:pPr>
            <w:r w:rsidRPr="00AE6BC5">
              <w:rPr>
                <w:color w:val="000000"/>
                <w:sz w:val="22"/>
                <w:szCs w:val="22"/>
              </w:rPr>
              <w:t>D</w:t>
            </w:r>
          </w:p>
        </w:tc>
        <w:tc>
          <w:tcPr>
            <w:tcW w:w="680" w:type="dxa"/>
            <w:shd w:val="clear" w:color="auto" w:fill="auto"/>
          </w:tcPr>
          <w:p w14:paraId="0B5557FD" w14:textId="77777777" w:rsidR="00AE6BC5" w:rsidRPr="00AE6BC5" w:rsidRDefault="00AE6BC5" w:rsidP="00AE6BC5">
            <w:pPr>
              <w:rPr>
                <w:color w:val="000000"/>
                <w:sz w:val="22"/>
                <w:szCs w:val="22"/>
              </w:rPr>
            </w:pPr>
            <w:r w:rsidRPr="00AE6BC5">
              <w:rPr>
                <w:color w:val="000000"/>
                <w:sz w:val="22"/>
                <w:szCs w:val="22"/>
              </w:rPr>
              <w:t>D, E</w:t>
            </w:r>
          </w:p>
        </w:tc>
        <w:tc>
          <w:tcPr>
            <w:tcW w:w="681" w:type="dxa"/>
            <w:shd w:val="clear" w:color="auto" w:fill="auto"/>
          </w:tcPr>
          <w:p w14:paraId="641D40ED" w14:textId="77777777" w:rsidR="00AE6BC5" w:rsidRPr="00AE6BC5" w:rsidRDefault="00AE6BC5" w:rsidP="00AE6BC5">
            <w:pPr>
              <w:rPr>
                <w:color w:val="000000"/>
                <w:sz w:val="22"/>
                <w:szCs w:val="22"/>
              </w:rPr>
            </w:pPr>
            <w:r w:rsidRPr="00AE6BC5">
              <w:rPr>
                <w:color w:val="000000"/>
                <w:sz w:val="22"/>
                <w:szCs w:val="22"/>
              </w:rPr>
              <w:t>D, E</w:t>
            </w:r>
          </w:p>
        </w:tc>
        <w:tc>
          <w:tcPr>
            <w:tcW w:w="681" w:type="dxa"/>
            <w:shd w:val="clear" w:color="auto" w:fill="auto"/>
          </w:tcPr>
          <w:p w14:paraId="5150B0E5" w14:textId="77777777" w:rsidR="00AE6BC5" w:rsidRPr="00AE6BC5" w:rsidRDefault="00AE6BC5" w:rsidP="00AE6BC5">
            <w:pPr>
              <w:rPr>
                <w:color w:val="000000"/>
                <w:sz w:val="22"/>
                <w:szCs w:val="22"/>
              </w:rPr>
            </w:pPr>
            <w:r w:rsidRPr="00AE6BC5">
              <w:rPr>
                <w:color w:val="000000"/>
                <w:sz w:val="22"/>
                <w:szCs w:val="22"/>
              </w:rPr>
              <w:t>D, E</w:t>
            </w:r>
          </w:p>
        </w:tc>
        <w:tc>
          <w:tcPr>
            <w:tcW w:w="680" w:type="dxa"/>
            <w:shd w:val="clear" w:color="auto" w:fill="auto"/>
          </w:tcPr>
          <w:p w14:paraId="1F9F1124" w14:textId="77777777" w:rsidR="00AE6BC5" w:rsidRPr="00AE6BC5" w:rsidRDefault="00AE6BC5" w:rsidP="00AE6BC5">
            <w:pPr>
              <w:rPr>
                <w:color w:val="000000"/>
                <w:sz w:val="22"/>
                <w:szCs w:val="22"/>
              </w:rPr>
            </w:pPr>
            <w:r w:rsidRPr="00AE6BC5">
              <w:rPr>
                <w:color w:val="000000"/>
                <w:sz w:val="22"/>
                <w:szCs w:val="22"/>
              </w:rPr>
              <w:t>D, E</w:t>
            </w:r>
          </w:p>
        </w:tc>
        <w:tc>
          <w:tcPr>
            <w:tcW w:w="681" w:type="dxa"/>
            <w:shd w:val="clear" w:color="auto" w:fill="auto"/>
          </w:tcPr>
          <w:p w14:paraId="346164A6" w14:textId="77777777" w:rsidR="00AE6BC5" w:rsidRPr="00AE6BC5" w:rsidRDefault="00AE6BC5" w:rsidP="00AE6BC5">
            <w:pPr>
              <w:rPr>
                <w:color w:val="000000"/>
                <w:sz w:val="22"/>
                <w:szCs w:val="22"/>
              </w:rPr>
            </w:pPr>
            <w:r w:rsidRPr="00AE6BC5">
              <w:rPr>
                <w:color w:val="000000"/>
                <w:sz w:val="22"/>
                <w:szCs w:val="22"/>
              </w:rPr>
              <w:t>D</w:t>
            </w:r>
          </w:p>
        </w:tc>
        <w:tc>
          <w:tcPr>
            <w:tcW w:w="681" w:type="dxa"/>
            <w:shd w:val="clear" w:color="auto" w:fill="auto"/>
            <w:noWrap/>
          </w:tcPr>
          <w:p w14:paraId="175F1497" w14:textId="77777777" w:rsidR="00AE6BC5" w:rsidRPr="00AE6BC5" w:rsidRDefault="00AE6BC5" w:rsidP="00AE6BC5">
            <w:pPr>
              <w:rPr>
                <w:color w:val="000000"/>
                <w:sz w:val="22"/>
                <w:szCs w:val="22"/>
              </w:rPr>
            </w:pPr>
            <w:r w:rsidRPr="00AE6BC5">
              <w:rPr>
                <w:color w:val="000000"/>
                <w:sz w:val="22"/>
                <w:szCs w:val="22"/>
              </w:rPr>
              <w:t>D, E</w:t>
            </w:r>
          </w:p>
        </w:tc>
        <w:tc>
          <w:tcPr>
            <w:tcW w:w="681" w:type="dxa"/>
            <w:gridSpan w:val="2"/>
            <w:shd w:val="clear" w:color="auto" w:fill="auto"/>
            <w:noWrap/>
          </w:tcPr>
          <w:p w14:paraId="35A5A7FE" w14:textId="77777777" w:rsidR="00AE6BC5" w:rsidRPr="00AE6BC5" w:rsidRDefault="00AE6BC5" w:rsidP="00AE6BC5">
            <w:pPr>
              <w:rPr>
                <w:color w:val="000000"/>
                <w:sz w:val="22"/>
                <w:szCs w:val="22"/>
              </w:rPr>
            </w:pPr>
            <w:r w:rsidRPr="00AE6BC5">
              <w:rPr>
                <w:color w:val="000000"/>
                <w:sz w:val="22"/>
                <w:szCs w:val="22"/>
              </w:rPr>
              <w:t>D</w:t>
            </w:r>
          </w:p>
        </w:tc>
      </w:tr>
      <w:tr w:rsidR="00AE6BC5" w:rsidRPr="00A930EB" w14:paraId="3E7B94C8" w14:textId="77777777" w:rsidTr="00AE6BC5">
        <w:trPr>
          <w:trHeight w:val="144"/>
          <w:jc w:val="center"/>
        </w:trPr>
        <w:tc>
          <w:tcPr>
            <w:tcW w:w="963" w:type="dxa"/>
            <w:shd w:val="clear" w:color="auto" w:fill="auto"/>
            <w:noWrap/>
          </w:tcPr>
          <w:p w14:paraId="0E375BC4" w14:textId="77777777" w:rsidR="00AE6BC5" w:rsidRPr="00062B82" w:rsidRDefault="00AE6BC5" w:rsidP="00AE6BC5">
            <w:pPr>
              <w:rPr>
                <w:color w:val="000000"/>
                <w:sz w:val="22"/>
                <w:szCs w:val="22"/>
              </w:rPr>
            </w:pPr>
            <w:r w:rsidRPr="00062B82">
              <w:rPr>
                <w:color w:val="000000"/>
                <w:sz w:val="22"/>
                <w:szCs w:val="22"/>
              </w:rPr>
              <w:t>IL</w:t>
            </w:r>
          </w:p>
        </w:tc>
        <w:tc>
          <w:tcPr>
            <w:tcW w:w="681" w:type="dxa"/>
            <w:shd w:val="clear" w:color="auto" w:fill="auto"/>
          </w:tcPr>
          <w:p w14:paraId="7CC817A3" w14:textId="77777777" w:rsidR="00AE6BC5" w:rsidRPr="00AE6BC5" w:rsidRDefault="00AE6BC5" w:rsidP="00AE6BC5">
            <w:pPr>
              <w:rPr>
                <w:color w:val="000000"/>
                <w:sz w:val="22"/>
                <w:szCs w:val="22"/>
              </w:rPr>
            </w:pPr>
            <w:r w:rsidRPr="00AE6BC5">
              <w:rPr>
                <w:color w:val="000000"/>
                <w:sz w:val="22"/>
                <w:szCs w:val="22"/>
              </w:rPr>
              <w:t>D, R</w:t>
            </w:r>
          </w:p>
        </w:tc>
        <w:tc>
          <w:tcPr>
            <w:tcW w:w="681" w:type="dxa"/>
            <w:shd w:val="clear" w:color="auto" w:fill="auto"/>
          </w:tcPr>
          <w:p w14:paraId="233FB337" w14:textId="77777777" w:rsidR="00AE6BC5" w:rsidRPr="00AE6BC5" w:rsidRDefault="00AE6BC5" w:rsidP="00AE6BC5">
            <w:pPr>
              <w:rPr>
                <w:color w:val="000000"/>
                <w:sz w:val="22"/>
                <w:szCs w:val="22"/>
              </w:rPr>
            </w:pPr>
            <w:r w:rsidRPr="00AE6BC5">
              <w:rPr>
                <w:color w:val="000000"/>
                <w:sz w:val="22"/>
                <w:szCs w:val="22"/>
              </w:rPr>
              <w:t>D, E, R</w:t>
            </w:r>
          </w:p>
        </w:tc>
        <w:tc>
          <w:tcPr>
            <w:tcW w:w="680" w:type="dxa"/>
            <w:shd w:val="clear" w:color="auto" w:fill="auto"/>
          </w:tcPr>
          <w:p w14:paraId="5DCB0724" w14:textId="77777777" w:rsidR="00AE6BC5" w:rsidRPr="00AE6BC5" w:rsidRDefault="00AE6BC5" w:rsidP="00AE6BC5">
            <w:pPr>
              <w:rPr>
                <w:color w:val="000000"/>
                <w:sz w:val="22"/>
                <w:szCs w:val="22"/>
              </w:rPr>
            </w:pPr>
            <w:r w:rsidRPr="00AE6BC5">
              <w:rPr>
                <w:color w:val="000000"/>
                <w:sz w:val="22"/>
                <w:szCs w:val="22"/>
              </w:rPr>
              <w:t>D, E, R</w:t>
            </w:r>
          </w:p>
        </w:tc>
        <w:tc>
          <w:tcPr>
            <w:tcW w:w="681" w:type="dxa"/>
            <w:shd w:val="clear" w:color="auto" w:fill="auto"/>
          </w:tcPr>
          <w:p w14:paraId="50DDD8D4" w14:textId="77777777" w:rsidR="00AE6BC5" w:rsidRPr="00AE6BC5" w:rsidRDefault="00AE6BC5" w:rsidP="00AE6BC5">
            <w:pPr>
              <w:rPr>
                <w:color w:val="000000"/>
                <w:sz w:val="22"/>
                <w:szCs w:val="22"/>
              </w:rPr>
            </w:pPr>
            <w:r w:rsidRPr="00AE6BC5">
              <w:rPr>
                <w:color w:val="000000"/>
                <w:sz w:val="22"/>
                <w:szCs w:val="22"/>
              </w:rPr>
              <w:t>D, E, R</w:t>
            </w:r>
          </w:p>
        </w:tc>
        <w:tc>
          <w:tcPr>
            <w:tcW w:w="681" w:type="dxa"/>
            <w:shd w:val="clear" w:color="auto" w:fill="auto"/>
          </w:tcPr>
          <w:p w14:paraId="69D4144E" w14:textId="77777777" w:rsidR="00AE6BC5" w:rsidRPr="00AE6BC5" w:rsidRDefault="00AE6BC5" w:rsidP="00AE6BC5">
            <w:pPr>
              <w:rPr>
                <w:color w:val="000000"/>
                <w:sz w:val="22"/>
                <w:szCs w:val="22"/>
              </w:rPr>
            </w:pPr>
            <w:r w:rsidRPr="00AE6BC5">
              <w:rPr>
                <w:color w:val="000000"/>
                <w:sz w:val="22"/>
                <w:szCs w:val="22"/>
              </w:rPr>
              <w:t>D, R</w:t>
            </w:r>
          </w:p>
        </w:tc>
        <w:tc>
          <w:tcPr>
            <w:tcW w:w="680" w:type="dxa"/>
            <w:shd w:val="clear" w:color="auto" w:fill="auto"/>
          </w:tcPr>
          <w:p w14:paraId="081BE5A2" w14:textId="77777777" w:rsidR="00AE6BC5" w:rsidRPr="00AE6BC5" w:rsidRDefault="00AE6BC5" w:rsidP="00AE6BC5">
            <w:pPr>
              <w:rPr>
                <w:color w:val="000000"/>
                <w:sz w:val="22"/>
                <w:szCs w:val="22"/>
              </w:rPr>
            </w:pPr>
            <w:r w:rsidRPr="00AE6BC5">
              <w:rPr>
                <w:color w:val="000000"/>
                <w:sz w:val="22"/>
                <w:szCs w:val="22"/>
              </w:rPr>
              <w:t>D, R</w:t>
            </w:r>
          </w:p>
        </w:tc>
        <w:tc>
          <w:tcPr>
            <w:tcW w:w="681" w:type="dxa"/>
            <w:shd w:val="clear" w:color="auto" w:fill="auto"/>
          </w:tcPr>
          <w:p w14:paraId="31451D8B" w14:textId="77777777" w:rsidR="00AE6BC5" w:rsidRPr="00AE6BC5" w:rsidRDefault="00AE6BC5" w:rsidP="00AE6BC5">
            <w:pPr>
              <w:rPr>
                <w:color w:val="000000"/>
                <w:sz w:val="22"/>
                <w:szCs w:val="22"/>
              </w:rPr>
            </w:pPr>
            <w:r w:rsidRPr="00AE6BC5">
              <w:rPr>
                <w:color w:val="000000"/>
                <w:sz w:val="22"/>
                <w:szCs w:val="22"/>
              </w:rPr>
              <w:t>D, E, R</w:t>
            </w:r>
          </w:p>
        </w:tc>
        <w:tc>
          <w:tcPr>
            <w:tcW w:w="681" w:type="dxa"/>
            <w:shd w:val="clear" w:color="auto" w:fill="auto"/>
          </w:tcPr>
          <w:p w14:paraId="438B1EFC" w14:textId="77777777" w:rsidR="00AE6BC5" w:rsidRPr="00AE6BC5" w:rsidRDefault="00AE6BC5" w:rsidP="00AE6BC5">
            <w:pPr>
              <w:rPr>
                <w:color w:val="000000"/>
                <w:sz w:val="22"/>
                <w:szCs w:val="22"/>
              </w:rPr>
            </w:pPr>
            <w:r w:rsidRPr="00AE6BC5">
              <w:rPr>
                <w:color w:val="000000"/>
                <w:sz w:val="22"/>
                <w:szCs w:val="22"/>
              </w:rPr>
              <w:t>D, E, R</w:t>
            </w:r>
          </w:p>
        </w:tc>
        <w:tc>
          <w:tcPr>
            <w:tcW w:w="680" w:type="dxa"/>
            <w:shd w:val="clear" w:color="auto" w:fill="auto"/>
          </w:tcPr>
          <w:p w14:paraId="4B3079F2" w14:textId="77777777" w:rsidR="00AE6BC5" w:rsidRPr="00AE6BC5" w:rsidRDefault="00AE6BC5" w:rsidP="00AE6BC5">
            <w:pPr>
              <w:rPr>
                <w:color w:val="000000"/>
                <w:sz w:val="22"/>
                <w:szCs w:val="22"/>
              </w:rPr>
            </w:pPr>
            <w:r w:rsidRPr="00AE6BC5">
              <w:rPr>
                <w:color w:val="000000"/>
                <w:sz w:val="22"/>
                <w:szCs w:val="22"/>
              </w:rPr>
              <w:t>D, E, R</w:t>
            </w:r>
          </w:p>
        </w:tc>
        <w:tc>
          <w:tcPr>
            <w:tcW w:w="681" w:type="dxa"/>
            <w:shd w:val="clear" w:color="auto" w:fill="auto"/>
          </w:tcPr>
          <w:p w14:paraId="1DC30EEF" w14:textId="77777777" w:rsidR="00AE6BC5" w:rsidRPr="00AE6BC5" w:rsidRDefault="00AE6BC5" w:rsidP="00AE6BC5">
            <w:pPr>
              <w:rPr>
                <w:color w:val="000000"/>
                <w:sz w:val="22"/>
                <w:szCs w:val="22"/>
              </w:rPr>
            </w:pPr>
            <w:r w:rsidRPr="00AE6BC5">
              <w:rPr>
                <w:color w:val="000000"/>
                <w:sz w:val="22"/>
                <w:szCs w:val="22"/>
              </w:rPr>
              <w:t>D, R</w:t>
            </w:r>
          </w:p>
        </w:tc>
        <w:tc>
          <w:tcPr>
            <w:tcW w:w="681" w:type="dxa"/>
            <w:shd w:val="clear" w:color="auto" w:fill="auto"/>
          </w:tcPr>
          <w:p w14:paraId="5F20AE61" w14:textId="77777777" w:rsidR="00AE6BC5" w:rsidRPr="00AE6BC5" w:rsidRDefault="00AE6BC5" w:rsidP="00AE6BC5">
            <w:pPr>
              <w:rPr>
                <w:color w:val="000000"/>
                <w:sz w:val="22"/>
                <w:szCs w:val="22"/>
              </w:rPr>
            </w:pPr>
            <w:r w:rsidRPr="00AE6BC5">
              <w:rPr>
                <w:color w:val="000000"/>
                <w:sz w:val="22"/>
                <w:szCs w:val="22"/>
              </w:rPr>
              <w:t>D, R</w:t>
            </w:r>
          </w:p>
        </w:tc>
        <w:tc>
          <w:tcPr>
            <w:tcW w:w="680" w:type="dxa"/>
            <w:shd w:val="clear" w:color="auto" w:fill="auto"/>
          </w:tcPr>
          <w:p w14:paraId="03CEAAFD" w14:textId="77777777" w:rsidR="00AE6BC5" w:rsidRPr="00AE6BC5" w:rsidRDefault="00AE6BC5" w:rsidP="00AE6BC5">
            <w:pPr>
              <w:rPr>
                <w:color w:val="000000"/>
                <w:sz w:val="22"/>
                <w:szCs w:val="22"/>
              </w:rPr>
            </w:pPr>
            <w:r w:rsidRPr="00AE6BC5">
              <w:rPr>
                <w:color w:val="000000"/>
                <w:sz w:val="22"/>
                <w:szCs w:val="22"/>
              </w:rPr>
              <w:t>D, E, R</w:t>
            </w:r>
          </w:p>
        </w:tc>
        <w:tc>
          <w:tcPr>
            <w:tcW w:w="681" w:type="dxa"/>
            <w:shd w:val="clear" w:color="auto" w:fill="auto"/>
          </w:tcPr>
          <w:p w14:paraId="2A826708" w14:textId="77777777" w:rsidR="00AE6BC5" w:rsidRPr="00AE6BC5" w:rsidRDefault="00AE6BC5" w:rsidP="00AE6BC5">
            <w:pPr>
              <w:rPr>
                <w:color w:val="000000"/>
                <w:sz w:val="22"/>
                <w:szCs w:val="22"/>
              </w:rPr>
            </w:pPr>
            <w:r w:rsidRPr="00AE6BC5">
              <w:rPr>
                <w:color w:val="000000"/>
                <w:sz w:val="22"/>
                <w:szCs w:val="22"/>
              </w:rPr>
              <w:t>D, E, R</w:t>
            </w:r>
          </w:p>
        </w:tc>
        <w:tc>
          <w:tcPr>
            <w:tcW w:w="681" w:type="dxa"/>
            <w:shd w:val="clear" w:color="auto" w:fill="auto"/>
          </w:tcPr>
          <w:p w14:paraId="67B75D71" w14:textId="77777777" w:rsidR="00AE6BC5" w:rsidRPr="00AE6BC5" w:rsidRDefault="00AE6BC5" w:rsidP="00AE6BC5">
            <w:pPr>
              <w:rPr>
                <w:color w:val="000000"/>
                <w:sz w:val="22"/>
                <w:szCs w:val="22"/>
              </w:rPr>
            </w:pPr>
            <w:r w:rsidRPr="00AE6BC5">
              <w:rPr>
                <w:color w:val="000000"/>
                <w:sz w:val="22"/>
                <w:szCs w:val="22"/>
              </w:rPr>
              <w:t>D, E, R</w:t>
            </w:r>
          </w:p>
        </w:tc>
        <w:tc>
          <w:tcPr>
            <w:tcW w:w="680" w:type="dxa"/>
            <w:shd w:val="clear" w:color="auto" w:fill="auto"/>
          </w:tcPr>
          <w:p w14:paraId="0088B975" w14:textId="77777777" w:rsidR="00AE6BC5" w:rsidRPr="00AE6BC5" w:rsidRDefault="00AE6BC5" w:rsidP="00AE6BC5">
            <w:pPr>
              <w:rPr>
                <w:color w:val="000000"/>
                <w:sz w:val="22"/>
                <w:szCs w:val="22"/>
              </w:rPr>
            </w:pPr>
            <w:r w:rsidRPr="00AE6BC5">
              <w:rPr>
                <w:color w:val="000000"/>
                <w:sz w:val="22"/>
                <w:szCs w:val="22"/>
              </w:rPr>
              <w:t>D, E, R</w:t>
            </w:r>
          </w:p>
        </w:tc>
        <w:tc>
          <w:tcPr>
            <w:tcW w:w="681" w:type="dxa"/>
            <w:shd w:val="clear" w:color="auto" w:fill="auto"/>
          </w:tcPr>
          <w:p w14:paraId="183F6538" w14:textId="77777777" w:rsidR="00AE6BC5" w:rsidRPr="00AE6BC5" w:rsidRDefault="00AE6BC5" w:rsidP="00AE6BC5">
            <w:pPr>
              <w:rPr>
                <w:color w:val="000000"/>
                <w:sz w:val="22"/>
                <w:szCs w:val="22"/>
              </w:rPr>
            </w:pPr>
            <w:r w:rsidRPr="00AE6BC5">
              <w:rPr>
                <w:color w:val="000000"/>
                <w:sz w:val="22"/>
                <w:szCs w:val="22"/>
              </w:rPr>
              <w:t>D, R</w:t>
            </w:r>
          </w:p>
        </w:tc>
        <w:tc>
          <w:tcPr>
            <w:tcW w:w="681" w:type="dxa"/>
            <w:shd w:val="clear" w:color="auto" w:fill="auto"/>
            <w:noWrap/>
          </w:tcPr>
          <w:p w14:paraId="531AD329" w14:textId="77777777" w:rsidR="00AE6BC5" w:rsidRPr="00AE6BC5" w:rsidRDefault="00AE6BC5" w:rsidP="00AE6BC5">
            <w:pPr>
              <w:rPr>
                <w:color w:val="000000"/>
                <w:sz w:val="22"/>
                <w:szCs w:val="22"/>
              </w:rPr>
            </w:pPr>
            <w:r w:rsidRPr="00AE6BC5">
              <w:rPr>
                <w:color w:val="000000"/>
                <w:sz w:val="22"/>
                <w:szCs w:val="22"/>
              </w:rPr>
              <w:t>D, E, R</w:t>
            </w:r>
          </w:p>
        </w:tc>
        <w:tc>
          <w:tcPr>
            <w:tcW w:w="681" w:type="dxa"/>
            <w:gridSpan w:val="2"/>
            <w:shd w:val="clear" w:color="auto" w:fill="auto"/>
            <w:noWrap/>
          </w:tcPr>
          <w:p w14:paraId="4723AB9E" w14:textId="77777777" w:rsidR="00AE6BC5" w:rsidRPr="00AE6BC5" w:rsidRDefault="00AE6BC5" w:rsidP="00AE6BC5">
            <w:pPr>
              <w:rPr>
                <w:color w:val="000000"/>
                <w:sz w:val="22"/>
                <w:szCs w:val="22"/>
              </w:rPr>
            </w:pPr>
            <w:r w:rsidRPr="00AE6BC5">
              <w:rPr>
                <w:color w:val="000000"/>
                <w:sz w:val="22"/>
                <w:szCs w:val="22"/>
              </w:rPr>
              <w:t>D, R</w:t>
            </w:r>
          </w:p>
        </w:tc>
      </w:tr>
      <w:tr w:rsidR="00AE6BC5" w:rsidRPr="00A930EB" w14:paraId="113EAFDF" w14:textId="77777777" w:rsidTr="00AE6BC5">
        <w:trPr>
          <w:trHeight w:val="144"/>
          <w:jc w:val="center"/>
        </w:trPr>
        <w:tc>
          <w:tcPr>
            <w:tcW w:w="963" w:type="dxa"/>
            <w:shd w:val="clear" w:color="auto" w:fill="auto"/>
            <w:noWrap/>
          </w:tcPr>
          <w:p w14:paraId="260781F8" w14:textId="77777777" w:rsidR="00AE6BC5" w:rsidRPr="00062B82" w:rsidRDefault="00AE6BC5" w:rsidP="00AE6BC5">
            <w:pPr>
              <w:rPr>
                <w:color w:val="000000"/>
                <w:sz w:val="22"/>
                <w:szCs w:val="22"/>
              </w:rPr>
            </w:pPr>
            <w:r w:rsidRPr="00062B82">
              <w:rPr>
                <w:color w:val="000000"/>
                <w:sz w:val="22"/>
                <w:szCs w:val="22"/>
              </w:rPr>
              <w:t>IN</w:t>
            </w:r>
          </w:p>
        </w:tc>
        <w:tc>
          <w:tcPr>
            <w:tcW w:w="681" w:type="dxa"/>
            <w:shd w:val="clear" w:color="auto" w:fill="auto"/>
          </w:tcPr>
          <w:p w14:paraId="0911BB3F" w14:textId="77777777" w:rsidR="00AE6BC5" w:rsidRPr="00AE6BC5" w:rsidRDefault="00AE6BC5" w:rsidP="00AE6BC5">
            <w:pPr>
              <w:rPr>
                <w:color w:val="000000"/>
                <w:sz w:val="22"/>
                <w:szCs w:val="22"/>
              </w:rPr>
            </w:pPr>
            <w:r w:rsidRPr="00AE6BC5">
              <w:rPr>
                <w:color w:val="000000"/>
                <w:sz w:val="22"/>
                <w:szCs w:val="22"/>
              </w:rPr>
              <w:t>D, R</w:t>
            </w:r>
          </w:p>
        </w:tc>
        <w:tc>
          <w:tcPr>
            <w:tcW w:w="681" w:type="dxa"/>
            <w:shd w:val="clear" w:color="auto" w:fill="auto"/>
          </w:tcPr>
          <w:p w14:paraId="0849238D" w14:textId="77777777" w:rsidR="00AE6BC5" w:rsidRPr="00AE6BC5" w:rsidRDefault="00AE6BC5" w:rsidP="00AE6BC5">
            <w:pPr>
              <w:rPr>
                <w:color w:val="000000"/>
                <w:sz w:val="22"/>
                <w:szCs w:val="22"/>
              </w:rPr>
            </w:pPr>
            <w:r w:rsidRPr="00AE6BC5">
              <w:rPr>
                <w:color w:val="000000"/>
                <w:sz w:val="22"/>
                <w:szCs w:val="22"/>
              </w:rPr>
              <w:t>D, E, R</w:t>
            </w:r>
          </w:p>
        </w:tc>
        <w:tc>
          <w:tcPr>
            <w:tcW w:w="680" w:type="dxa"/>
            <w:shd w:val="clear" w:color="auto" w:fill="auto"/>
          </w:tcPr>
          <w:p w14:paraId="78E58C85" w14:textId="77777777" w:rsidR="00AE6BC5" w:rsidRPr="00AE6BC5" w:rsidRDefault="00AE6BC5" w:rsidP="00AE6BC5">
            <w:pPr>
              <w:rPr>
                <w:color w:val="000000"/>
                <w:sz w:val="22"/>
                <w:szCs w:val="22"/>
              </w:rPr>
            </w:pPr>
            <w:r w:rsidRPr="00AE6BC5">
              <w:rPr>
                <w:color w:val="000000"/>
                <w:sz w:val="22"/>
                <w:szCs w:val="22"/>
              </w:rPr>
              <w:t>D, E, R</w:t>
            </w:r>
          </w:p>
        </w:tc>
        <w:tc>
          <w:tcPr>
            <w:tcW w:w="681" w:type="dxa"/>
            <w:shd w:val="clear" w:color="auto" w:fill="auto"/>
          </w:tcPr>
          <w:p w14:paraId="194CC247" w14:textId="77777777" w:rsidR="00AE6BC5" w:rsidRPr="00AE6BC5" w:rsidRDefault="00AE6BC5" w:rsidP="00AE6BC5">
            <w:pPr>
              <w:rPr>
                <w:color w:val="000000"/>
                <w:sz w:val="22"/>
                <w:szCs w:val="22"/>
              </w:rPr>
            </w:pPr>
            <w:r w:rsidRPr="00AE6BC5">
              <w:rPr>
                <w:color w:val="000000"/>
                <w:sz w:val="22"/>
                <w:szCs w:val="22"/>
              </w:rPr>
              <w:t>D, E, R</w:t>
            </w:r>
          </w:p>
        </w:tc>
        <w:tc>
          <w:tcPr>
            <w:tcW w:w="681" w:type="dxa"/>
            <w:shd w:val="clear" w:color="auto" w:fill="auto"/>
          </w:tcPr>
          <w:p w14:paraId="30C5F04A" w14:textId="77777777" w:rsidR="00AE6BC5" w:rsidRPr="00AE6BC5" w:rsidRDefault="00AE6BC5" w:rsidP="00AE6BC5">
            <w:pPr>
              <w:rPr>
                <w:color w:val="000000"/>
                <w:sz w:val="22"/>
                <w:szCs w:val="22"/>
              </w:rPr>
            </w:pPr>
            <w:r w:rsidRPr="00AE6BC5">
              <w:rPr>
                <w:color w:val="000000"/>
                <w:sz w:val="22"/>
                <w:szCs w:val="22"/>
              </w:rPr>
              <w:t>D, R</w:t>
            </w:r>
          </w:p>
        </w:tc>
        <w:tc>
          <w:tcPr>
            <w:tcW w:w="680" w:type="dxa"/>
            <w:shd w:val="clear" w:color="auto" w:fill="auto"/>
          </w:tcPr>
          <w:p w14:paraId="34A02033" w14:textId="77777777" w:rsidR="00AE6BC5" w:rsidRPr="00AE6BC5" w:rsidRDefault="00AE6BC5" w:rsidP="00AE6BC5">
            <w:pPr>
              <w:rPr>
                <w:color w:val="000000"/>
                <w:sz w:val="22"/>
                <w:szCs w:val="22"/>
              </w:rPr>
            </w:pPr>
            <w:r w:rsidRPr="00AE6BC5">
              <w:rPr>
                <w:color w:val="000000"/>
                <w:sz w:val="22"/>
                <w:szCs w:val="22"/>
              </w:rPr>
              <w:t>D, R</w:t>
            </w:r>
          </w:p>
        </w:tc>
        <w:tc>
          <w:tcPr>
            <w:tcW w:w="681" w:type="dxa"/>
            <w:shd w:val="clear" w:color="auto" w:fill="auto"/>
          </w:tcPr>
          <w:p w14:paraId="7E000BC8" w14:textId="77777777" w:rsidR="00AE6BC5" w:rsidRPr="00AE6BC5" w:rsidRDefault="00AE6BC5" w:rsidP="00AE6BC5">
            <w:pPr>
              <w:rPr>
                <w:color w:val="000000"/>
                <w:sz w:val="22"/>
                <w:szCs w:val="22"/>
              </w:rPr>
            </w:pPr>
            <w:r w:rsidRPr="00AE6BC5">
              <w:rPr>
                <w:color w:val="000000"/>
                <w:sz w:val="22"/>
                <w:szCs w:val="22"/>
              </w:rPr>
              <w:t>D, E, R</w:t>
            </w:r>
          </w:p>
        </w:tc>
        <w:tc>
          <w:tcPr>
            <w:tcW w:w="681" w:type="dxa"/>
            <w:shd w:val="clear" w:color="auto" w:fill="auto"/>
          </w:tcPr>
          <w:p w14:paraId="62D0EDE4" w14:textId="77777777" w:rsidR="00AE6BC5" w:rsidRPr="00AE6BC5" w:rsidRDefault="00AE6BC5" w:rsidP="00AE6BC5">
            <w:pPr>
              <w:rPr>
                <w:color w:val="000000"/>
                <w:sz w:val="22"/>
                <w:szCs w:val="22"/>
              </w:rPr>
            </w:pPr>
            <w:r w:rsidRPr="00AE6BC5">
              <w:rPr>
                <w:color w:val="000000"/>
                <w:sz w:val="22"/>
                <w:szCs w:val="22"/>
              </w:rPr>
              <w:t>D, E, R</w:t>
            </w:r>
          </w:p>
        </w:tc>
        <w:tc>
          <w:tcPr>
            <w:tcW w:w="680" w:type="dxa"/>
            <w:shd w:val="clear" w:color="auto" w:fill="auto"/>
          </w:tcPr>
          <w:p w14:paraId="044335F3" w14:textId="77777777" w:rsidR="00AE6BC5" w:rsidRPr="00AE6BC5" w:rsidRDefault="00AE6BC5" w:rsidP="00AE6BC5">
            <w:pPr>
              <w:rPr>
                <w:color w:val="000000"/>
                <w:sz w:val="22"/>
                <w:szCs w:val="22"/>
              </w:rPr>
            </w:pPr>
            <w:r w:rsidRPr="00AE6BC5">
              <w:rPr>
                <w:color w:val="000000"/>
                <w:sz w:val="22"/>
                <w:szCs w:val="22"/>
              </w:rPr>
              <w:t>D, E, R</w:t>
            </w:r>
          </w:p>
        </w:tc>
        <w:tc>
          <w:tcPr>
            <w:tcW w:w="681" w:type="dxa"/>
            <w:shd w:val="clear" w:color="auto" w:fill="auto"/>
          </w:tcPr>
          <w:p w14:paraId="217950E5" w14:textId="77777777" w:rsidR="00AE6BC5" w:rsidRPr="00AE6BC5" w:rsidRDefault="00AE6BC5" w:rsidP="00AE6BC5">
            <w:pPr>
              <w:rPr>
                <w:color w:val="000000"/>
                <w:sz w:val="22"/>
                <w:szCs w:val="22"/>
              </w:rPr>
            </w:pPr>
            <w:r w:rsidRPr="00AE6BC5">
              <w:rPr>
                <w:color w:val="000000"/>
                <w:sz w:val="22"/>
                <w:szCs w:val="22"/>
              </w:rPr>
              <w:t>D, R</w:t>
            </w:r>
          </w:p>
        </w:tc>
        <w:tc>
          <w:tcPr>
            <w:tcW w:w="681" w:type="dxa"/>
            <w:shd w:val="clear" w:color="auto" w:fill="auto"/>
          </w:tcPr>
          <w:p w14:paraId="46211BB6" w14:textId="77777777" w:rsidR="00AE6BC5" w:rsidRPr="00AE6BC5" w:rsidRDefault="00AE6BC5" w:rsidP="00AE6BC5">
            <w:pPr>
              <w:rPr>
                <w:color w:val="000000"/>
                <w:sz w:val="22"/>
                <w:szCs w:val="22"/>
              </w:rPr>
            </w:pPr>
            <w:r w:rsidRPr="00AE6BC5">
              <w:rPr>
                <w:color w:val="000000"/>
                <w:sz w:val="22"/>
                <w:szCs w:val="22"/>
              </w:rPr>
              <w:t>D, R</w:t>
            </w:r>
          </w:p>
        </w:tc>
        <w:tc>
          <w:tcPr>
            <w:tcW w:w="680" w:type="dxa"/>
            <w:shd w:val="clear" w:color="auto" w:fill="auto"/>
          </w:tcPr>
          <w:p w14:paraId="7F30E9A2" w14:textId="77777777" w:rsidR="00AE6BC5" w:rsidRPr="00AE6BC5" w:rsidRDefault="00AE6BC5" w:rsidP="00AE6BC5">
            <w:pPr>
              <w:rPr>
                <w:color w:val="000000"/>
                <w:sz w:val="22"/>
                <w:szCs w:val="22"/>
              </w:rPr>
            </w:pPr>
            <w:r w:rsidRPr="00AE6BC5">
              <w:rPr>
                <w:color w:val="000000"/>
                <w:sz w:val="22"/>
                <w:szCs w:val="22"/>
              </w:rPr>
              <w:t>D, E, R</w:t>
            </w:r>
          </w:p>
        </w:tc>
        <w:tc>
          <w:tcPr>
            <w:tcW w:w="681" w:type="dxa"/>
            <w:shd w:val="clear" w:color="auto" w:fill="auto"/>
          </w:tcPr>
          <w:p w14:paraId="127FE7DC" w14:textId="77777777" w:rsidR="00AE6BC5" w:rsidRPr="00AE6BC5" w:rsidRDefault="00AE6BC5" w:rsidP="00AE6BC5">
            <w:pPr>
              <w:rPr>
                <w:color w:val="000000"/>
                <w:sz w:val="22"/>
                <w:szCs w:val="22"/>
              </w:rPr>
            </w:pPr>
            <w:r w:rsidRPr="00AE6BC5">
              <w:rPr>
                <w:color w:val="000000"/>
                <w:sz w:val="22"/>
                <w:szCs w:val="22"/>
              </w:rPr>
              <w:t>D, E, R</w:t>
            </w:r>
          </w:p>
        </w:tc>
        <w:tc>
          <w:tcPr>
            <w:tcW w:w="681" w:type="dxa"/>
            <w:shd w:val="clear" w:color="auto" w:fill="auto"/>
          </w:tcPr>
          <w:p w14:paraId="4FEEAE13" w14:textId="77777777" w:rsidR="00AE6BC5" w:rsidRPr="00AE6BC5" w:rsidRDefault="00AE6BC5" w:rsidP="00AE6BC5">
            <w:pPr>
              <w:rPr>
                <w:color w:val="000000"/>
                <w:sz w:val="22"/>
                <w:szCs w:val="22"/>
              </w:rPr>
            </w:pPr>
            <w:r w:rsidRPr="00AE6BC5">
              <w:rPr>
                <w:color w:val="000000"/>
                <w:sz w:val="22"/>
                <w:szCs w:val="22"/>
              </w:rPr>
              <w:t>D, E, R</w:t>
            </w:r>
          </w:p>
        </w:tc>
        <w:tc>
          <w:tcPr>
            <w:tcW w:w="680" w:type="dxa"/>
            <w:shd w:val="clear" w:color="auto" w:fill="auto"/>
          </w:tcPr>
          <w:p w14:paraId="1298EFDD" w14:textId="77777777" w:rsidR="00AE6BC5" w:rsidRPr="00AE6BC5" w:rsidRDefault="00AE6BC5" w:rsidP="00AE6BC5">
            <w:pPr>
              <w:rPr>
                <w:color w:val="000000"/>
                <w:sz w:val="22"/>
                <w:szCs w:val="22"/>
              </w:rPr>
            </w:pPr>
            <w:r w:rsidRPr="00AE6BC5">
              <w:rPr>
                <w:color w:val="000000"/>
                <w:sz w:val="22"/>
                <w:szCs w:val="22"/>
              </w:rPr>
              <w:t>D, E, R</w:t>
            </w:r>
          </w:p>
        </w:tc>
        <w:tc>
          <w:tcPr>
            <w:tcW w:w="681" w:type="dxa"/>
            <w:shd w:val="clear" w:color="auto" w:fill="auto"/>
          </w:tcPr>
          <w:p w14:paraId="1036A66A" w14:textId="77777777" w:rsidR="00AE6BC5" w:rsidRPr="00AE6BC5" w:rsidRDefault="00AE6BC5" w:rsidP="00AE6BC5">
            <w:pPr>
              <w:rPr>
                <w:color w:val="000000"/>
                <w:sz w:val="22"/>
                <w:szCs w:val="22"/>
              </w:rPr>
            </w:pPr>
            <w:r w:rsidRPr="00AE6BC5">
              <w:rPr>
                <w:color w:val="000000"/>
                <w:sz w:val="22"/>
                <w:szCs w:val="22"/>
              </w:rPr>
              <w:t>D, R</w:t>
            </w:r>
          </w:p>
        </w:tc>
        <w:tc>
          <w:tcPr>
            <w:tcW w:w="681" w:type="dxa"/>
            <w:shd w:val="clear" w:color="auto" w:fill="auto"/>
            <w:noWrap/>
          </w:tcPr>
          <w:p w14:paraId="1B9ADBAB" w14:textId="77777777" w:rsidR="00AE6BC5" w:rsidRPr="00AE6BC5" w:rsidRDefault="00AE6BC5" w:rsidP="00AE6BC5">
            <w:pPr>
              <w:rPr>
                <w:color w:val="000000"/>
                <w:sz w:val="22"/>
                <w:szCs w:val="22"/>
              </w:rPr>
            </w:pPr>
            <w:r w:rsidRPr="00AE6BC5">
              <w:rPr>
                <w:color w:val="000000"/>
                <w:sz w:val="22"/>
                <w:szCs w:val="22"/>
              </w:rPr>
              <w:t>D, E, R</w:t>
            </w:r>
          </w:p>
        </w:tc>
        <w:tc>
          <w:tcPr>
            <w:tcW w:w="681" w:type="dxa"/>
            <w:gridSpan w:val="2"/>
            <w:shd w:val="clear" w:color="auto" w:fill="auto"/>
            <w:noWrap/>
          </w:tcPr>
          <w:p w14:paraId="1EE9FA94" w14:textId="77777777" w:rsidR="00AE6BC5" w:rsidRPr="00AE6BC5" w:rsidRDefault="00AE6BC5" w:rsidP="00AE6BC5">
            <w:pPr>
              <w:rPr>
                <w:color w:val="000000"/>
                <w:sz w:val="22"/>
                <w:szCs w:val="22"/>
              </w:rPr>
            </w:pPr>
            <w:r w:rsidRPr="00AE6BC5">
              <w:rPr>
                <w:color w:val="000000"/>
                <w:sz w:val="22"/>
                <w:szCs w:val="22"/>
              </w:rPr>
              <w:t>D, R</w:t>
            </w:r>
          </w:p>
        </w:tc>
      </w:tr>
      <w:tr w:rsidR="00AE6BC5" w:rsidRPr="00687CAA" w14:paraId="61729126" w14:textId="77777777" w:rsidTr="00AE6BC5">
        <w:trPr>
          <w:trHeight w:val="144"/>
          <w:jc w:val="center"/>
        </w:trPr>
        <w:tc>
          <w:tcPr>
            <w:tcW w:w="963" w:type="dxa"/>
            <w:shd w:val="clear" w:color="auto" w:fill="auto"/>
            <w:noWrap/>
          </w:tcPr>
          <w:p w14:paraId="2CEDC904" w14:textId="77777777" w:rsidR="00AE6BC5" w:rsidRPr="00062B82" w:rsidRDefault="00AE6BC5" w:rsidP="00AE6BC5">
            <w:pPr>
              <w:rPr>
                <w:color w:val="000000"/>
                <w:sz w:val="22"/>
                <w:szCs w:val="22"/>
              </w:rPr>
            </w:pPr>
            <w:r w:rsidRPr="00062B82">
              <w:rPr>
                <w:color w:val="000000"/>
                <w:sz w:val="22"/>
                <w:szCs w:val="22"/>
              </w:rPr>
              <w:t>KS</w:t>
            </w:r>
          </w:p>
        </w:tc>
        <w:tc>
          <w:tcPr>
            <w:tcW w:w="681" w:type="dxa"/>
            <w:shd w:val="clear" w:color="auto" w:fill="auto"/>
          </w:tcPr>
          <w:p w14:paraId="39457179" w14:textId="77777777" w:rsidR="00AE6BC5" w:rsidRPr="00AE6BC5" w:rsidRDefault="00AE6BC5" w:rsidP="00AE6BC5">
            <w:pPr>
              <w:rPr>
                <w:color w:val="000000"/>
                <w:sz w:val="22"/>
                <w:szCs w:val="22"/>
              </w:rPr>
            </w:pPr>
            <w:r w:rsidRPr="00AE6BC5">
              <w:rPr>
                <w:color w:val="000000"/>
                <w:sz w:val="22"/>
                <w:szCs w:val="22"/>
              </w:rPr>
              <w:t>R</w:t>
            </w:r>
          </w:p>
        </w:tc>
        <w:tc>
          <w:tcPr>
            <w:tcW w:w="681" w:type="dxa"/>
            <w:shd w:val="clear" w:color="auto" w:fill="auto"/>
          </w:tcPr>
          <w:p w14:paraId="381F12B0" w14:textId="77777777" w:rsidR="00AE6BC5" w:rsidRPr="00AE6BC5" w:rsidRDefault="00AE6BC5" w:rsidP="00AE6BC5">
            <w:pPr>
              <w:rPr>
                <w:color w:val="000000"/>
                <w:sz w:val="22"/>
                <w:szCs w:val="22"/>
              </w:rPr>
            </w:pPr>
            <w:r w:rsidRPr="00AE6BC5">
              <w:rPr>
                <w:color w:val="000000"/>
                <w:sz w:val="22"/>
                <w:szCs w:val="22"/>
              </w:rPr>
              <w:t>E, R</w:t>
            </w:r>
          </w:p>
        </w:tc>
        <w:tc>
          <w:tcPr>
            <w:tcW w:w="680" w:type="dxa"/>
            <w:shd w:val="clear" w:color="auto" w:fill="auto"/>
          </w:tcPr>
          <w:p w14:paraId="1B1CBAB6" w14:textId="77777777" w:rsidR="00AE6BC5" w:rsidRPr="00AE6BC5" w:rsidRDefault="00AE6BC5" w:rsidP="00AE6BC5">
            <w:pPr>
              <w:rPr>
                <w:color w:val="000000"/>
                <w:sz w:val="22"/>
                <w:szCs w:val="22"/>
              </w:rPr>
            </w:pPr>
            <w:r w:rsidRPr="00AE6BC5">
              <w:rPr>
                <w:color w:val="000000"/>
                <w:sz w:val="22"/>
                <w:szCs w:val="22"/>
              </w:rPr>
              <w:t>E, R</w:t>
            </w:r>
          </w:p>
        </w:tc>
        <w:tc>
          <w:tcPr>
            <w:tcW w:w="681" w:type="dxa"/>
            <w:shd w:val="clear" w:color="auto" w:fill="auto"/>
          </w:tcPr>
          <w:p w14:paraId="3833AA9D" w14:textId="77777777" w:rsidR="00AE6BC5" w:rsidRPr="00AE6BC5" w:rsidRDefault="00AE6BC5" w:rsidP="00AE6BC5">
            <w:pPr>
              <w:rPr>
                <w:color w:val="000000"/>
                <w:sz w:val="22"/>
                <w:szCs w:val="22"/>
              </w:rPr>
            </w:pPr>
            <w:r w:rsidRPr="00AE6BC5">
              <w:rPr>
                <w:color w:val="000000"/>
                <w:sz w:val="22"/>
                <w:szCs w:val="22"/>
              </w:rPr>
              <w:t>E, R</w:t>
            </w:r>
          </w:p>
        </w:tc>
        <w:tc>
          <w:tcPr>
            <w:tcW w:w="681" w:type="dxa"/>
            <w:shd w:val="clear" w:color="auto" w:fill="auto"/>
          </w:tcPr>
          <w:p w14:paraId="3125225A" w14:textId="77777777" w:rsidR="00AE6BC5" w:rsidRPr="00AE6BC5" w:rsidRDefault="00AE6BC5" w:rsidP="00AE6BC5">
            <w:pPr>
              <w:rPr>
                <w:color w:val="000000"/>
                <w:sz w:val="22"/>
                <w:szCs w:val="22"/>
              </w:rPr>
            </w:pPr>
            <w:r w:rsidRPr="00AE6BC5">
              <w:rPr>
                <w:color w:val="000000"/>
                <w:sz w:val="22"/>
                <w:szCs w:val="22"/>
              </w:rPr>
              <w:t>R</w:t>
            </w:r>
          </w:p>
        </w:tc>
        <w:tc>
          <w:tcPr>
            <w:tcW w:w="680" w:type="dxa"/>
            <w:shd w:val="clear" w:color="auto" w:fill="auto"/>
          </w:tcPr>
          <w:p w14:paraId="78A39DF3" w14:textId="77777777" w:rsidR="00AE6BC5" w:rsidRPr="00AE6BC5" w:rsidRDefault="00AE6BC5" w:rsidP="00AE6BC5">
            <w:pPr>
              <w:rPr>
                <w:color w:val="000000"/>
                <w:sz w:val="22"/>
                <w:szCs w:val="22"/>
              </w:rPr>
            </w:pPr>
            <w:r w:rsidRPr="00AE6BC5">
              <w:rPr>
                <w:color w:val="000000"/>
                <w:sz w:val="22"/>
                <w:szCs w:val="22"/>
              </w:rPr>
              <w:t>R</w:t>
            </w:r>
          </w:p>
        </w:tc>
        <w:tc>
          <w:tcPr>
            <w:tcW w:w="681" w:type="dxa"/>
            <w:shd w:val="clear" w:color="auto" w:fill="auto"/>
          </w:tcPr>
          <w:p w14:paraId="37EF6984" w14:textId="77777777" w:rsidR="00AE6BC5" w:rsidRPr="00AE6BC5" w:rsidRDefault="00AE6BC5" w:rsidP="00AE6BC5">
            <w:pPr>
              <w:rPr>
                <w:color w:val="000000"/>
                <w:sz w:val="22"/>
                <w:szCs w:val="22"/>
              </w:rPr>
            </w:pPr>
            <w:r w:rsidRPr="00AE6BC5">
              <w:rPr>
                <w:color w:val="000000"/>
                <w:sz w:val="22"/>
                <w:szCs w:val="22"/>
              </w:rPr>
              <w:t>R, S</w:t>
            </w:r>
          </w:p>
        </w:tc>
        <w:tc>
          <w:tcPr>
            <w:tcW w:w="681" w:type="dxa"/>
            <w:shd w:val="clear" w:color="auto" w:fill="auto"/>
          </w:tcPr>
          <w:p w14:paraId="76AFB8B4" w14:textId="77777777" w:rsidR="00AE6BC5" w:rsidRPr="00AE6BC5" w:rsidRDefault="00AE6BC5" w:rsidP="00AE6BC5">
            <w:pPr>
              <w:rPr>
                <w:color w:val="000000"/>
                <w:sz w:val="22"/>
                <w:szCs w:val="22"/>
              </w:rPr>
            </w:pPr>
            <w:r w:rsidRPr="00AE6BC5">
              <w:rPr>
                <w:color w:val="000000"/>
                <w:sz w:val="22"/>
                <w:szCs w:val="22"/>
              </w:rPr>
              <w:t>R, S</w:t>
            </w:r>
          </w:p>
        </w:tc>
        <w:tc>
          <w:tcPr>
            <w:tcW w:w="680" w:type="dxa"/>
            <w:shd w:val="clear" w:color="auto" w:fill="auto"/>
          </w:tcPr>
          <w:p w14:paraId="4E4DC3BB" w14:textId="77777777" w:rsidR="00AE6BC5" w:rsidRPr="00AE6BC5" w:rsidRDefault="00AE6BC5" w:rsidP="00AE6BC5">
            <w:pPr>
              <w:rPr>
                <w:color w:val="000000"/>
                <w:sz w:val="22"/>
                <w:szCs w:val="22"/>
              </w:rPr>
            </w:pPr>
            <w:r w:rsidRPr="00AE6BC5">
              <w:rPr>
                <w:color w:val="000000"/>
                <w:sz w:val="22"/>
                <w:szCs w:val="22"/>
              </w:rPr>
              <w:t>E, R</w:t>
            </w:r>
          </w:p>
        </w:tc>
        <w:tc>
          <w:tcPr>
            <w:tcW w:w="681" w:type="dxa"/>
            <w:shd w:val="clear" w:color="auto" w:fill="auto"/>
          </w:tcPr>
          <w:p w14:paraId="185ABDF8" w14:textId="77777777" w:rsidR="00AE6BC5" w:rsidRPr="00AE6BC5" w:rsidRDefault="00AE6BC5" w:rsidP="00AE6BC5">
            <w:pPr>
              <w:rPr>
                <w:color w:val="000000"/>
                <w:sz w:val="22"/>
                <w:szCs w:val="22"/>
              </w:rPr>
            </w:pPr>
            <w:r w:rsidRPr="00AE6BC5">
              <w:rPr>
                <w:color w:val="000000"/>
                <w:sz w:val="22"/>
                <w:szCs w:val="22"/>
              </w:rPr>
              <w:t>R</w:t>
            </w:r>
          </w:p>
        </w:tc>
        <w:tc>
          <w:tcPr>
            <w:tcW w:w="681" w:type="dxa"/>
            <w:shd w:val="clear" w:color="auto" w:fill="auto"/>
          </w:tcPr>
          <w:p w14:paraId="6C368F2F" w14:textId="77777777" w:rsidR="00AE6BC5" w:rsidRPr="00AE6BC5" w:rsidRDefault="00AE6BC5" w:rsidP="00AE6BC5">
            <w:pPr>
              <w:rPr>
                <w:color w:val="000000"/>
                <w:sz w:val="22"/>
                <w:szCs w:val="22"/>
              </w:rPr>
            </w:pPr>
            <w:r w:rsidRPr="00AE6BC5">
              <w:rPr>
                <w:color w:val="000000"/>
                <w:sz w:val="22"/>
                <w:szCs w:val="22"/>
              </w:rPr>
              <w:t>R</w:t>
            </w:r>
          </w:p>
        </w:tc>
        <w:tc>
          <w:tcPr>
            <w:tcW w:w="680" w:type="dxa"/>
            <w:shd w:val="clear" w:color="auto" w:fill="auto"/>
          </w:tcPr>
          <w:p w14:paraId="041FF1D8" w14:textId="77777777" w:rsidR="00AE6BC5" w:rsidRPr="00AE6BC5" w:rsidRDefault="00AE6BC5" w:rsidP="00AE6BC5">
            <w:pPr>
              <w:rPr>
                <w:color w:val="000000"/>
                <w:sz w:val="22"/>
                <w:szCs w:val="22"/>
              </w:rPr>
            </w:pPr>
            <w:r w:rsidRPr="00AE6BC5">
              <w:rPr>
                <w:color w:val="000000"/>
                <w:sz w:val="22"/>
                <w:szCs w:val="22"/>
              </w:rPr>
              <w:t>R, S</w:t>
            </w:r>
          </w:p>
        </w:tc>
        <w:tc>
          <w:tcPr>
            <w:tcW w:w="681" w:type="dxa"/>
            <w:shd w:val="clear" w:color="auto" w:fill="auto"/>
          </w:tcPr>
          <w:p w14:paraId="588D9102" w14:textId="77777777" w:rsidR="00AE6BC5" w:rsidRPr="00AE6BC5" w:rsidRDefault="00AE6BC5" w:rsidP="00AE6BC5">
            <w:pPr>
              <w:rPr>
                <w:color w:val="000000"/>
                <w:sz w:val="22"/>
                <w:szCs w:val="22"/>
              </w:rPr>
            </w:pPr>
            <w:r w:rsidRPr="00AE6BC5">
              <w:rPr>
                <w:color w:val="000000"/>
                <w:sz w:val="22"/>
                <w:szCs w:val="22"/>
              </w:rPr>
              <w:t>E, R</w:t>
            </w:r>
          </w:p>
        </w:tc>
        <w:tc>
          <w:tcPr>
            <w:tcW w:w="681" w:type="dxa"/>
            <w:shd w:val="clear" w:color="auto" w:fill="auto"/>
          </w:tcPr>
          <w:p w14:paraId="4A00D3A4" w14:textId="77777777" w:rsidR="00AE6BC5" w:rsidRPr="00AE6BC5" w:rsidRDefault="00AE6BC5" w:rsidP="00AE6BC5">
            <w:pPr>
              <w:rPr>
                <w:color w:val="000000"/>
                <w:sz w:val="22"/>
                <w:szCs w:val="22"/>
              </w:rPr>
            </w:pPr>
            <w:r w:rsidRPr="00AE6BC5">
              <w:rPr>
                <w:color w:val="000000"/>
                <w:sz w:val="22"/>
                <w:szCs w:val="22"/>
              </w:rPr>
              <w:t>R</w:t>
            </w:r>
          </w:p>
        </w:tc>
        <w:tc>
          <w:tcPr>
            <w:tcW w:w="680" w:type="dxa"/>
            <w:shd w:val="clear" w:color="auto" w:fill="auto"/>
          </w:tcPr>
          <w:p w14:paraId="1CC41339" w14:textId="77777777" w:rsidR="00AE6BC5" w:rsidRPr="00AE6BC5" w:rsidRDefault="00AE6BC5" w:rsidP="00AE6BC5">
            <w:pPr>
              <w:rPr>
                <w:color w:val="000000"/>
                <w:sz w:val="22"/>
                <w:szCs w:val="22"/>
              </w:rPr>
            </w:pPr>
            <w:r w:rsidRPr="00AE6BC5">
              <w:rPr>
                <w:color w:val="000000"/>
                <w:sz w:val="22"/>
                <w:szCs w:val="22"/>
              </w:rPr>
              <w:t>E, R, S</w:t>
            </w:r>
          </w:p>
        </w:tc>
        <w:tc>
          <w:tcPr>
            <w:tcW w:w="681" w:type="dxa"/>
            <w:shd w:val="clear" w:color="auto" w:fill="auto"/>
          </w:tcPr>
          <w:p w14:paraId="2922209D" w14:textId="77777777" w:rsidR="00AE6BC5" w:rsidRPr="00AE6BC5" w:rsidRDefault="00AE6BC5" w:rsidP="00AE6BC5">
            <w:pPr>
              <w:rPr>
                <w:color w:val="000000"/>
                <w:sz w:val="22"/>
                <w:szCs w:val="22"/>
              </w:rPr>
            </w:pPr>
            <w:r w:rsidRPr="00AE6BC5">
              <w:rPr>
                <w:color w:val="000000"/>
                <w:sz w:val="22"/>
                <w:szCs w:val="22"/>
              </w:rPr>
              <w:t>R</w:t>
            </w:r>
          </w:p>
        </w:tc>
        <w:tc>
          <w:tcPr>
            <w:tcW w:w="681" w:type="dxa"/>
            <w:shd w:val="clear" w:color="auto" w:fill="auto"/>
            <w:noWrap/>
          </w:tcPr>
          <w:p w14:paraId="1D49F5A3" w14:textId="77777777" w:rsidR="00AE6BC5" w:rsidRPr="00AE6BC5" w:rsidRDefault="00AE6BC5" w:rsidP="00AE6BC5">
            <w:pPr>
              <w:rPr>
                <w:color w:val="000000"/>
                <w:sz w:val="22"/>
                <w:szCs w:val="22"/>
              </w:rPr>
            </w:pPr>
            <w:r w:rsidRPr="00AE6BC5">
              <w:rPr>
                <w:color w:val="000000"/>
                <w:sz w:val="22"/>
                <w:szCs w:val="22"/>
              </w:rPr>
              <w:t>E, R, S</w:t>
            </w:r>
          </w:p>
        </w:tc>
        <w:tc>
          <w:tcPr>
            <w:tcW w:w="681" w:type="dxa"/>
            <w:gridSpan w:val="2"/>
            <w:shd w:val="clear" w:color="auto" w:fill="auto"/>
            <w:noWrap/>
          </w:tcPr>
          <w:p w14:paraId="39613672" w14:textId="77777777" w:rsidR="00AE6BC5" w:rsidRPr="00AE6BC5" w:rsidRDefault="00AE6BC5" w:rsidP="00AE6BC5">
            <w:pPr>
              <w:rPr>
                <w:color w:val="000000"/>
                <w:sz w:val="22"/>
                <w:szCs w:val="22"/>
              </w:rPr>
            </w:pPr>
            <w:r w:rsidRPr="00AE6BC5">
              <w:rPr>
                <w:color w:val="000000"/>
                <w:sz w:val="22"/>
                <w:szCs w:val="22"/>
              </w:rPr>
              <w:t>R</w:t>
            </w:r>
          </w:p>
        </w:tc>
      </w:tr>
      <w:tr w:rsidR="00AE6BC5" w:rsidRPr="00687CAA" w14:paraId="6BAFF576" w14:textId="77777777" w:rsidTr="00AE6BC5">
        <w:trPr>
          <w:trHeight w:val="144"/>
          <w:jc w:val="center"/>
        </w:trPr>
        <w:tc>
          <w:tcPr>
            <w:tcW w:w="963" w:type="dxa"/>
            <w:shd w:val="clear" w:color="auto" w:fill="auto"/>
            <w:noWrap/>
          </w:tcPr>
          <w:p w14:paraId="03374190" w14:textId="77777777" w:rsidR="00AE6BC5" w:rsidRPr="00062B82" w:rsidRDefault="00AE6BC5" w:rsidP="00AE6BC5">
            <w:pPr>
              <w:rPr>
                <w:color w:val="000000"/>
                <w:sz w:val="22"/>
                <w:szCs w:val="22"/>
              </w:rPr>
            </w:pPr>
            <w:r w:rsidRPr="00062B82">
              <w:rPr>
                <w:color w:val="000000"/>
                <w:sz w:val="22"/>
                <w:szCs w:val="22"/>
              </w:rPr>
              <w:t>KY</w:t>
            </w:r>
          </w:p>
        </w:tc>
        <w:tc>
          <w:tcPr>
            <w:tcW w:w="681" w:type="dxa"/>
            <w:shd w:val="clear" w:color="auto" w:fill="auto"/>
          </w:tcPr>
          <w:p w14:paraId="79DAF438" w14:textId="77777777" w:rsidR="00AE6BC5" w:rsidRPr="00AE6BC5" w:rsidRDefault="00AE6BC5" w:rsidP="00AE6BC5">
            <w:pPr>
              <w:rPr>
                <w:color w:val="000000"/>
                <w:sz w:val="22"/>
                <w:szCs w:val="22"/>
              </w:rPr>
            </w:pPr>
            <w:r w:rsidRPr="00AE6BC5">
              <w:rPr>
                <w:color w:val="000000"/>
                <w:sz w:val="22"/>
                <w:szCs w:val="22"/>
              </w:rPr>
              <w:t>D, R</w:t>
            </w:r>
          </w:p>
        </w:tc>
        <w:tc>
          <w:tcPr>
            <w:tcW w:w="681" w:type="dxa"/>
            <w:shd w:val="clear" w:color="auto" w:fill="auto"/>
          </w:tcPr>
          <w:p w14:paraId="5FD8106A" w14:textId="77777777" w:rsidR="00AE6BC5" w:rsidRPr="00AE6BC5" w:rsidRDefault="00AE6BC5" w:rsidP="00AE6BC5">
            <w:pPr>
              <w:rPr>
                <w:color w:val="000000"/>
                <w:sz w:val="22"/>
                <w:szCs w:val="22"/>
              </w:rPr>
            </w:pPr>
            <w:r w:rsidRPr="00AE6BC5">
              <w:rPr>
                <w:color w:val="000000"/>
                <w:sz w:val="22"/>
                <w:szCs w:val="22"/>
              </w:rPr>
              <w:t>D, E, R</w:t>
            </w:r>
          </w:p>
        </w:tc>
        <w:tc>
          <w:tcPr>
            <w:tcW w:w="680" w:type="dxa"/>
            <w:shd w:val="clear" w:color="auto" w:fill="auto"/>
          </w:tcPr>
          <w:p w14:paraId="7EFA9E07" w14:textId="77777777" w:rsidR="00AE6BC5" w:rsidRPr="00AE6BC5" w:rsidRDefault="00AE6BC5" w:rsidP="00AE6BC5">
            <w:pPr>
              <w:rPr>
                <w:color w:val="000000"/>
                <w:sz w:val="22"/>
                <w:szCs w:val="22"/>
              </w:rPr>
            </w:pPr>
            <w:r w:rsidRPr="00AE6BC5">
              <w:rPr>
                <w:color w:val="000000"/>
                <w:sz w:val="22"/>
                <w:szCs w:val="22"/>
              </w:rPr>
              <w:t>D, E, R</w:t>
            </w:r>
          </w:p>
        </w:tc>
        <w:tc>
          <w:tcPr>
            <w:tcW w:w="681" w:type="dxa"/>
            <w:shd w:val="clear" w:color="auto" w:fill="auto"/>
          </w:tcPr>
          <w:p w14:paraId="6F8D657B" w14:textId="77777777" w:rsidR="00AE6BC5" w:rsidRPr="00AE6BC5" w:rsidRDefault="00AE6BC5" w:rsidP="00AE6BC5">
            <w:pPr>
              <w:rPr>
                <w:color w:val="000000"/>
                <w:sz w:val="22"/>
                <w:szCs w:val="22"/>
              </w:rPr>
            </w:pPr>
            <w:r w:rsidRPr="00AE6BC5">
              <w:rPr>
                <w:color w:val="000000"/>
                <w:sz w:val="22"/>
                <w:szCs w:val="22"/>
              </w:rPr>
              <w:t>D, E, R</w:t>
            </w:r>
          </w:p>
        </w:tc>
        <w:tc>
          <w:tcPr>
            <w:tcW w:w="681" w:type="dxa"/>
            <w:shd w:val="clear" w:color="auto" w:fill="auto"/>
          </w:tcPr>
          <w:p w14:paraId="1E7B121A" w14:textId="77777777" w:rsidR="00AE6BC5" w:rsidRPr="00AE6BC5" w:rsidRDefault="00AE6BC5" w:rsidP="00AE6BC5">
            <w:pPr>
              <w:rPr>
                <w:color w:val="000000"/>
                <w:sz w:val="22"/>
                <w:szCs w:val="22"/>
              </w:rPr>
            </w:pPr>
            <w:r w:rsidRPr="00AE6BC5">
              <w:rPr>
                <w:color w:val="000000"/>
                <w:sz w:val="22"/>
                <w:szCs w:val="22"/>
              </w:rPr>
              <w:t>D, R</w:t>
            </w:r>
          </w:p>
        </w:tc>
        <w:tc>
          <w:tcPr>
            <w:tcW w:w="680" w:type="dxa"/>
            <w:shd w:val="clear" w:color="auto" w:fill="auto"/>
          </w:tcPr>
          <w:p w14:paraId="72723101" w14:textId="77777777" w:rsidR="00AE6BC5" w:rsidRPr="00AE6BC5" w:rsidRDefault="00AE6BC5" w:rsidP="00AE6BC5">
            <w:pPr>
              <w:rPr>
                <w:color w:val="000000"/>
                <w:sz w:val="22"/>
                <w:szCs w:val="22"/>
              </w:rPr>
            </w:pPr>
            <w:r w:rsidRPr="00AE6BC5">
              <w:rPr>
                <w:color w:val="000000"/>
                <w:sz w:val="22"/>
                <w:szCs w:val="22"/>
              </w:rPr>
              <w:t>D, R</w:t>
            </w:r>
          </w:p>
        </w:tc>
        <w:tc>
          <w:tcPr>
            <w:tcW w:w="681" w:type="dxa"/>
            <w:shd w:val="clear" w:color="auto" w:fill="auto"/>
          </w:tcPr>
          <w:p w14:paraId="21CEF118" w14:textId="77777777" w:rsidR="00AE6BC5" w:rsidRPr="00AE6BC5" w:rsidRDefault="00AE6BC5" w:rsidP="00AE6BC5">
            <w:pPr>
              <w:rPr>
                <w:color w:val="000000"/>
                <w:sz w:val="22"/>
                <w:szCs w:val="22"/>
              </w:rPr>
            </w:pPr>
            <w:r w:rsidRPr="00AE6BC5">
              <w:rPr>
                <w:color w:val="000000"/>
                <w:sz w:val="22"/>
                <w:szCs w:val="22"/>
              </w:rPr>
              <w:t>D, E, R</w:t>
            </w:r>
          </w:p>
        </w:tc>
        <w:tc>
          <w:tcPr>
            <w:tcW w:w="681" w:type="dxa"/>
            <w:shd w:val="clear" w:color="auto" w:fill="auto"/>
          </w:tcPr>
          <w:p w14:paraId="1B03F7C5" w14:textId="77777777" w:rsidR="00AE6BC5" w:rsidRPr="00AE6BC5" w:rsidRDefault="00AE6BC5" w:rsidP="00AE6BC5">
            <w:pPr>
              <w:rPr>
                <w:color w:val="000000"/>
                <w:sz w:val="22"/>
                <w:szCs w:val="22"/>
              </w:rPr>
            </w:pPr>
            <w:r w:rsidRPr="00AE6BC5">
              <w:rPr>
                <w:color w:val="000000"/>
                <w:sz w:val="22"/>
                <w:szCs w:val="22"/>
              </w:rPr>
              <w:t>D, E, R</w:t>
            </w:r>
          </w:p>
        </w:tc>
        <w:tc>
          <w:tcPr>
            <w:tcW w:w="680" w:type="dxa"/>
            <w:shd w:val="clear" w:color="auto" w:fill="auto"/>
          </w:tcPr>
          <w:p w14:paraId="0244F013" w14:textId="77777777" w:rsidR="00AE6BC5" w:rsidRPr="00AE6BC5" w:rsidRDefault="00AE6BC5" w:rsidP="00AE6BC5">
            <w:pPr>
              <w:rPr>
                <w:color w:val="000000"/>
                <w:sz w:val="22"/>
                <w:szCs w:val="22"/>
              </w:rPr>
            </w:pPr>
            <w:r w:rsidRPr="00AE6BC5">
              <w:rPr>
                <w:color w:val="000000"/>
                <w:sz w:val="22"/>
                <w:szCs w:val="22"/>
              </w:rPr>
              <w:t>D, E, R</w:t>
            </w:r>
          </w:p>
        </w:tc>
        <w:tc>
          <w:tcPr>
            <w:tcW w:w="681" w:type="dxa"/>
            <w:shd w:val="clear" w:color="auto" w:fill="auto"/>
          </w:tcPr>
          <w:p w14:paraId="29BAC286" w14:textId="77777777" w:rsidR="00AE6BC5" w:rsidRPr="00AE6BC5" w:rsidRDefault="00AE6BC5" w:rsidP="00AE6BC5">
            <w:pPr>
              <w:rPr>
                <w:color w:val="000000"/>
                <w:sz w:val="22"/>
                <w:szCs w:val="22"/>
              </w:rPr>
            </w:pPr>
            <w:r w:rsidRPr="00AE6BC5">
              <w:rPr>
                <w:color w:val="000000"/>
                <w:sz w:val="22"/>
                <w:szCs w:val="22"/>
              </w:rPr>
              <w:t>D, R</w:t>
            </w:r>
          </w:p>
        </w:tc>
        <w:tc>
          <w:tcPr>
            <w:tcW w:w="681" w:type="dxa"/>
            <w:shd w:val="clear" w:color="auto" w:fill="auto"/>
          </w:tcPr>
          <w:p w14:paraId="7CC55C4E" w14:textId="77777777" w:rsidR="00AE6BC5" w:rsidRPr="00AE6BC5" w:rsidRDefault="00AE6BC5" w:rsidP="00AE6BC5">
            <w:pPr>
              <w:rPr>
                <w:color w:val="000000"/>
                <w:sz w:val="22"/>
                <w:szCs w:val="22"/>
              </w:rPr>
            </w:pPr>
            <w:r w:rsidRPr="00AE6BC5">
              <w:rPr>
                <w:color w:val="000000"/>
                <w:sz w:val="22"/>
                <w:szCs w:val="22"/>
              </w:rPr>
              <w:t>D, R</w:t>
            </w:r>
          </w:p>
        </w:tc>
        <w:tc>
          <w:tcPr>
            <w:tcW w:w="680" w:type="dxa"/>
            <w:shd w:val="clear" w:color="auto" w:fill="auto"/>
          </w:tcPr>
          <w:p w14:paraId="3A731412" w14:textId="77777777" w:rsidR="00AE6BC5" w:rsidRPr="00AE6BC5" w:rsidRDefault="00AE6BC5" w:rsidP="00AE6BC5">
            <w:pPr>
              <w:rPr>
                <w:color w:val="000000"/>
                <w:sz w:val="22"/>
                <w:szCs w:val="22"/>
              </w:rPr>
            </w:pPr>
            <w:r w:rsidRPr="00AE6BC5">
              <w:rPr>
                <w:color w:val="000000"/>
                <w:sz w:val="22"/>
                <w:szCs w:val="22"/>
              </w:rPr>
              <w:t>D, E, R</w:t>
            </w:r>
          </w:p>
        </w:tc>
        <w:tc>
          <w:tcPr>
            <w:tcW w:w="681" w:type="dxa"/>
            <w:shd w:val="clear" w:color="auto" w:fill="auto"/>
          </w:tcPr>
          <w:p w14:paraId="6BD5DA91" w14:textId="77777777" w:rsidR="00AE6BC5" w:rsidRPr="00AE6BC5" w:rsidRDefault="00AE6BC5" w:rsidP="00AE6BC5">
            <w:pPr>
              <w:rPr>
                <w:color w:val="000000"/>
                <w:sz w:val="22"/>
                <w:szCs w:val="22"/>
              </w:rPr>
            </w:pPr>
            <w:r w:rsidRPr="00AE6BC5">
              <w:rPr>
                <w:color w:val="000000"/>
                <w:sz w:val="22"/>
                <w:szCs w:val="22"/>
              </w:rPr>
              <w:t>D, E, R</w:t>
            </w:r>
          </w:p>
        </w:tc>
        <w:tc>
          <w:tcPr>
            <w:tcW w:w="681" w:type="dxa"/>
            <w:shd w:val="clear" w:color="auto" w:fill="auto"/>
          </w:tcPr>
          <w:p w14:paraId="062ED953" w14:textId="77777777" w:rsidR="00AE6BC5" w:rsidRPr="00AE6BC5" w:rsidRDefault="00AE6BC5" w:rsidP="00AE6BC5">
            <w:pPr>
              <w:rPr>
                <w:color w:val="000000"/>
                <w:sz w:val="22"/>
                <w:szCs w:val="22"/>
              </w:rPr>
            </w:pPr>
            <w:r w:rsidRPr="00AE6BC5">
              <w:rPr>
                <w:color w:val="000000"/>
                <w:sz w:val="22"/>
                <w:szCs w:val="22"/>
              </w:rPr>
              <w:t>D, E, R</w:t>
            </w:r>
          </w:p>
        </w:tc>
        <w:tc>
          <w:tcPr>
            <w:tcW w:w="680" w:type="dxa"/>
            <w:shd w:val="clear" w:color="auto" w:fill="auto"/>
          </w:tcPr>
          <w:p w14:paraId="4E540750" w14:textId="77777777" w:rsidR="00AE6BC5" w:rsidRPr="00AE6BC5" w:rsidRDefault="00AE6BC5" w:rsidP="00AE6BC5">
            <w:pPr>
              <w:rPr>
                <w:color w:val="000000"/>
                <w:sz w:val="22"/>
                <w:szCs w:val="22"/>
              </w:rPr>
            </w:pPr>
            <w:r w:rsidRPr="00AE6BC5">
              <w:rPr>
                <w:color w:val="000000"/>
                <w:sz w:val="22"/>
                <w:szCs w:val="22"/>
              </w:rPr>
              <w:t>D, E, R</w:t>
            </w:r>
          </w:p>
        </w:tc>
        <w:tc>
          <w:tcPr>
            <w:tcW w:w="681" w:type="dxa"/>
            <w:shd w:val="clear" w:color="auto" w:fill="auto"/>
          </w:tcPr>
          <w:p w14:paraId="08A970D1" w14:textId="77777777" w:rsidR="00AE6BC5" w:rsidRPr="00AE6BC5" w:rsidRDefault="00AE6BC5" w:rsidP="00AE6BC5">
            <w:pPr>
              <w:rPr>
                <w:color w:val="000000"/>
                <w:sz w:val="22"/>
                <w:szCs w:val="22"/>
              </w:rPr>
            </w:pPr>
            <w:r w:rsidRPr="00AE6BC5">
              <w:rPr>
                <w:color w:val="000000"/>
                <w:sz w:val="22"/>
                <w:szCs w:val="22"/>
              </w:rPr>
              <w:t>D, R</w:t>
            </w:r>
          </w:p>
        </w:tc>
        <w:tc>
          <w:tcPr>
            <w:tcW w:w="681" w:type="dxa"/>
            <w:shd w:val="clear" w:color="auto" w:fill="auto"/>
            <w:noWrap/>
          </w:tcPr>
          <w:p w14:paraId="6759B2DA" w14:textId="77777777" w:rsidR="00AE6BC5" w:rsidRPr="00AE6BC5" w:rsidRDefault="00AE6BC5" w:rsidP="00AE6BC5">
            <w:pPr>
              <w:rPr>
                <w:color w:val="000000"/>
                <w:sz w:val="22"/>
                <w:szCs w:val="22"/>
              </w:rPr>
            </w:pPr>
            <w:r w:rsidRPr="00AE6BC5">
              <w:rPr>
                <w:color w:val="000000"/>
                <w:sz w:val="22"/>
                <w:szCs w:val="22"/>
              </w:rPr>
              <w:t>D, E, R</w:t>
            </w:r>
          </w:p>
        </w:tc>
        <w:tc>
          <w:tcPr>
            <w:tcW w:w="681" w:type="dxa"/>
            <w:gridSpan w:val="2"/>
            <w:shd w:val="clear" w:color="auto" w:fill="auto"/>
            <w:noWrap/>
          </w:tcPr>
          <w:p w14:paraId="772F467C" w14:textId="77777777" w:rsidR="00AE6BC5" w:rsidRPr="00AE6BC5" w:rsidRDefault="00AE6BC5" w:rsidP="00AE6BC5">
            <w:pPr>
              <w:rPr>
                <w:color w:val="000000"/>
                <w:sz w:val="22"/>
                <w:szCs w:val="22"/>
              </w:rPr>
            </w:pPr>
            <w:r w:rsidRPr="00AE6BC5">
              <w:rPr>
                <w:color w:val="000000"/>
                <w:sz w:val="22"/>
                <w:szCs w:val="22"/>
              </w:rPr>
              <w:t>D, R</w:t>
            </w:r>
          </w:p>
        </w:tc>
      </w:tr>
      <w:tr w:rsidR="00AE6BC5" w:rsidRPr="00687CAA" w14:paraId="37C9B5C3" w14:textId="77777777" w:rsidTr="00AE6BC5">
        <w:trPr>
          <w:trHeight w:val="144"/>
          <w:jc w:val="center"/>
        </w:trPr>
        <w:tc>
          <w:tcPr>
            <w:tcW w:w="963" w:type="dxa"/>
            <w:shd w:val="clear" w:color="auto" w:fill="auto"/>
            <w:noWrap/>
          </w:tcPr>
          <w:p w14:paraId="586897CB" w14:textId="77777777" w:rsidR="00AE6BC5" w:rsidRPr="00062B82" w:rsidRDefault="00AE6BC5" w:rsidP="00AE6BC5">
            <w:pPr>
              <w:rPr>
                <w:color w:val="000000"/>
                <w:sz w:val="22"/>
                <w:szCs w:val="22"/>
              </w:rPr>
            </w:pPr>
            <w:r w:rsidRPr="00062B82">
              <w:rPr>
                <w:color w:val="000000"/>
                <w:sz w:val="22"/>
                <w:szCs w:val="22"/>
              </w:rPr>
              <w:t>LA</w:t>
            </w:r>
          </w:p>
        </w:tc>
        <w:tc>
          <w:tcPr>
            <w:tcW w:w="681" w:type="dxa"/>
            <w:shd w:val="clear" w:color="auto" w:fill="auto"/>
          </w:tcPr>
          <w:p w14:paraId="3F941E30" w14:textId="77777777" w:rsidR="00AE6BC5" w:rsidRPr="00AE6BC5" w:rsidRDefault="00AE6BC5" w:rsidP="00AE6BC5">
            <w:pPr>
              <w:rPr>
                <w:color w:val="000000"/>
                <w:sz w:val="22"/>
                <w:szCs w:val="22"/>
              </w:rPr>
            </w:pPr>
            <w:r w:rsidRPr="00AE6BC5">
              <w:rPr>
                <w:color w:val="000000"/>
                <w:sz w:val="22"/>
                <w:szCs w:val="22"/>
              </w:rPr>
              <w:t>R, S</w:t>
            </w:r>
          </w:p>
        </w:tc>
        <w:tc>
          <w:tcPr>
            <w:tcW w:w="681" w:type="dxa"/>
            <w:shd w:val="clear" w:color="auto" w:fill="auto"/>
          </w:tcPr>
          <w:p w14:paraId="3056F04E" w14:textId="77777777" w:rsidR="00AE6BC5" w:rsidRPr="00AE6BC5" w:rsidRDefault="00AE6BC5" w:rsidP="00AE6BC5">
            <w:pPr>
              <w:rPr>
                <w:color w:val="000000"/>
                <w:sz w:val="22"/>
                <w:szCs w:val="22"/>
              </w:rPr>
            </w:pPr>
            <w:r w:rsidRPr="00AE6BC5">
              <w:rPr>
                <w:color w:val="000000"/>
                <w:sz w:val="22"/>
                <w:szCs w:val="22"/>
              </w:rPr>
              <w:t>E, R</w:t>
            </w:r>
          </w:p>
        </w:tc>
        <w:tc>
          <w:tcPr>
            <w:tcW w:w="680" w:type="dxa"/>
            <w:shd w:val="clear" w:color="auto" w:fill="auto"/>
          </w:tcPr>
          <w:p w14:paraId="124DA426" w14:textId="77777777" w:rsidR="00AE6BC5" w:rsidRPr="00AE6BC5" w:rsidRDefault="00AE6BC5" w:rsidP="00AE6BC5">
            <w:pPr>
              <w:rPr>
                <w:color w:val="000000"/>
                <w:sz w:val="22"/>
                <w:szCs w:val="22"/>
              </w:rPr>
            </w:pPr>
            <w:r w:rsidRPr="00AE6BC5">
              <w:rPr>
                <w:color w:val="000000"/>
                <w:sz w:val="22"/>
                <w:szCs w:val="22"/>
              </w:rPr>
              <w:t>E, R, S</w:t>
            </w:r>
          </w:p>
        </w:tc>
        <w:tc>
          <w:tcPr>
            <w:tcW w:w="681" w:type="dxa"/>
            <w:shd w:val="clear" w:color="auto" w:fill="auto"/>
          </w:tcPr>
          <w:p w14:paraId="479F080B" w14:textId="77777777" w:rsidR="00AE6BC5" w:rsidRPr="00AE6BC5" w:rsidRDefault="00AE6BC5" w:rsidP="00AE6BC5">
            <w:pPr>
              <w:rPr>
                <w:color w:val="000000"/>
                <w:sz w:val="22"/>
                <w:szCs w:val="22"/>
              </w:rPr>
            </w:pPr>
            <w:r w:rsidRPr="00AE6BC5">
              <w:rPr>
                <w:color w:val="000000"/>
                <w:sz w:val="22"/>
                <w:szCs w:val="22"/>
              </w:rPr>
              <w:t>E, R</w:t>
            </w:r>
          </w:p>
        </w:tc>
        <w:tc>
          <w:tcPr>
            <w:tcW w:w="681" w:type="dxa"/>
            <w:shd w:val="clear" w:color="auto" w:fill="auto"/>
          </w:tcPr>
          <w:p w14:paraId="3B04575A" w14:textId="77777777" w:rsidR="00AE6BC5" w:rsidRPr="00AE6BC5" w:rsidRDefault="00AE6BC5" w:rsidP="00AE6BC5">
            <w:pPr>
              <w:rPr>
                <w:color w:val="000000"/>
                <w:sz w:val="22"/>
                <w:szCs w:val="22"/>
              </w:rPr>
            </w:pPr>
            <w:r w:rsidRPr="00AE6BC5">
              <w:rPr>
                <w:color w:val="000000"/>
                <w:sz w:val="22"/>
                <w:szCs w:val="22"/>
              </w:rPr>
              <w:t>R</w:t>
            </w:r>
          </w:p>
        </w:tc>
        <w:tc>
          <w:tcPr>
            <w:tcW w:w="680" w:type="dxa"/>
            <w:shd w:val="clear" w:color="auto" w:fill="auto"/>
          </w:tcPr>
          <w:p w14:paraId="3097EADE" w14:textId="77777777" w:rsidR="00AE6BC5" w:rsidRPr="00AE6BC5" w:rsidRDefault="00AE6BC5" w:rsidP="00AE6BC5">
            <w:pPr>
              <w:rPr>
                <w:color w:val="000000"/>
                <w:sz w:val="22"/>
                <w:szCs w:val="22"/>
              </w:rPr>
            </w:pPr>
            <w:r w:rsidRPr="00AE6BC5">
              <w:rPr>
                <w:color w:val="000000"/>
                <w:sz w:val="22"/>
                <w:szCs w:val="22"/>
              </w:rPr>
              <w:t>R</w:t>
            </w:r>
          </w:p>
        </w:tc>
        <w:tc>
          <w:tcPr>
            <w:tcW w:w="681" w:type="dxa"/>
            <w:shd w:val="clear" w:color="auto" w:fill="auto"/>
          </w:tcPr>
          <w:p w14:paraId="4F1A11F3" w14:textId="77777777" w:rsidR="00AE6BC5" w:rsidRPr="00AE6BC5" w:rsidRDefault="00AE6BC5" w:rsidP="00AE6BC5">
            <w:pPr>
              <w:rPr>
                <w:color w:val="000000"/>
                <w:sz w:val="22"/>
                <w:szCs w:val="22"/>
              </w:rPr>
            </w:pPr>
            <w:r w:rsidRPr="00AE6BC5">
              <w:rPr>
                <w:color w:val="000000"/>
                <w:sz w:val="22"/>
                <w:szCs w:val="22"/>
              </w:rPr>
              <w:t>R</w:t>
            </w:r>
          </w:p>
        </w:tc>
        <w:tc>
          <w:tcPr>
            <w:tcW w:w="681" w:type="dxa"/>
            <w:shd w:val="clear" w:color="auto" w:fill="auto"/>
          </w:tcPr>
          <w:p w14:paraId="362F862C" w14:textId="77777777" w:rsidR="00AE6BC5" w:rsidRPr="00AE6BC5" w:rsidRDefault="00AE6BC5" w:rsidP="00AE6BC5">
            <w:pPr>
              <w:rPr>
                <w:color w:val="000000"/>
                <w:sz w:val="22"/>
                <w:szCs w:val="22"/>
              </w:rPr>
            </w:pPr>
            <w:r w:rsidRPr="00AE6BC5">
              <w:rPr>
                <w:color w:val="000000"/>
                <w:sz w:val="22"/>
                <w:szCs w:val="22"/>
              </w:rPr>
              <w:t>R</w:t>
            </w:r>
          </w:p>
        </w:tc>
        <w:tc>
          <w:tcPr>
            <w:tcW w:w="680" w:type="dxa"/>
            <w:shd w:val="clear" w:color="auto" w:fill="auto"/>
          </w:tcPr>
          <w:p w14:paraId="583B193B" w14:textId="77777777" w:rsidR="00AE6BC5" w:rsidRPr="00AE6BC5" w:rsidRDefault="00AE6BC5" w:rsidP="00AE6BC5">
            <w:pPr>
              <w:rPr>
                <w:color w:val="000000"/>
                <w:sz w:val="22"/>
                <w:szCs w:val="22"/>
              </w:rPr>
            </w:pPr>
            <w:r w:rsidRPr="00AE6BC5">
              <w:rPr>
                <w:color w:val="000000"/>
                <w:sz w:val="22"/>
                <w:szCs w:val="22"/>
              </w:rPr>
              <w:t>E, R</w:t>
            </w:r>
          </w:p>
        </w:tc>
        <w:tc>
          <w:tcPr>
            <w:tcW w:w="681" w:type="dxa"/>
            <w:shd w:val="clear" w:color="auto" w:fill="auto"/>
          </w:tcPr>
          <w:p w14:paraId="6E43BEB4" w14:textId="77777777" w:rsidR="00AE6BC5" w:rsidRPr="00AE6BC5" w:rsidRDefault="00AE6BC5" w:rsidP="00AE6BC5">
            <w:pPr>
              <w:rPr>
                <w:color w:val="000000"/>
                <w:sz w:val="22"/>
                <w:szCs w:val="22"/>
              </w:rPr>
            </w:pPr>
            <w:r w:rsidRPr="00AE6BC5">
              <w:rPr>
                <w:color w:val="000000"/>
                <w:sz w:val="22"/>
                <w:szCs w:val="22"/>
              </w:rPr>
              <w:t>R</w:t>
            </w:r>
          </w:p>
        </w:tc>
        <w:tc>
          <w:tcPr>
            <w:tcW w:w="681" w:type="dxa"/>
            <w:shd w:val="clear" w:color="auto" w:fill="auto"/>
          </w:tcPr>
          <w:p w14:paraId="37F7EA2A" w14:textId="77777777" w:rsidR="00AE6BC5" w:rsidRPr="00AE6BC5" w:rsidRDefault="00AE6BC5" w:rsidP="00AE6BC5">
            <w:pPr>
              <w:rPr>
                <w:color w:val="000000"/>
                <w:sz w:val="22"/>
                <w:szCs w:val="22"/>
              </w:rPr>
            </w:pPr>
            <w:r w:rsidRPr="00AE6BC5">
              <w:rPr>
                <w:color w:val="000000"/>
                <w:sz w:val="22"/>
                <w:szCs w:val="22"/>
              </w:rPr>
              <w:t>R</w:t>
            </w:r>
          </w:p>
        </w:tc>
        <w:tc>
          <w:tcPr>
            <w:tcW w:w="680" w:type="dxa"/>
            <w:shd w:val="clear" w:color="auto" w:fill="auto"/>
          </w:tcPr>
          <w:p w14:paraId="3CDF20F4" w14:textId="77777777" w:rsidR="00AE6BC5" w:rsidRPr="00AE6BC5" w:rsidRDefault="00AE6BC5" w:rsidP="00AE6BC5">
            <w:pPr>
              <w:rPr>
                <w:color w:val="000000"/>
                <w:sz w:val="22"/>
                <w:szCs w:val="22"/>
              </w:rPr>
            </w:pPr>
            <w:r w:rsidRPr="00AE6BC5">
              <w:rPr>
                <w:color w:val="000000"/>
                <w:sz w:val="22"/>
                <w:szCs w:val="22"/>
              </w:rPr>
              <w:t>R</w:t>
            </w:r>
          </w:p>
        </w:tc>
        <w:tc>
          <w:tcPr>
            <w:tcW w:w="681" w:type="dxa"/>
            <w:shd w:val="clear" w:color="auto" w:fill="auto"/>
          </w:tcPr>
          <w:p w14:paraId="5700065C" w14:textId="77777777" w:rsidR="00AE6BC5" w:rsidRPr="00AE6BC5" w:rsidRDefault="00AE6BC5" w:rsidP="00AE6BC5">
            <w:pPr>
              <w:rPr>
                <w:color w:val="000000"/>
                <w:sz w:val="22"/>
                <w:szCs w:val="22"/>
              </w:rPr>
            </w:pPr>
            <w:r w:rsidRPr="00AE6BC5">
              <w:rPr>
                <w:color w:val="000000"/>
                <w:sz w:val="22"/>
                <w:szCs w:val="22"/>
              </w:rPr>
              <w:t>E, R</w:t>
            </w:r>
          </w:p>
        </w:tc>
        <w:tc>
          <w:tcPr>
            <w:tcW w:w="681" w:type="dxa"/>
            <w:shd w:val="clear" w:color="auto" w:fill="auto"/>
          </w:tcPr>
          <w:p w14:paraId="3700C978" w14:textId="77777777" w:rsidR="00AE6BC5" w:rsidRPr="00AE6BC5" w:rsidRDefault="00AE6BC5" w:rsidP="00AE6BC5">
            <w:pPr>
              <w:rPr>
                <w:color w:val="000000"/>
                <w:sz w:val="22"/>
                <w:szCs w:val="22"/>
              </w:rPr>
            </w:pPr>
            <w:r w:rsidRPr="00AE6BC5">
              <w:rPr>
                <w:color w:val="000000"/>
                <w:sz w:val="22"/>
                <w:szCs w:val="22"/>
              </w:rPr>
              <w:t>R</w:t>
            </w:r>
          </w:p>
        </w:tc>
        <w:tc>
          <w:tcPr>
            <w:tcW w:w="680" w:type="dxa"/>
            <w:shd w:val="clear" w:color="auto" w:fill="auto"/>
          </w:tcPr>
          <w:p w14:paraId="343DD676" w14:textId="77777777" w:rsidR="00AE6BC5" w:rsidRPr="00AE6BC5" w:rsidRDefault="00AE6BC5" w:rsidP="00AE6BC5">
            <w:pPr>
              <w:rPr>
                <w:color w:val="000000"/>
                <w:sz w:val="22"/>
                <w:szCs w:val="22"/>
              </w:rPr>
            </w:pPr>
            <w:r w:rsidRPr="00AE6BC5">
              <w:rPr>
                <w:color w:val="000000"/>
                <w:sz w:val="22"/>
                <w:szCs w:val="22"/>
              </w:rPr>
              <w:t>E, R</w:t>
            </w:r>
          </w:p>
        </w:tc>
        <w:tc>
          <w:tcPr>
            <w:tcW w:w="681" w:type="dxa"/>
            <w:shd w:val="clear" w:color="auto" w:fill="auto"/>
          </w:tcPr>
          <w:p w14:paraId="43594CDA" w14:textId="77777777" w:rsidR="00AE6BC5" w:rsidRPr="00AE6BC5" w:rsidRDefault="00AE6BC5" w:rsidP="00AE6BC5">
            <w:pPr>
              <w:rPr>
                <w:color w:val="000000"/>
                <w:sz w:val="22"/>
                <w:szCs w:val="22"/>
              </w:rPr>
            </w:pPr>
            <w:r w:rsidRPr="00AE6BC5">
              <w:rPr>
                <w:color w:val="000000"/>
                <w:sz w:val="22"/>
                <w:szCs w:val="22"/>
              </w:rPr>
              <w:t>R</w:t>
            </w:r>
          </w:p>
        </w:tc>
        <w:tc>
          <w:tcPr>
            <w:tcW w:w="681" w:type="dxa"/>
            <w:shd w:val="clear" w:color="auto" w:fill="auto"/>
            <w:noWrap/>
          </w:tcPr>
          <w:p w14:paraId="53E614D2" w14:textId="77777777" w:rsidR="00AE6BC5" w:rsidRPr="00AE6BC5" w:rsidRDefault="00AE6BC5" w:rsidP="00AE6BC5">
            <w:pPr>
              <w:rPr>
                <w:color w:val="000000"/>
                <w:sz w:val="22"/>
                <w:szCs w:val="22"/>
              </w:rPr>
            </w:pPr>
            <w:r w:rsidRPr="00AE6BC5">
              <w:rPr>
                <w:color w:val="000000"/>
                <w:sz w:val="22"/>
                <w:szCs w:val="22"/>
              </w:rPr>
              <w:t>E, R</w:t>
            </w:r>
          </w:p>
        </w:tc>
        <w:tc>
          <w:tcPr>
            <w:tcW w:w="681" w:type="dxa"/>
            <w:gridSpan w:val="2"/>
            <w:shd w:val="clear" w:color="auto" w:fill="auto"/>
            <w:noWrap/>
          </w:tcPr>
          <w:p w14:paraId="3CB99D06" w14:textId="77777777" w:rsidR="00AE6BC5" w:rsidRPr="00AE6BC5" w:rsidRDefault="00AE6BC5" w:rsidP="00AE6BC5">
            <w:pPr>
              <w:rPr>
                <w:color w:val="000000"/>
                <w:sz w:val="22"/>
                <w:szCs w:val="22"/>
              </w:rPr>
            </w:pPr>
            <w:r w:rsidRPr="00AE6BC5">
              <w:rPr>
                <w:color w:val="000000"/>
                <w:sz w:val="22"/>
                <w:szCs w:val="22"/>
              </w:rPr>
              <w:t>R</w:t>
            </w:r>
          </w:p>
        </w:tc>
      </w:tr>
      <w:tr w:rsidR="00AE6BC5" w:rsidRPr="00687CAA" w14:paraId="026E71C4" w14:textId="77777777" w:rsidTr="00AE6BC5">
        <w:trPr>
          <w:trHeight w:val="144"/>
          <w:jc w:val="center"/>
        </w:trPr>
        <w:tc>
          <w:tcPr>
            <w:tcW w:w="963" w:type="dxa"/>
            <w:shd w:val="clear" w:color="auto" w:fill="auto"/>
            <w:noWrap/>
          </w:tcPr>
          <w:p w14:paraId="504ED7B9" w14:textId="77777777" w:rsidR="00AE6BC5" w:rsidRPr="00062B82" w:rsidRDefault="00AE6BC5" w:rsidP="00AE6BC5">
            <w:pPr>
              <w:rPr>
                <w:color w:val="000000"/>
                <w:sz w:val="22"/>
                <w:szCs w:val="22"/>
              </w:rPr>
            </w:pPr>
            <w:r w:rsidRPr="00062B82">
              <w:rPr>
                <w:color w:val="000000"/>
                <w:sz w:val="22"/>
                <w:szCs w:val="22"/>
              </w:rPr>
              <w:t>MD</w:t>
            </w:r>
          </w:p>
        </w:tc>
        <w:tc>
          <w:tcPr>
            <w:tcW w:w="681" w:type="dxa"/>
            <w:shd w:val="clear" w:color="auto" w:fill="auto"/>
          </w:tcPr>
          <w:p w14:paraId="7BB6C4E5" w14:textId="77777777" w:rsidR="00AE6BC5" w:rsidRPr="00AE6BC5" w:rsidRDefault="00AE6BC5" w:rsidP="00AE6BC5">
            <w:pPr>
              <w:rPr>
                <w:color w:val="000000"/>
                <w:sz w:val="22"/>
                <w:szCs w:val="22"/>
              </w:rPr>
            </w:pPr>
            <w:r w:rsidRPr="00AE6BC5">
              <w:rPr>
                <w:color w:val="000000"/>
                <w:sz w:val="22"/>
                <w:szCs w:val="22"/>
              </w:rPr>
              <w:t>D</w:t>
            </w:r>
          </w:p>
        </w:tc>
        <w:tc>
          <w:tcPr>
            <w:tcW w:w="681" w:type="dxa"/>
            <w:shd w:val="clear" w:color="auto" w:fill="auto"/>
          </w:tcPr>
          <w:p w14:paraId="2DAC8C97" w14:textId="77777777" w:rsidR="00AE6BC5" w:rsidRPr="00AE6BC5" w:rsidRDefault="00AE6BC5" w:rsidP="00AE6BC5">
            <w:pPr>
              <w:rPr>
                <w:color w:val="000000"/>
                <w:sz w:val="22"/>
                <w:szCs w:val="22"/>
              </w:rPr>
            </w:pPr>
            <w:r w:rsidRPr="00AE6BC5">
              <w:rPr>
                <w:color w:val="000000"/>
                <w:sz w:val="22"/>
                <w:szCs w:val="22"/>
              </w:rPr>
              <w:t>D, E</w:t>
            </w:r>
          </w:p>
        </w:tc>
        <w:tc>
          <w:tcPr>
            <w:tcW w:w="680" w:type="dxa"/>
            <w:shd w:val="clear" w:color="auto" w:fill="auto"/>
          </w:tcPr>
          <w:p w14:paraId="4F9A3906" w14:textId="77777777" w:rsidR="00AE6BC5" w:rsidRPr="00AE6BC5" w:rsidRDefault="00AE6BC5" w:rsidP="00AE6BC5">
            <w:pPr>
              <w:rPr>
                <w:color w:val="000000"/>
                <w:sz w:val="22"/>
                <w:szCs w:val="22"/>
              </w:rPr>
            </w:pPr>
            <w:r w:rsidRPr="00AE6BC5">
              <w:rPr>
                <w:color w:val="000000"/>
                <w:sz w:val="22"/>
                <w:szCs w:val="22"/>
              </w:rPr>
              <w:t>D, E</w:t>
            </w:r>
          </w:p>
        </w:tc>
        <w:tc>
          <w:tcPr>
            <w:tcW w:w="681" w:type="dxa"/>
            <w:shd w:val="clear" w:color="auto" w:fill="auto"/>
          </w:tcPr>
          <w:p w14:paraId="6A8A6F8C" w14:textId="77777777" w:rsidR="00AE6BC5" w:rsidRPr="00AE6BC5" w:rsidRDefault="00AE6BC5" w:rsidP="00AE6BC5">
            <w:pPr>
              <w:rPr>
                <w:color w:val="000000"/>
                <w:sz w:val="22"/>
                <w:szCs w:val="22"/>
              </w:rPr>
            </w:pPr>
            <w:r w:rsidRPr="00AE6BC5">
              <w:rPr>
                <w:color w:val="000000"/>
                <w:sz w:val="22"/>
                <w:szCs w:val="22"/>
              </w:rPr>
              <w:t>D, E</w:t>
            </w:r>
          </w:p>
        </w:tc>
        <w:tc>
          <w:tcPr>
            <w:tcW w:w="681" w:type="dxa"/>
            <w:shd w:val="clear" w:color="auto" w:fill="auto"/>
          </w:tcPr>
          <w:p w14:paraId="5BE63BED" w14:textId="77777777" w:rsidR="00AE6BC5" w:rsidRPr="00AE6BC5" w:rsidRDefault="00AE6BC5" w:rsidP="00AE6BC5">
            <w:pPr>
              <w:rPr>
                <w:color w:val="000000"/>
                <w:sz w:val="22"/>
                <w:szCs w:val="22"/>
              </w:rPr>
            </w:pPr>
            <w:r w:rsidRPr="00AE6BC5">
              <w:rPr>
                <w:color w:val="000000"/>
                <w:sz w:val="22"/>
                <w:szCs w:val="22"/>
              </w:rPr>
              <w:t>D</w:t>
            </w:r>
          </w:p>
        </w:tc>
        <w:tc>
          <w:tcPr>
            <w:tcW w:w="680" w:type="dxa"/>
            <w:shd w:val="clear" w:color="auto" w:fill="auto"/>
          </w:tcPr>
          <w:p w14:paraId="2A95ECC8" w14:textId="77777777" w:rsidR="00AE6BC5" w:rsidRPr="00AE6BC5" w:rsidRDefault="00AE6BC5" w:rsidP="00AE6BC5">
            <w:pPr>
              <w:rPr>
                <w:color w:val="000000"/>
                <w:sz w:val="22"/>
                <w:szCs w:val="22"/>
              </w:rPr>
            </w:pPr>
            <w:r w:rsidRPr="00AE6BC5">
              <w:rPr>
                <w:color w:val="000000"/>
                <w:sz w:val="22"/>
                <w:szCs w:val="22"/>
              </w:rPr>
              <w:t>D</w:t>
            </w:r>
          </w:p>
        </w:tc>
        <w:tc>
          <w:tcPr>
            <w:tcW w:w="681" w:type="dxa"/>
            <w:shd w:val="clear" w:color="auto" w:fill="auto"/>
          </w:tcPr>
          <w:p w14:paraId="54A98DE5" w14:textId="77777777" w:rsidR="00AE6BC5" w:rsidRPr="00AE6BC5" w:rsidRDefault="00AE6BC5" w:rsidP="00AE6BC5">
            <w:pPr>
              <w:rPr>
                <w:color w:val="000000"/>
                <w:sz w:val="22"/>
                <w:szCs w:val="22"/>
              </w:rPr>
            </w:pPr>
            <w:r w:rsidRPr="00AE6BC5">
              <w:rPr>
                <w:color w:val="000000"/>
                <w:sz w:val="22"/>
                <w:szCs w:val="22"/>
              </w:rPr>
              <w:t>D, E</w:t>
            </w:r>
          </w:p>
        </w:tc>
        <w:tc>
          <w:tcPr>
            <w:tcW w:w="681" w:type="dxa"/>
            <w:shd w:val="clear" w:color="auto" w:fill="auto"/>
          </w:tcPr>
          <w:p w14:paraId="07B570D9" w14:textId="77777777" w:rsidR="00AE6BC5" w:rsidRPr="00AE6BC5" w:rsidRDefault="00AE6BC5" w:rsidP="00AE6BC5">
            <w:pPr>
              <w:rPr>
                <w:color w:val="000000"/>
                <w:sz w:val="22"/>
                <w:szCs w:val="22"/>
              </w:rPr>
            </w:pPr>
            <w:r w:rsidRPr="00AE6BC5">
              <w:rPr>
                <w:color w:val="000000"/>
                <w:sz w:val="22"/>
                <w:szCs w:val="22"/>
              </w:rPr>
              <w:t>D, E</w:t>
            </w:r>
          </w:p>
        </w:tc>
        <w:tc>
          <w:tcPr>
            <w:tcW w:w="680" w:type="dxa"/>
            <w:shd w:val="clear" w:color="auto" w:fill="auto"/>
          </w:tcPr>
          <w:p w14:paraId="56B6E276" w14:textId="77777777" w:rsidR="00AE6BC5" w:rsidRPr="00AE6BC5" w:rsidRDefault="00AE6BC5" w:rsidP="00AE6BC5">
            <w:pPr>
              <w:rPr>
                <w:color w:val="000000"/>
                <w:sz w:val="22"/>
                <w:szCs w:val="22"/>
              </w:rPr>
            </w:pPr>
            <w:r w:rsidRPr="00AE6BC5">
              <w:rPr>
                <w:color w:val="000000"/>
                <w:sz w:val="22"/>
                <w:szCs w:val="22"/>
              </w:rPr>
              <w:t>D, E</w:t>
            </w:r>
          </w:p>
        </w:tc>
        <w:tc>
          <w:tcPr>
            <w:tcW w:w="681" w:type="dxa"/>
            <w:shd w:val="clear" w:color="auto" w:fill="auto"/>
          </w:tcPr>
          <w:p w14:paraId="411ABA75" w14:textId="77777777" w:rsidR="00AE6BC5" w:rsidRPr="00AE6BC5" w:rsidRDefault="00AE6BC5" w:rsidP="00AE6BC5">
            <w:pPr>
              <w:rPr>
                <w:color w:val="000000"/>
                <w:sz w:val="22"/>
                <w:szCs w:val="22"/>
              </w:rPr>
            </w:pPr>
            <w:r w:rsidRPr="00AE6BC5">
              <w:rPr>
                <w:color w:val="000000"/>
                <w:sz w:val="22"/>
                <w:szCs w:val="22"/>
              </w:rPr>
              <w:t>D</w:t>
            </w:r>
          </w:p>
        </w:tc>
        <w:tc>
          <w:tcPr>
            <w:tcW w:w="681" w:type="dxa"/>
            <w:shd w:val="clear" w:color="auto" w:fill="auto"/>
          </w:tcPr>
          <w:p w14:paraId="3970026E" w14:textId="77777777" w:rsidR="00AE6BC5" w:rsidRPr="00AE6BC5" w:rsidRDefault="00AE6BC5" w:rsidP="00AE6BC5">
            <w:pPr>
              <w:rPr>
                <w:color w:val="000000"/>
                <w:sz w:val="22"/>
                <w:szCs w:val="22"/>
              </w:rPr>
            </w:pPr>
            <w:r w:rsidRPr="00AE6BC5">
              <w:rPr>
                <w:color w:val="000000"/>
                <w:sz w:val="22"/>
                <w:szCs w:val="22"/>
              </w:rPr>
              <w:t>D</w:t>
            </w:r>
          </w:p>
        </w:tc>
        <w:tc>
          <w:tcPr>
            <w:tcW w:w="680" w:type="dxa"/>
            <w:shd w:val="clear" w:color="auto" w:fill="auto"/>
          </w:tcPr>
          <w:p w14:paraId="191A0D54" w14:textId="77777777" w:rsidR="00AE6BC5" w:rsidRPr="00AE6BC5" w:rsidRDefault="00AE6BC5" w:rsidP="00AE6BC5">
            <w:pPr>
              <w:rPr>
                <w:color w:val="000000"/>
                <w:sz w:val="22"/>
                <w:szCs w:val="22"/>
              </w:rPr>
            </w:pPr>
            <w:r w:rsidRPr="00AE6BC5">
              <w:rPr>
                <w:color w:val="000000"/>
                <w:sz w:val="22"/>
                <w:szCs w:val="22"/>
              </w:rPr>
              <w:t>D, E</w:t>
            </w:r>
          </w:p>
        </w:tc>
        <w:tc>
          <w:tcPr>
            <w:tcW w:w="681" w:type="dxa"/>
            <w:shd w:val="clear" w:color="auto" w:fill="auto"/>
          </w:tcPr>
          <w:p w14:paraId="177E216A" w14:textId="77777777" w:rsidR="00AE6BC5" w:rsidRPr="00AE6BC5" w:rsidRDefault="00AE6BC5" w:rsidP="00AE6BC5">
            <w:pPr>
              <w:rPr>
                <w:color w:val="000000"/>
                <w:sz w:val="22"/>
                <w:szCs w:val="22"/>
              </w:rPr>
            </w:pPr>
            <w:r w:rsidRPr="00AE6BC5">
              <w:rPr>
                <w:color w:val="000000"/>
                <w:sz w:val="22"/>
                <w:szCs w:val="22"/>
              </w:rPr>
              <w:t>D, E</w:t>
            </w:r>
          </w:p>
        </w:tc>
        <w:tc>
          <w:tcPr>
            <w:tcW w:w="681" w:type="dxa"/>
            <w:shd w:val="clear" w:color="auto" w:fill="auto"/>
          </w:tcPr>
          <w:p w14:paraId="5CD4A770" w14:textId="77777777" w:rsidR="00AE6BC5" w:rsidRPr="00AE6BC5" w:rsidRDefault="00AE6BC5" w:rsidP="00AE6BC5">
            <w:pPr>
              <w:rPr>
                <w:color w:val="000000"/>
                <w:sz w:val="22"/>
                <w:szCs w:val="22"/>
              </w:rPr>
            </w:pPr>
            <w:r w:rsidRPr="00AE6BC5">
              <w:rPr>
                <w:color w:val="000000"/>
                <w:sz w:val="22"/>
                <w:szCs w:val="22"/>
              </w:rPr>
              <w:t>D, E</w:t>
            </w:r>
          </w:p>
        </w:tc>
        <w:tc>
          <w:tcPr>
            <w:tcW w:w="680" w:type="dxa"/>
            <w:shd w:val="clear" w:color="auto" w:fill="auto"/>
          </w:tcPr>
          <w:p w14:paraId="65285BE9" w14:textId="77777777" w:rsidR="00AE6BC5" w:rsidRPr="00AE6BC5" w:rsidRDefault="00AE6BC5" w:rsidP="00AE6BC5">
            <w:pPr>
              <w:rPr>
                <w:color w:val="000000"/>
                <w:sz w:val="22"/>
                <w:szCs w:val="22"/>
              </w:rPr>
            </w:pPr>
            <w:r w:rsidRPr="00AE6BC5">
              <w:rPr>
                <w:color w:val="000000"/>
                <w:sz w:val="22"/>
                <w:szCs w:val="22"/>
              </w:rPr>
              <w:t>D, E</w:t>
            </w:r>
          </w:p>
        </w:tc>
        <w:tc>
          <w:tcPr>
            <w:tcW w:w="681" w:type="dxa"/>
            <w:shd w:val="clear" w:color="auto" w:fill="auto"/>
          </w:tcPr>
          <w:p w14:paraId="585AECE2" w14:textId="77777777" w:rsidR="00AE6BC5" w:rsidRPr="00AE6BC5" w:rsidRDefault="00AE6BC5" w:rsidP="00AE6BC5">
            <w:pPr>
              <w:rPr>
                <w:color w:val="000000"/>
                <w:sz w:val="22"/>
                <w:szCs w:val="22"/>
              </w:rPr>
            </w:pPr>
            <w:r w:rsidRPr="00AE6BC5">
              <w:rPr>
                <w:color w:val="000000"/>
                <w:sz w:val="22"/>
                <w:szCs w:val="22"/>
              </w:rPr>
              <w:t>D</w:t>
            </w:r>
          </w:p>
        </w:tc>
        <w:tc>
          <w:tcPr>
            <w:tcW w:w="681" w:type="dxa"/>
            <w:shd w:val="clear" w:color="auto" w:fill="auto"/>
            <w:noWrap/>
          </w:tcPr>
          <w:p w14:paraId="333E81E1" w14:textId="77777777" w:rsidR="00AE6BC5" w:rsidRPr="00AE6BC5" w:rsidRDefault="00AE6BC5" w:rsidP="00AE6BC5">
            <w:pPr>
              <w:rPr>
                <w:color w:val="000000"/>
                <w:sz w:val="22"/>
                <w:szCs w:val="22"/>
              </w:rPr>
            </w:pPr>
            <w:r w:rsidRPr="00AE6BC5">
              <w:rPr>
                <w:color w:val="000000"/>
                <w:sz w:val="22"/>
                <w:szCs w:val="22"/>
              </w:rPr>
              <w:t>D, E</w:t>
            </w:r>
          </w:p>
        </w:tc>
        <w:tc>
          <w:tcPr>
            <w:tcW w:w="681" w:type="dxa"/>
            <w:gridSpan w:val="2"/>
            <w:shd w:val="clear" w:color="auto" w:fill="auto"/>
            <w:noWrap/>
          </w:tcPr>
          <w:p w14:paraId="00095E2C" w14:textId="77777777" w:rsidR="00AE6BC5" w:rsidRPr="00AE6BC5" w:rsidRDefault="00AE6BC5" w:rsidP="00AE6BC5">
            <w:pPr>
              <w:rPr>
                <w:color w:val="000000"/>
                <w:sz w:val="22"/>
                <w:szCs w:val="22"/>
              </w:rPr>
            </w:pPr>
            <w:r w:rsidRPr="00AE6BC5">
              <w:rPr>
                <w:color w:val="000000"/>
                <w:sz w:val="22"/>
                <w:szCs w:val="22"/>
              </w:rPr>
              <w:t>D</w:t>
            </w:r>
          </w:p>
        </w:tc>
      </w:tr>
      <w:tr w:rsidR="00AE6BC5" w:rsidRPr="00687CAA" w14:paraId="50B20941" w14:textId="77777777" w:rsidTr="00AE6BC5">
        <w:trPr>
          <w:trHeight w:val="144"/>
          <w:jc w:val="center"/>
        </w:trPr>
        <w:tc>
          <w:tcPr>
            <w:tcW w:w="963" w:type="dxa"/>
            <w:shd w:val="clear" w:color="auto" w:fill="auto"/>
            <w:noWrap/>
          </w:tcPr>
          <w:p w14:paraId="620F0D05" w14:textId="77777777" w:rsidR="00AE6BC5" w:rsidRPr="00062B82" w:rsidRDefault="00AE6BC5" w:rsidP="00AE6BC5">
            <w:pPr>
              <w:rPr>
                <w:color w:val="000000"/>
                <w:sz w:val="22"/>
                <w:szCs w:val="22"/>
              </w:rPr>
            </w:pPr>
            <w:r w:rsidRPr="00062B82">
              <w:rPr>
                <w:color w:val="000000"/>
                <w:sz w:val="22"/>
                <w:szCs w:val="22"/>
              </w:rPr>
              <w:t>MI</w:t>
            </w:r>
          </w:p>
        </w:tc>
        <w:tc>
          <w:tcPr>
            <w:tcW w:w="681" w:type="dxa"/>
            <w:shd w:val="clear" w:color="auto" w:fill="auto"/>
          </w:tcPr>
          <w:p w14:paraId="767375BD" w14:textId="77777777" w:rsidR="00AE6BC5" w:rsidRPr="00AE6BC5" w:rsidRDefault="00AE6BC5" w:rsidP="00AE6BC5">
            <w:pPr>
              <w:rPr>
                <w:color w:val="000000"/>
                <w:sz w:val="22"/>
                <w:szCs w:val="22"/>
              </w:rPr>
            </w:pPr>
            <w:r w:rsidRPr="00AE6BC5">
              <w:rPr>
                <w:color w:val="000000"/>
                <w:sz w:val="22"/>
                <w:szCs w:val="22"/>
              </w:rPr>
              <w:t>D</w:t>
            </w:r>
          </w:p>
        </w:tc>
        <w:tc>
          <w:tcPr>
            <w:tcW w:w="681" w:type="dxa"/>
            <w:shd w:val="clear" w:color="auto" w:fill="auto"/>
          </w:tcPr>
          <w:p w14:paraId="4678C421" w14:textId="77777777" w:rsidR="00AE6BC5" w:rsidRPr="00AE6BC5" w:rsidRDefault="00AE6BC5" w:rsidP="00AE6BC5">
            <w:pPr>
              <w:rPr>
                <w:color w:val="000000"/>
                <w:sz w:val="22"/>
                <w:szCs w:val="22"/>
              </w:rPr>
            </w:pPr>
            <w:r w:rsidRPr="00AE6BC5">
              <w:rPr>
                <w:color w:val="000000"/>
                <w:sz w:val="22"/>
                <w:szCs w:val="22"/>
              </w:rPr>
              <w:t>D, E</w:t>
            </w:r>
          </w:p>
        </w:tc>
        <w:tc>
          <w:tcPr>
            <w:tcW w:w="680" w:type="dxa"/>
            <w:shd w:val="clear" w:color="auto" w:fill="auto"/>
          </w:tcPr>
          <w:p w14:paraId="2208F231" w14:textId="77777777" w:rsidR="00AE6BC5" w:rsidRPr="00AE6BC5" w:rsidRDefault="00AE6BC5" w:rsidP="00AE6BC5">
            <w:pPr>
              <w:rPr>
                <w:color w:val="000000"/>
                <w:sz w:val="22"/>
                <w:szCs w:val="22"/>
              </w:rPr>
            </w:pPr>
            <w:r w:rsidRPr="00AE6BC5">
              <w:rPr>
                <w:color w:val="000000"/>
                <w:sz w:val="22"/>
                <w:szCs w:val="22"/>
              </w:rPr>
              <w:t>D, E</w:t>
            </w:r>
          </w:p>
        </w:tc>
        <w:tc>
          <w:tcPr>
            <w:tcW w:w="681" w:type="dxa"/>
            <w:shd w:val="clear" w:color="auto" w:fill="auto"/>
          </w:tcPr>
          <w:p w14:paraId="4C401139" w14:textId="77777777" w:rsidR="00AE6BC5" w:rsidRPr="00AE6BC5" w:rsidRDefault="00AE6BC5" w:rsidP="00AE6BC5">
            <w:pPr>
              <w:rPr>
                <w:color w:val="000000"/>
                <w:sz w:val="22"/>
                <w:szCs w:val="22"/>
              </w:rPr>
            </w:pPr>
            <w:r w:rsidRPr="00AE6BC5">
              <w:rPr>
                <w:color w:val="000000"/>
                <w:sz w:val="22"/>
                <w:szCs w:val="22"/>
              </w:rPr>
              <w:t>D, E</w:t>
            </w:r>
          </w:p>
        </w:tc>
        <w:tc>
          <w:tcPr>
            <w:tcW w:w="681" w:type="dxa"/>
            <w:shd w:val="clear" w:color="auto" w:fill="auto"/>
          </w:tcPr>
          <w:p w14:paraId="50E1A63A" w14:textId="77777777" w:rsidR="00AE6BC5" w:rsidRPr="00AE6BC5" w:rsidRDefault="00AE6BC5" w:rsidP="00AE6BC5">
            <w:pPr>
              <w:rPr>
                <w:color w:val="000000"/>
                <w:sz w:val="22"/>
                <w:szCs w:val="22"/>
              </w:rPr>
            </w:pPr>
            <w:r w:rsidRPr="00AE6BC5">
              <w:rPr>
                <w:color w:val="000000"/>
                <w:sz w:val="22"/>
                <w:szCs w:val="22"/>
              </w:rPr>
              <w:t>D, S</w:t>
            </w:r>
          </w:p>
        </w:tc>
        <w:tc>
          <w:tcPr>
            <w:tcW w:w="680" w:type="dxa"/>
            <w:shd w:val="clear" w:color="auto" w:fill="auto"/>
          </w:tcPr>
          <w:p w14:paraId="7BB2D5D5" w14:textId="77777777" w:rsidR="00AE6BC5" w:rsidRPr="00AE6BC5" w:rsidRDefault="00AE6BC5" w:rsidP="00AE6BC5">
            <w:pPr>
              <w:rPr>
                <w:color w:val="000000"/>
                <w:sz w:val="22"/>
                <w:szCs w:val="22"/>
              </w:rPr>
            </w:pPr>
            <w:r w:rsidRPr="00AE6BC5">
              <w:rPr>
                <w:color w:val="000000"/>
                <w:sz w:val="22"/>
                <w:szCs w:val="22"/>
              </w:rPr>
              <w:t>D</w:t>
            </w:r>
          </w:p>
        </w:tc>
        <w:tc>
          <w:tcPr>
            <w:tcW w:w="681" w:type="dxa"/>
            <w:shd w:val="clear" w:color="auto" w:fill="auto"/>
          </w:tcPr>
          <w:p w14:paraId="16C2599F" w14:textId="77777777" w:rsidR="00AE6BC5" w:rsidRPr="00AE6BC5" w:rsidRDefault="00AE6BC5" w:rsidP="00AE6BC5">
            <w:pPr>
              <w:rPr>
                <w:color w:val="000000"/>
                <w:sz w:val="22"/>
                <w:szCs w:val="22"/>
              </w:rPr>
            </w:pPr>
            <w:r w:rsidRPr="00AE6BC5">
              <w:rPr>
                <w:color w:val="000000"/>
                <w:sz w:val="22"/>
                <w:szCs w:val="22"/>
              </w:rPr>
              <w:t>D, E</w:t>
            </w:r>
          </w:p>
        </w:tc>
        <w:tc>
          <w:tcPr>
            <w:tcW w:w="681" w:type="dxa"/>
            <w:shd w:val="clear" w:color="auto" w:fill="auto"/>
          </w:tcPr>
          <w:p w14:paraId="38F4EB60" w14:textId="77777777" w:rsidR="00AE6BC5" w:rsidRPr="00AE6BC5" w:rsidRDefault="00AE6BC5" w:rsidP="00AE6BC5">
            <w:pPr>
              <w:rPr>
                <w:color w:val="000000"/>
                <w:sz w:val="22"/>
                <w:szCs w:val="22"/>
              </w:rPr>
            </w:pPr>
            <w:r w:rsidRPr="00AE6BC5">
              <w:rPr>
                <w:color w:val="000000"/>
                <w:sz w:val="22"/>
                <w:szCs w:val="22"/>
              </w:rPr>
              <w:t>D, E</w:t>
            </w:r>
          </w:p>
        </w:tc>
        <w:tc>
          <w:tcPr>
            <w:tcW w:w="680" w:type="dxa"/>
            <w:shd w:val="clear" w:color="auto" w:fill="auto"/>
          </w:tcPr>
          <w:p w14:paraId="26F687B6" w14:textId="77777777" w:rsidR="00AE6BC5" w:rsidRPr="00AE6BC5" w:rsidRDefault="00AE6BC5" w:rsidP="00AE6BC5">
            <w:pPr>
              <w:rPr>
                <w:color w:val="000000"/>
                <w:sz w:val="22"/>
                <w:szCs w:val="22"/>
              </w:rPr>
            </w:pPr>
            <w:r w:rsidRPr="00AE6BC5">
              <w:rPr>
                <w:color w:val="000000"/>
                <w:sz w:val="22"/>
                <w:szCs w:val="22"/>
              </w:rPr>
              <w:t>D, E, S</w:t>
            </w:r>
          </w:p>
        </w:tc>
        <w:tc>
          <w:tcPr>
            <w:tcW w:w="681" w:type="dxa"/>
            <w:shd w:val="clear" w:color="auto" w:fill="auto"/>
          </w:tcPr>
          <w:p w14:paraId="5AC10FAE" w14:textId="77777777" w:rsidR="00AE6BC5" w:rsidRPr="00AE6BC5" w:rsidRDefault="00AE6BC5" w:rsidP="00AE6BC5">
            <w:pPr>
              <w:rPr>
                <w:color w:val="000000"/>
                <w:sz w:val="22"/>
                <w:szCs w:val="22"/>
              </w:rPr>
            </w:pPr>
            <w:r w:rsidRPr="00AE6BC5">
              <w:rPr>
                <w:color w:val="000000"/>
                <w:sz w:val="22"/>
                <w:szCs w:val="22"/>
              </w:rPr>
              <w:t>D</w:t>
            </w:r>
          </w:p>
        </w:tc>
        <w:tc>
          <w:tcPr>
            <w:tcW w:w="681" w:type="dxa"/>
            <w:shd w:val="clear" w:color="auto" w:fill="auto"/>
          </w:tcPr>
          <w:p w14:paraId="3B8379C0" w14:textId="77777777" w:rsidR="00AE6BC5" w:rsidRPr="00AE6BC5" w:rsidRDefault="00AE6BC5" w:rsidP="00AE6BC5">
            <w:pPr>
              <w:rPr>
                <w:color w:val="000000"/>
                <w:sz w:val="22"/>
                <w:szCs w:val="22"/>
              </w:rPr>
            </w:pPr>
            <w:r w:rsidRPr="00AE6BC5">
              <w:rPr>
                <w:color w:val="000000"/>
                <w:sz w:val="22"/>
                <w:szCs w:val="22"/>
              </w:rPr>
              <w:t>D, S</w:t>
            </w:r>
          </w:p>
        </w:tc>
        <w:tc>
          <w:tcPr>
            <w:tcW w:w="680" w:type="dxa"/>
            <w:shd w:val="clear" w:color="auto" w:fill="auto"/>
          </w:tcPr>
          <w:p w14:paraId="3DE29809" w14:textId="77777777" w:rsidR="00AE6BC5" w:rsidRPr="00AE6BC5" w:rsidRDefault="00AE6BC5" w:rsidP="00AE6BC5">
            <w:pPr>
              <w:rPr>
                <w:color w:val="000000"/>
                <w:sz w:val="22"/>
                <w:szCs w:val="22"/>
              </w:rPr>
            </w:pPr>
            <w:r w:rsidRPr="00AE6BC5">
              <w:rPr>
                <w:color w:val="000000"/>
                <w:sz w:val="22"/>
                <w:szCs w:val="22"/>
              </w:rPr>
              <w:t>D, E</w:t>
            </w:r>
          </w:p>
        </w:tc>
        <w:tc>
          <w:tcPr>
            <w:tcW w:w="681" w:type="dxa"/>
            <w:shd w:val="clear" w:color="auto" w:fill="auto"/>
          </w:tcPr>
          <w:p w14:paraId="38EF7094" w14:textId="77777777" w:rsidR="00AE6BC5" w:rsidRPr="00AE6BC5" w:rsidRDefault="00AE6BC5" w:rsidP="00AE6BC5">
            <w:pPr>
              <w:rPr>
                <w:color w:val="000000"/>
                <w:sz w:val="22"/>
                <w:szCs w:val="22"/>
              </w:rPr>
            </w:pPr>
            <w:r w:rsidRPr="00AE6BC5">
              <w:rPr>
                <w:color w:val="000000"/>
                <w:sz w:val="22"/>
                <w:szCs w:val="22"/>
              </w:rPr>
              <w:t>D, E</w:t>
            </w:r>
          </w:p>
        </w:tc>
        <w:tc>
          <w:tcPr>
            <w:tcW w:w="681" w:type="dxa"/>
            <w:shd w:val="clear" w:color="auto" w:fill="auto"/>
          </w:tcPr>
          <w:p w14:paraId="54BEB967" w14:textId="77777777" w:rsidR="00AE6BC5" w:rsidRPr="00AE6BC5" w:rsidRDefault="00AE6BC5" w:rsidP="00AE6BC5">
            <w:pPr>
              <w:rPr>
                <w:color w:val="000000"/>
                <w:sz w:val="22"/>
                <w:szCs w:val="22"/>
              </w:rPr>
            </w:pPr>
            <w:r w:rsidRPr="00AE6BC5">
              <w:rPr>
                <w:color w:val="000000"/>
                <w:sz w:val="22"/>
                <w:szCs w:val="22"/>
              </w:rPr>
              <w:t>D, E</w:t>
            </w:r>
          </w:p>
        </w:tc>
        <w:tc>
          <w:tcPr>
            <w:tcW w:w="680" w:type="dxa"/>
            <w:shd w:val="clear" w:color="auto" w:fill="auto"/>
          </w:tcPr>
          <w:p w14:paraId="33DB83E1" w14:textId="77777777" w:rsidR="00AE6BC5" w:rsidRPr="00AE6BC5" w:rsidRDefault="00AE6BC5" w:rsidP="00AE6BC5">
            <w:pPr>
              <w:rPr>
                <w:color w:val="000000"/>
                <w:sz w:val="22"/>
                <w:szCs w:val="22"/>
              </w:rPr>
            </w:pPr>
            <w:r w:rsidRPr="00AE6BC5">
              <w:rPr>
                <w:color w:val="000000"/>
                <w:sz w:val="22"/>
                <w:szCs w:val="22"/>
              </w:rPr>
              <w:t>D, E</w:t>
            </w:r>
          </w:p>
        </w:tc>
        <w:tc>
          <w:tcPr>
            <w:tcW w:w="681" w:type="dxa"/>
            <w:shd w:val="clear" w:color="auto" w:fill="auto"/>
          </w:tcPr>
          <w:p w14:paraId="075F11F4" w14:textId="77777777" w:rsidR="00AE6BC5" w:rsidRPr="00AE6BC5" w:rsidRDefault="00AE6BC5" w:rsidP="00AE6BC5">
            <w:pPr>
              <w:rPr>
                <w:color w:val="000000"/>
                <w:sz w:val="22"/>
                <w:szCs w:val="22"/>
              </w:rPr>
            </w:pPr>
            <w:r w:rsidRPr="00AE6BC5">
              <w:rPr>
                <w:color w:val="000000"/>
                <w:sz w:val="22"/>
                <w:szCs w:val="22"/>
              </w:rPr>
              <w:t>D</w:t>
            </w:r>
          </w:p>
        </w:tc>
        <w:tc>
          <w:tcPr>
            <w:tcW w:w="681" w:type="dxa"/>
            <w:shd w:val="clear" w:color="auto" w:fill="auto"/>
            <w:noWrap/>
          </w:tcPr>
          <w:p w14:paraId="65406E7E" w14:textId="77777777" w:rsidR="00AE6BC5" w:rsidRPr="00AE6BC5" w:rsidRDefault="00AE6BC5" w:rsidP="00AE6BC5">
            <w:pPr>
              <w:rPr>
                <w:color w:val="000000"/>
                <w:sz w:val="22"/>
                <w:szCs w:val="22"/>
              </w:rPr>
            </w:pPr>
            <w:r w:rsidRPr="00AE6BC5">
              <w:rPr>
                <w:color w:val="000000"/>
                <w:sz w:val="22"/>
                <w:szCs w:val="22"/>
              </w:rPr>
              <w:t>D, E</w:t>
            </w:r>
          </w:p>
        </w:tc>
        <w:tc>
          <w:tcPr>
            <w:tcW w:w="681" w:type="dxa"/>
            <w:gridSpan w:val="2"/>
            <w:shd w:val="clear" w:color="auto" w:fill="auto"/>
            <w:noWrap/>
          </w:tcPr>
          <w:p w14:paraId="73DBC218" w14:textId="77777777" w:rsidR="00AE6BC5" w:rsidRPr="00AE6BC5" w:rsidRDefault="00AE6BC5" w:rsidP="00AE6BC5">
            <w:pPr>
              <w:rPr>
                <w:color w:val="000000"/>
                <w:sz w:val="22"/>
                <w:szCs w:val="22"/>
              </w:rPr>
            </w:pPr>
            <w:r w:rsidRPr="00AE6BC5">
              <w:rPr>
                <w:color w:val="000000"/>
                <w:sz w:val="22"/>
                <w:szCs w:val="22"/>
              </w:rPr>
              <w:t>D, S</w:t>
            </w:r>
          </w:p>
        </w:tc>
      </w:tr>
      <w:tr w:rsidR="00AE6BC5" w:rsidRPr="00687CAA" w14:paraId="5F9D930A" w14:textId="77777777" w:rsidTr="00AE6BC5">
        <w:trPr>
          <w:trHeight w:val="144"/>
          <w:jc w:val="center"/>
        </w:trPr>
        <w:tc>
          <w:tcPr>
            <w:tcW w:w="963" w:type="dxa"/>
            <w:shd w:val="clear" w:color="auto" w:fill="auto"/>
            <w:noWrap/>
          </w:tcPr>
          <w:p w14:paraId="5919EA3D" w14:textId="77777777" w:rsidR="00AE6BC5" w:rsidRPr="00062B82" w:rsidRDefault="00AE6BC5" w:rsidP="00AE6BC5">
            <w:pPr>
              <w:rPr>
                <w:color w:val="000000"/>
                <w:sz w:val="22"/>
                <w:szCs w:val="22"/>
              </w:rPr>
            </w:pPr>
            <w:r w:rsidRPr="00062B82">
              <w:rPr>
                <w:color w:val="000000"/>
                <w:sz w:val="22"/>
                <w:szCs w:val="22"/>
              </w:rPr>
              <w:t>MS</w:t>
            </w:r>
          </w:p>
        </w:tc>
        <w:tc>
          <w:tcPr>
            <w:tcW w:w="681" w:type="dxa"/>
            <w:shd w:val="clear" w:color="auto" w:fill="auto"/>
          </w:tcPr>
          <w:p w14:paraId="523C0804" w14:textId="77777777" w:rsidR="00AE6BC5" w:rsidRPr="00AE6BC5" w:rsidRDefault="00AE6BC5" w:rsidP="00AE6BC5">
            <w:pPr>
              <w:rPr>
                <w:color w:val="000000"/>
                <w:sz w:val="22"/>
                <w:szCs w:val="22"/>
              </w:rPr>
            </w:pPr>
            <w:r w:rsidRPr="00AE6BC5">
              <w:rPr>
                <w:color w:val="000000"/>
                <w:sz w:val="22"/>
                <w:szCs w:val="22"/>
              </w:rPr>
              <w:t>D, R, S</w:t>
            </w:r>
          </w:p>
        </w:tc>
        <w:tc>
          <w:tcPr>
            <w:tcW w:w="681" w:type="dxa"/>
            <w:shd w:val="clear" w:color="auto" w:fill="auto"/>
          </w:tcPr>
          <w:p w14:paraId="640C63D5" w14:textId="77777777" w:rsidR="00AE6BC5" w:rsidRPr="00AE6BC5" w:rsidRDefault="00AE6BC5" w:rsidP="00AE6BC5">
            <w:pPr>
              <w:rPr>
                <w:color w:val="000000"/>
                <w:sz w:val="22"/>
                <w:szCs w:val="22"/>
              </w:rPr>
            </w:pPr>
            <w:r w:rsidRPr="00AE6BC5">
              <w:rPr>
                <w:color w:val="000000"/>
                <w:sz w:val="22"/>
                <w:szCs w:val="22"/>
              </w:rPr>
              <w:t>D, E, R</w:t>
            </w:r>
          </w:p>
        </w:tc>
        <w:tc>
          <w:tcPr>
            <w:tcW w:w="680" w:type="dxa"/>
            <w:shd w:val="clear" w:color="auto" w:fill="auto"/>
          </w:tcPr>
          <w:p w14:paraId="4A5ECF2D" w14:textId="77777777" w:rsidR="00AE6BC5" w:rsidRPr="00AE6BC5" w:rsidRDefault="00AE6BC5" w:rsidP="00AE6BC5">
            <w:pPr>
              <w:rPr>
                <w:color w:val="000000"/>
                <w:sz w:val="22"/>
                <w:szCs w:val="22"/>
              </w:rPr>
            </w:pPr>
            <w:r w:rsidRPr="00AE6BC5">
              <w:rPr>
                <w:color w:val="000000"/>
                <w:sz w:val="22"/>
                <w:szCs w:val="22"/>
              </w:rPr>
              <w:t>D, E, R, S</w:t>
            </w:r>
          </w:p>
        </w:tc>
        <w:tc>
          <w:tcPr>
            <w:tcW w:w="681" w:type="dxa"/>
            <w:shd w:val="clear" w:color="auto" w:fill="auto"/>
          </w:tcPr>
          <w:p w14:paraId="323EC14C" w14:textId="77777777" w:rsidR="00AE6BC5" w:rsidRPr="00AE6BC5" w:rsidRDefault="00AE6BC5" w:rsidP="00AE6BC5">
            <w:pPr>
              <w:rPr>
                <w:color w:val="000000"/>
                <w:sz w:val="22"/>
                <w:szCs w:val="22"/>
              </w:rPr>
            </w:pPr>
            <w:r w:rsidRPr="00AE6BC5">
              <w:rPr>
                <w:color w:val="000000"/>
                <w:sz w:val="22"/>
                <w:szCs w:val="22"/>
              </w:rPr>
              <w:t>D, E, R</w:t>
            </w:r>
          </w:p>
        </w:tc>
        <w:tc>
          <w:tcPr>
            <w:tcW w:w="681" w:type="dxa"/>
            <w:shd w:val="clear" w:color="auto" w:fill="auto"/>
          </w:tcPr>
          <w:p w14:paraId="2C8A532F" w14:textId="77777777" w:rsidR="00AE6BC5" w:rsidRPr="00AE6BC5" w:rsidRDefault="00AE6BC5" w:rsidP="00AE6BC5">
            <w:pPr>
              <w:rPr>
                <w:color w:val="000000"/>
                <w:sz w:val="22"/>
                <w:szCs w:val="22"/>
              </w:rPr>
            </w:pPr>
            <w:r w:rsidRPr="00AE6BC5">
              <w:rPr>
                <w:color w:val="000000"/>
                <w:sz w:val="22"/>
                <w:szCs w:val="22"/>
              </w:rPr>
              <w:t>D, R</w:t>
            </w:r>
          </w:p>
        </w:tc>
        <w:tc>
          <w:tcPr>
            <w:tcW w:w="680" w:type="dxa"/>
            <w:shd w:val="clear" w:color="auto" w:fill="auto"/>
          </w:tcPr>
          <w:p w14:paraId="51A5EBFE" w14:textId="77777777" w:rsidR="00AE6BC5" w:rsidRPr="00AE6BC5" w:rsidRDefault="00AE6BC5" w:rsidP="00AE6BC5">
            <w:pPr>
              <w:rPr>
                <w:color w:val="000000"/>
                <w:sz w:val="22"/>
                <w:szCs w:val="22"/>
              </w:rPr>
            </w:pPr>
            <w:r w:rsidRPr="00AE6BC5">
              <w:rPr>
                <w:color w:val="000000"/>
                <w:sz w:val="22"/>
                <w:szCs w:val="22"/>
              </w:rPr>
              <w:t>D, R</w:t>
            </w:r>
          </w:p>
        </w:tc>
        <w:tc>
          <w:tcPr>
            <w:tcW w:w="681" w:type="dxa"/>
            <w:shd w:val="clear" w:color="auto" w:fill="auto"/>
          </w:tcPr>
          <w:p w14:paraId="655B58C5" w14:textId="77777777" w:rsidR="00AE6BC5" w:rsidRPr="00AE6BC5" w:rsidRDefault="00AE6BC5" w:rsidP="00AE6BC5">
            <w:pPr>
              <w:rPr>
                <w:color w:val="000000"/>
                <w:sz w:val="22"/>
                <w:szCs w:val="22"/>
              </w:rPr>
            </w:pPr>
            <w:r w:rsidRPr="00AE6BC5">
              <w:rPr>
                <w:color w:val="000000"/>
                <w:sz w:val="22"/>
                <w:szCs w:val="22"/>
              </w:rPr>
              <w:t>D, E, R</w:t>
            </w:r>
          </w:p>
        </w:tc>
        <w:tc>
          <w:tcPr>
            <w:tcW w:w="681" w:type="dxa"/>
            <w:shd w:val="clear" w:color="auto" w:fill="auto"/>
          </w:tcPr>
          <w:p w14:paraId="7C69742D" w14:textId="77777777" w:rsidR="00AE6BC5" w:rsidRPr="00AE6BC5" w:rsidRDefault="00AE6BC5" w:rsidP="00AE6BC5">
            <w:pPr>
              <w:rPr>
                <w:color w:val="000000"/>
                <w:sz w:val="22"/>
                <w:szCs w:val="22"/>
              </w:rPr>
            </w:pPr>
            <w:r w:rsidRPr="00AE6BC5">
              <w:rPr>
                <w:color w:val="000000"/>
                <w:sz w:val="22"/>
                <w:szCs w:val="22"/>
              </w:rPr>
              <w:t>D, E, R</w:t>
            </w:r>
          </w:p>
        </w:tc>
        <w:tc>
          <w:tcPr>
            <w:tcW w:w="680" w:type="dxa"/>
            <w:shd w:val="clear" w:color="auto" w:fill="auto"/>
          </w:tcPr>
          <w:p w14:paraId="749AD0CA" w14:textId="77777777" w:rsidR="00AE6BC5" w:rsidRPr="00AE6BC5" w:rsidRDefault="00AE6BC5" w:rsidP="00AE6BC5">
            <w:pPr>
              <w:rPr>
                <w:color w:val="000000"/>
                <w:sz w:val="22"/>
                <w:szCs w:val="22"/>
              </w:rPr>
            </w:pPr>
            <w:r w:rsidRPr="00AE6BC5">
              <w:rPr>
                <w:color w:val="000000"/>
                <w:sz w:val="22"/>
                <w:szCs w:val="22"/>
              </w:rPr>
              <w:t>D, E, R</w:t>
            </w:r>
          </w:p>
        </w:tc>
        <w:tc>
          <w:tcPr>
            <w:tcW w:w="681" w:type="dxa"/>
            <w:shd w:val="clear" w:color="auto" w:fill="auto"/>
          </w:tcPr>
          <w:p w14:paraId="7248CBB1" w14:textId="77777777" w:rsidR="00AE6BC5" w:rsidRPr="00AE6BC5" w:rsidRDefault="00AE6BC5" w:rsidP="00AE6BC5">
            <w:pPr>
              <w:rPr>
                <w:color w:val="000000"/>
                <w:sz w:val="22"/>
                <w:szCs w:val="22"/>
              </w:rPr>
            </w:pPr>
            <w:r w:rsidRPr="00AE6BC5">
              <w:rPr>
                <w:color w:val="000000"/>
                <w:sz w:val="22"/>
                <w:szCs w:val="22"/>
              </w:rPr>
              <w:t>D, R</w:t>
            </w:r>
          </w:p>
        </w:tc>
        <w:tc>
          <w:tcPr>
            <w:tcW w:w="681" w:type="dxa"/>
            <w:shd w:val="clear" w:color="auto" w:fill="auto"/>
          </w:tcPr>
          <w:p w14:paraId="6DBB3E4F" w14:textId="77777777" w:rsidR="00AE6BC5" w:rsidRPr="00AE6BC5" w:rsidRDefault="00AE6BC5" w:rsidP="00AE6BC5">
            <w:pPr>
              <w:rPr>
                <w:color w:val="000000"/>
                <w:sz w:val="22"/>
                <w:szCs w:val="22"/>
              </w:rPr>
            </w:pPr>
            <w:r w:rsidRPr="00AE6BC5">
              <w:rPr>
                <w:color w:val="000000"/>
                <w:sz w:val="22"/>
                <w:szCs w:val="22"/>
              </w:rPr>
              <w:t>D, R</w:t>
            </w:r>
          </w:p>
        </w:tc>
        <w:tc>
          <w:tcPr>
            <w:tcW w:w="680" w:type="dxa"/>
            <w:shd w:val="clear" w:color="auto" w:fill="auto"/>
          </w:tcPr>
          <w:p w14:paraId="43524407" w14:textId="77777777" w:rsidR="00AE6BC5" w:rsidRPr="00AE6BC5" w:rsidRDefault="00AE6BC5" w:rsidP="00AE6BC5">
            <w:pPr>
              <w:rPr>
                <w:color w:val="000000"/>
                <w:sz w:val="22"/>
                <w:szCs w:val="22"/>
              </w:rPr>
            </w:pPr>
            <w:r w:rsidRPr="00AE6BC5">
              <w:rPr>
                <w:color w:val="000000"/>
                <w:sz w:val="22"/>
                <w:szCs w:val="22"/>
              </w:rPr>
              <w:t>D, E, R</w:t>
            </w:r>
          </w:p>
        </w:tc>
        <w:tc>
          <w:tcPr>
            <w:tcW w:w="681" w:type="dxa"/>
            <w:shd w:val="clear" w:color="auto" w:fill="auto"/>
          </w:tcPr>
          <w:p w14:paraId="4608869A" w14:textId="77777777" w:rsidR="00AE6BC5" w:rsidRPr="00AE6BC5" w:rsidRDefault="00AE6BC5" w:rsidP="00AE6BC5">
            <w:pPr>
              <w:rPr>
                <w:color w:val="000000"/>
                <w:sz w:val="22"/>
                <w:szCs w:val="22"/>
              </w:rPr>
            </w:pPr>
            <w:r w:rsidRPr="00AE6BC5">
              <w:rPr>
                <w:color w:val="000000"/>
                <w:sz w:val="22"/>
                <w:szCs w:val="22"/>
              </w:rPr>
              <w:t>D, E, R</w:t>
            </w:r>
          </w:p>
        </w:tc>
        <w:tc>
          <w:tcPr>
            <w:tcW w:w="681" w:type="dxa"/>
            <w:shd w:val="clear" w:color="auto" w:fill="auto"/>
          </w:tcPr>
          <w:p w14:paraId="5020956A" w14:textId="77777777" w:rsidR="00AE6BC5" w:rsidRPr="00AE6BC5" w:rsidRDefault="00AE6BC5" w:rsidP="00AE6BC5">
            <w:pPr>
              <w:rPr>
                <w:color w:val="000000"/>
                <w:sz w:val="22"/>
                <w:szCs w:val="22"/>
              </w:rPr>
            </w:pPr>
            <w:r w:rsidRPr="00AE6BC5">
              <w:rPr>
                <w:color w:val="000000"/>
                <w:sz w:val="22"/>
                <w:szCs w:val="22"/>
              </w:rPr>
              <w:t>D, E, R</w:t>
            </w:r>
          </w:p>
        </w:tc>
        <w:tc>
          <w:tcPr>
            <w:tcW w:w="680" w:type="dxa"/>
            <w:shd w:val="clear" w:color="auto" w:fill="auto"/>
          </w:tcPr>
          <w:p w14:paraId="0D10EAB0" w14:textId="77777777" w:rsidR="00AE6BC5" w:rsidRPr="00AE6BC5" w:rsidRDefault="00AE6BC5" w:rsidP="00AE6BC5">
            <w:pPr>
              <w:rPr>
                <w:color w:val="000000"/>
                <w:sz w:val="22"/>
                <w:szCs w:val="22"/>
              </w:rPr>
            </w:pPr>
            <w:r w:rsidRPr="00AE6BC5">
              <w:rPr>
                <w:color w:val="000000"/>
                <w:sz w:val="22"/>
                <w:szCs w:val="22"/>
              </w:rPr>
              <w:t>D, E, R</w:t>
            </w:r>
          </w:p>
        </w:tc>
        <w:tc>
          <w:tcPr>
            <w:tcW w:w="681" w:type="dxa"/>
            <w:shd w:val="clear" w:color="auto" w:fill="auto"/>
          </w:tcPr>
          <w:p w14:paraId="5D0819FB" w14:textId="77777777" w:rsidR="00AE6BC5" w:rsidRPr="00AE6BC5" w:rsidRDefault="00AE6BC5" w:rsidP="00AE6BC5">
            <w:pPr>
              <w:rPr>
                <w:color w:val="000000"/>
                <w:sz w:val="22"/>
                <w:szCs w:val="22"/>
              </w:rPr>
            </w:pPr>
            <w:r w:rsidRPr="00AE6BC5">
              <w:rPr>
                <w:color w:val="000000"/>
                <w:sz w:val="22"/>
                <w:szCs w:val="22"/>
              </w:rPr>
              <w:t>D, R</w:t>
            </w:r>
          </w:p>
        </w:tc>
        <w:tc>
          <w:tcPr>
            <w:tcW w:w="681" w:type="dxa"/>
            <w:shd w:val="clear" w:color="auto" w:fill="auto"/>
            <w:noWrap/>
          </w:tcPr>
          <w:p w14:paraId="1AD9AD4B" w14:textId="77777777" w:rsidR="00AE6BC5" w:rsidRPr="00AE6BC5" w:rsidRDefault="00AE6BC5" w:rsidP="00AE6BC5">
            <w:pPr>
              <w:rPr>
                <w:color w:val="000000"/>
                <w:sz w:val="22"/>
                <w:szCs w:val="22"/>
              </w:rPr>
            </w:pPr>
            <w:r w:rsidRPr="00AE6BC5">
              <w:rPr>
                <w:color w:val="000000"/>
                <w:sz w:val="22"/>
                <w:szCs w:val="22"/>
              </w:rPr>
              <w:t>D, E, R</w:t>
            </w:r>
          </w:p>
        </w:tc>
        <w:tc>
          <w:tcPr>
            <w:tcW w:w="681" w:type="dxa"/>
            <w:gridSpan w:val="2"/>
            <w:shd w:val="clear" w:color="auto" w:fill="auto"/>
            <w:noWrap/>
          </w:tcPr>
          <w:p w14:paraId="2BD9DA6F" w14:textId="77777777" w:rsidR="00AE6BC5" w:rsidRPr="00AE6BC5" w:rsidRDefault="00AE6BC5" w:rsidP="00AE6BC5">
            <w:pPr>
              <w:rPr>
                <w:color w:val="000000"/>
                <w:sz w:val="22"/>
                <w:szCs w:val="22"/>
              </w:rPr>
            </w:pPr>
            <w:r w:rsidRPr="00AE6BC5">
              <w:rPr>
                <w:color w:val="000000"/>
                <w:sz w:val="22"/>
                <w:szCs w:val="22"/>
              </w:rPr>
              <w:t>D, R</w:t>
            </w:r>
          </w:p>
        </w:tc>
      </w:tr>
      <w:tr w:rsidR="00AE6BC5" w:rsidRPr="00687CAA" w14:paraId="1EF3479E" w14:textId="77777777" w:rsidTr="00AE6BC5">
        <w:trPr>
          <w:trHeight w:val="144"/>
          <w:jc w:val="center"/>
        </w:trPr>
        <w:tc>
          <w:tcPr>
            <w:tcW w:w="963" w:type="dxa"/>
            <w:shd w:val="clear" w:color="auto" w:fill="auto"/>
            <w:noWrap/>
          </w:tcPr>
          <w:p w14:paraId="3B1EC1BF" w14:textId="77777777" w:rsidR="00AE6BC5" w:rsidRPr="00062B82" w:rsidRDefault="00AE6BC5" w:rsidP="00AE6BC5">
            <w:pPr>
              <w:rPr>
                <w:color w:val="000000"/>
                <w:sz w:val="22"/>
                <w:szCs w:val="22"/>
              </w:rPr>
            </w:pPr>
            <w:r w:rsidRPr="00062B82">
              <w:rPr>
                <w:color w:val="000000"/>
                <w:sz w:val="22"/>
                <w:szCs w:val="22"/>
              </w:rPr>
              <w:t>MO</w:t>
            </w:r>
          </w:p>
        </w:tc>
        <w:tc>
          <w:tcPr>
            <w:tcW w:w="681" w:type="dxa"/>
            <w:shd w:val="clear" w:color="auto" w:fill="auto"/>
          </w:tcPr>
          <w:p w14:paraId="25FB916F" w14:textId="77777777" w:rsidR="00AE6BC5" w:rsidRPr="00AE6BC5" w:rsidRDefault="00AE6BC5" w:rsidP="00AE6BC5">
            <w:pPr>
              <w:rPr>
                <w:color w:val="000000"/>
                <w:sz w:val="22"/>
                <w:szCs w:val="22"/>
              </w:rPr>
            </w:pPr>
            <w:r w:rsidRPr="00AE6BC5">
              <w:rPr>
                <w:color w:val="000000"/>
                <w:sz w:val="22"/>
                <w:szCs w:val="22"/>
              </w:rPr>
              <w:t>R</w:t>
            </w:r>
          </w:p>
        </w:tc>
        <w:tc>
          <w:tcPr>
            <w:tcW w:w="681" w:type="dxa"/>
            <w:shd w:val="clear" w:color="auto" w:fill="auto"/>
          </w:tcPr>
          <w:p w14:paraId="3F070905" w14:textId="77777777" w:rsidR="00AE6BC5" w:rsidRPr="00AE6BC5" w:rsidRDefault="00AE6BC5" w:rsidP="00AE6BC5">
            <w:pPr>
              <w:rPr>
                <w:color w:val="000000"/>
                <w:sz w:val="22"/>
                <w:szCs w:val="22"/>
              </w:rPr>
            </w:pPr>
            <w:r w:rsidRPr="00AE6BC5">
              <w:rPr>
                <w:color w:val="000000"/>
                <w:sz w:val="22"/>
                <w:szCs w:val="22"/>
              </w:rPr>
              <w:t>E, R</w:t>
            </w:r>
          </w:p>
        </w:tc>
        <w:tc>
          <w:tcPr>
            <w:tcW w:w="680" w:type="dxa"/>
            <w:shd w:val="clear" w:color="auto" w:fill="auto"/>
          </w:tcPr>
          <w:p w14:paraId="0BF1D96A" w14:textId="77777777" w:rsidR="00AE6BC5" w:rsidRPr="00AE6BC5" w:rsidRDefault="00AE6BC5" w:rsidP="00AE6BC5">
            <w:pPr>
              <w:rPr>
                <w:color w:val="000000"/>
                <w:sz w:val="22"/>
                <w:szCs w:val="22"/>
              </w:rPr>
            </w:pPr>
            <w:r w:rsidRPr="00AE6BC5">
              <w:rPr>
                <w:color w:val="000000"/>
                <w:sz w:val="22"/>
                <w:szCs w:val="22"/>
              </w:rPr>
              <w:t>E, R</w:t>
            </w:r>
          </w:p>
        </w:tc>
        <w:tc>
          <w:tcPr>
            <w:tcW w:w="681" w:type="dxa"/>
            <w:shd w:val="clear" w:color="auto" w:fill="auto"/>
          </w:tcPr>
          <w:p w14:paraId="582E6DC1" w14:textId="77777777" w:rsidR="00AE6BC5" w:rsidRPr="00AE6BC5" w:rsidRDefault="00AE6BC5" w:rsidP="00AE6BC5">
            <w:pPr>
              <w:rPr>
                <w:color w:val="000000"/>
                <w:sz w:val="22"/>
                <w:szCs w:val="22"/>
              </w:rPr>
            </w:pPr>
            <w:r w:rsidRPr="00AE6BC5">
              <w:rPr>
                <w:color w:val="000000"/>
                <w:sz w:val="22"/>
                <w:szCs w:val="22"/>
              </w:rPr>
              <w:t>E, R</w:t>
            </w:r>
          </w:p>
        </w:tc>
        <w:tc>
          <w:tcPr>
            <w:tcW w:w="681" w:type="dxa"/>
            <w:shd w:val="clear" w:color="auto" w:fill="auto"/>
          </w:tcPr>
          <w:p w14:paraId="08357270" w14:textId="77777777" w:rsidR="00AE6BC5" w:rsidRPr="00AE6BC5" w:rsidRDefault="00AE6BC5" w:rsidP="00AE6BC5">
            <w:pPr>
              <w:rPr>
                <w:color w:val="000000"/>
                <w:sz w:val="22"/>
                <w:szCs w:val="22"/>
              </w:rPr>
            </w:pPr>
            <w:r w:rsidRPr="00AE6BC5">
              <w:rPr>
                <w:color w:val="000000"/>
                <w:sz w:val="22"/>
                <w:szCs w:val="22"/>
              </w:rPr>
              <w:t>R</w:t>
            </w:r>
          </w:p>
        </w:tc>
        <w:tc>
          <w:tcPr>
            <w:tcW w:w="680" w:type="dxa"/>
            <w:shd w:val="clear" w:color="auto" w:fill="auto"/>
          </w:tcPr>
          <w:p w14:paraId="0573E6B1" w14:textId="77777777" w:rsidR="00AE6BC5" w:rsidRPr="00AE6BC5" w:rsidRDefault="00AE6BC5" w:rsidP="00AE6BC5">
            <w:pPr>
              <w:rPr>
                <w:color w:val="000000"/>
                <w:sz w:val="22"/>
                <w:szCs w:val="22"/>
              </w:rPr>
            </w:pPr>
            <w:r w:rsidRPr="00AE6BC5">
              <w:rPr>
                <w:color w:val="000000"/>
                <w:sz w:val="22"/>
                <w:szCs w:val="22"/>
              </w:rPr>
              <w:t>R</w:t>
            </w:r>
          </w:p>
        </w:tc>
        <w:tc>
          <w:tcPr>
            <w:tcW w:w="681" w:type="dxa"/>
            <w:shd w:val="clear" w:color="auto" w:fill="auto"/>
          </w:tcPr>
          <w:p w14:paraId="4A65CA06" w14:textId="77777777" w:rsidR="00AE6BC5" w:rsidRPr="00AE6BC5" w:rsidRDefault="00AE6BC5" w:rsidP="00AE6BC5">
            <w:pPr>
              <w:rPr>
                <w:color w:val="000000"/>
                <w:sz w:val="22"/>
                <w:szCs w:val="22"/>
              </w:rPr>
            </w:pPr>
            <w:r w:rsidRPr="00AE6BC5">
              <w:rPr>
                <w:color w:val="000000"/>
                <w:sz w:val="22"/>
                <w:szCs w:val="22"/>
              </w:rPr>
              <w:t>R</w:t>
            </w:r>
          </w:p>
        </w:tc>
        <w:tc>
          <w:tcPr>
            <w:tcW w:w="681" w:type="dxa"/>
            <w:shd w:val="clear" w:color="auto" w:fill="auto"/>
          </w:tcPr>
          <w:p w14:paraId="3E042B16" w14:textId="77777777" w:rsidR="00AE6BC5" w:rsidRPr="00AE6BC5" w:rsidRDefault="00AE6BC5" w:rsidP="00AE6BC5">
            <w:pPr>
              <w:rPr>
                <w:color w:val="000000"/>
                <w:sz w:val="22"/>
                <w:szCs w:val="22"/>
              </w:rPr>
            </w:pPr>
            <w:r w:rsidRPr="00AE6BC5">
              <w:rPr>
                <w:color w:val="000000"/>
                <w:sz w:val="22"/>
                <w:szCs w:val="22"/>
              </w:rPr>
              <w:t>R</w:t>
            </w:r>
          </w:p>
        </w:tc>
        <w:tc>
          <w:tcPr>
            <w:tcW w:w="680" w:type="dxa"/>
            <w:shd w:val="clear" w:color="auto" w:fill="auto"/>
          </w:tcPr>
          <w:p w14:paraId="40F5BBD7" w14:textId="77777777" w:rsidR="00AE6BC5" w:rsidRPr="00AE6BC5" w:rsidRDefault="00AE6BC5" w:rsidP="00AE6BC5">
            <w:pPr>
              <w:rPr>
                <w:color w:val="000000"/>
                <w:sz w:val="22"/>
                <w:szCs w:val="22"/>
              </w:rPr>
            </w:pPr>
            <w:r w:rsidRPr="00AE6BC5">
              <w:rPr>
                <w:color w:val="000000"/>
                <w:sz w:val="22"/>
                <w:szCs w:val="22"/>
              </w:rPr>
              <w:t>E, R</w:t>
            </w:r>
          </w:p>
        </w:tc>
        <w:tc>
          <w:tcPr>
            <w:tcW w:w="681" w:type="dxa"/>
            <w:shd w:val="clear" w:color="auto" w:fill="auto"/>
          </w:tcPr>
          <w:p w14:paraId="2E340092" w14:textId="77777777" w:rsidR="00AE6BC5" w:rsidRPr="00AE6BC5" w:rsidRDefault="00AE6BC5" w:rsidP="00AE6BC5">
            <w:pPr>
              <w:rPr>
                <w:color w:val="000000"/>
                <w:sz w:val="22"/>
                <w:szCs w:val="22"/>
              </w:rPr>
            </w:pPr>
            <w:r w:rsidRPr="00AE6BC5">
              <w:rPr>
                <w:color w:val="000000"/>
                <w:sz w:val="22"/>
                <w:szCs w:val="22"/>
              </w:rPr>
              <w:t>R</w:t>
            </w:r>
          </w:p>
        </w:tc>
        <w:tc>
          <w:tcPr>
            <w:tcW w:w="681" w:type="dxa"/>
            <w:shd w:val="clear" w:color="auto" w:fill="auto"/>
          </w:tcPr>
          <w:p w14:paraId="1C06B63C" w14:textId="77777777" w:rsidR="00AE6BC5" w:rsidRPr="00AE6BC5" w:rsidRDefault="00AE6BC5" w:rsidP="00AE6BC5">
            <w:pPr>
              <w:rPr>
                <w:color w:val="000000"/>
                <w:sz w:val="22"/>
                <w:szCs w:val="22"/>
              </w:rPr>
            </w:pPr>
            <w:r w:rsidRPr="00AE6BC5">
              <w:rPr>
                <w:color w:val="000000"/>
                <w:sz w:val="22"/>
                <w:szCs w:val="22"/>
              </w:rPr>
              <w:t>R</w:t>
            </w:r>
          </w:p>
        </w:tc>
        <w:tc>
          <w:tcPr>
            <w:tcW w:w="680" w:type="dxa"/>
            <w:shd w:val="clear" w:color="auto" w:fill="auto"/>
          </w:tcPr>
          <w:p w14:paraId="4889E36E" w14:textId="77777777" w:rsidR="00AE6BC5" w:rsidRPr="00AE6BC5" w:rsidRDefault="00AE6BC5" w:rsidP="00AE6BC5">
            <w:pPr>
              <w:rPr>
                <w:color w:val="000000"/>
                <w:sz w:val="22"/>
                <w:szCs w:val="22"/>
              </w:rPr>
            </w:pPr>
            <w:r w:rsidRPr="00AE6BC5">
              <w:rPr>
                <w:color w:val="000000"/>
                <w:sz w:val="22"/>
                <w:szCs w:val="22"/>
              </w:rPr>
              <w:t>R</w:t>
            </w:r>
          </w:p>
        </w:tc>
        <w:tc>
          <w:tcPr>
            <w:tcW w:w="681" w:type="dxa"/>
            <w:shd w:val="clear" w:color="auto" w:fill="auto"/>
          </w:tcPr>
          <w:p w14:paraId="6CE6BF4F" w14:textId="77777777" w:rsidR="00AE6BC5" w:rsidRPr="00AE6BC5" w:rsidRDefault="00AE6BC5" w:rsidP="00AE6BC5">
            <w:pPr>
              <w:rPr>
                <w:color w:val="000000"/>
                <w:sz w:val="22"/>
                <w:szCs w:val="22"/>
              </w:rPr>
            </w:pPr>
            <w:r w:rsidRPr="00AE6BC5">
              <w:rPr>
                <w:color w:val="000000"/>
                <w:sz w:val="22"/>
                <w:szCs w:val="22"/>
              </w:rPr>
              <w:t>E, R</w:t>
            </w:r>
          </w:p>
        </w:tc>
        <w:tc>
          <w:tcPr>
            <w:tcW w:w="681" w:type="dxa"/>
            <w:shd w:val="clear" w:color="auto" w:fill="auto"/>
          </w:tcPr>
          <w:p w14:paraId="6B463D6C" w14:textId="77777777" w:rsidR="00AE6BC5" w:rsidRPr="00AE6BC5" w:rsidRDefault="00AE6BC5" w:rsidP="00AE6BC5">
            <w:pPr>
              <w:rPr>
                <w:color w:val="000000"/>
                <w:sz w:val="22"/>
                <w:szCs w:val="22"/>
              </w:rPr>
            </w:pPr>
            <w:r w:rsidRPr="00AE6BC5">
              <w:rPr>
                <w:color w:val="000000"/>
                <w:sz w:val="22"/>
                <w:szCs w:val="22"/>
              </w:rPr>
              <w:t>R</w:t>
            </w:r>
          </w:p>
        </w:tc>
        <w:tc>
          <w:tcPr>
            <w:tcW w:w="680" w:type="dxa"/>
            <w:shd w:val="clear" w:color="auto" w:fill="auto"/>
          </w:tcPr>
          <w:p w14:paraId="00AF3EAA" w14:textId="77777777" w:rsidR="00AE6BC5" w:rsidRPr="00AE6BC5" w:rsidRDefault="00AE6BC5" w:rsidP="00AE6BC5">
            <w:pPr>
              <w:rPr>
                <w:color w:val="000000"/>
                <w:sz w:val="22"/>
                <w:szCs w:val="22"/>
              </w:rPr>
            </w:pPr>
            <w:r w:rsidRPr="00AE6BC5">
              <w:rPr>
                <w:color w:val="000000"/>
                <w:sz w:val="22"/>
                <w:szCs w:val="22"/>
              </w:rPr>
              <w:t>E, R</w:t>
            </w:r>
          </w:p>
        </w:tc>
        <w:tc>
          <w:tcPr>
            <w:tcW w:w="681" w:type="dxa"/>
            <w:shd w:val="clear" w:color="auto" w:fill="auto"/>
          </w:tcPr>
          <w:p w14:paraId="5E03BEEC" w14:textId="77777777" w:rsidR="00AE6BC5" w:rsidRPr="00AE6BC5" w:rsidRDefault="00AE6BC5" w:rsidP="00AE6BC5">
            <w:pPr>
              <w:rPr>
                <w:color w:val="000000"/>
                <w:sz w:val="22"/>
                <w:szCs w:val="22"/>
              </w:rPr>
            </w:pPr>
            <w:r w:rsidRPr="00AE6BC5">
              <w:rPr>
                <w:color w:val="000000"/>
                <w:sz w:val="22"/>
                <w:szCs w:val="22"/>
              </w:rPr>
              <w:t>R</w:t>
            </w:r>
          </w:p>
        </w:tc>
        <w:tc>
          <w:tcPr>
            <w:tcW w:w="681" w:type="dxa"/>
            <w:shd w:val="clear" w:color="auto" w:fill="auto"/>
            <w:noWrap/>
          </w:tcPr>
          <w:p w14:paraId="50C0424B" w14:textId="77777777" w:rsidR="00AE6BC5" w:rsidRPr="00AE6BC5" w:rsidRDefault="00AE6BC5" w:rsidP="00AE6BC5">
            <w:pPr>
              <w:rPr>
                <w:color w:val="000000"/>
                <w:sz w:val="22"/>
                <w:szCs w:val="22"/>
              </w:rPr>
            </w:pPr>
            <w:r w:rsidRPr="00AE6BC5">
              <w:rPr>
                <w:color w:val="000000"/>
                <w:sz w:val="22"/>
                <w:szCs w:val="22"/>
              </w:rPr>
              <w:t>E, R</w:t>
            </w:r>
          </w:p>
        </w:tc>
        <w:tc>
          <w:tcPr>
            <w:tcW w:w="681" w:type="dxa"/>
            <w:gridSpan w:val="2"/>
            <w:shd w:val="clear" w:color="auto" w:fill="auto"/>
            <w:noWrap/>
          </w:tcPr>
          <w:p w14:paraId="7ABC2563" w14:textId="77777777" w:rsidR="00AE6BC5" w:rsidRPr="00AE6BC5" w:rsidRDefault="00AE6BC5" w:rsidP="00AE6BC5">
            <w:pPr>
              <w:rPr>
                <w:color w:val="000000"/>
                <w:sz w:val="22"/>
                <w:szCs w:val="22"/>
              </w:rPr>
            </w:pPr>
            <w:r w:rsidRPr="00AE6BC5">
              <w:rPr>
                <w:color w:val="000000"/>
                <w:sz w:val="22"/>
                <w:szCs w:val="22"/>
              </w:rPr>
              <w:t>R</w:t>
            </w:r>
          </w:p>
        </w:tc>
      </w:tr>
      <w:tr w:rsidR="00AE6BC5" w:rsidRPr="00687CAA" w14:paraId="30CB00E1" w14:textId="77777777" w:rsidTr="00AE6BC5">
        <w:trPr>
          <w:trHeight w:val="144"/>
          <w:jc w:val="center"/>
        </w:trPr>
        <w:tc>
          <w:tcPr>
            <w:tcW w:w="963" w:type="dxa"/>
            <w:shd w:val="clear" w:color="auto" w:fill="auto"/>
            <w:noWrap/>
          </w:tcPr>
          <w:p w14:paraId="760F4D97" w14:textId="77777777" w:rsidR="00AE6BC5" w:rsidRPr="00062B82" w:rsidRDefault="00AE6BC5" w:rsidP="00AE6BC5">
            <w:pPr>
              <w:rPr>
                <w:color w:val="000000"/>
                <w:sz w:val="22"/>
                <w:szCs w:val="22"/>
              </w:rPr>
            </w:pPr>
            <w:r w:rsidRPr="00062B82">
              <w:rPr>
                <w:color w:val="000000"/>
                <w:sz w:val="22"/>
                <w:szCs w:val="22"/>
              </w:rPr>
              <w:t>MT</w:t>
            </w:r>
          </w:p>
        </w:tc>
        <w:tc>
          <w:tcPr>
            <w:tcW w:w="681" w:type="dxa"/>
            <w:shd w:val="clear" w:color="auto" w:fill="auto"/>
          </w:tcPr>
          <w:p w14:paraId="442087DA" w14:textId="77777777" w:rsidR="00AE6BC5" w:rsidRPr="00AE6BC5" w:rsidRDefault="00AE6BC5" w:rsidP="00AE6BC5">
            <w:pPr>
              <w:rPr>
                <w:color w:val="000000"/>
                <w:sz w:val="22"/>
                <w:szCs w:val="22"/>
              </w:rPr>
            </w:pPr>
            <w:r w:rsidRPr="00AE6BC5">
              <w:rPr>
                <w:color w:val="000000"/>
                <w:sz w:val="22"/>
                <w:szCs w:val="22"/>
              </w:rPr>
              <w:t>D, R</w:t>
            </w:r>
          </w:p>
        </w:tc>
        <w:tc>
          <w:tcPr>
            <w:tcW w:w="681" w:type="dxa"/>
            <w:shd w:val="clear" w:color="auto" w:fill="auto"/>
          </w:tcPr>
          <w:p w14:paraId="2F08828C" w14:textId="77777777" w:rsidR="00AE6BC5" w:rsidRPr="00AE6BC5" w:rsidRDefault="00AE6BC5" w:rsidP="00AE6BC5">
            <w:pPr>
              <w:rPr>
                <w:color w:val="000000"/>
                <w:sz w:val="22"/>
                <w:szCs w:val="22"/>
              </w:rPr>
            </w:pPr>
            <w:r w:rsidRPr="00AE6BC5">
              <w:rPr>
                <w:color w:val="000000"/>
                <w:sz w:val="22"/>
                <w:szCs w:val="22"/>
              </w:rPr>
              <w:t>D, E, R</w:t>
            </w:r>
          </w:p>
        </w:tc>
        <w:tc>
          <w:tcPr>
            <w:tcW w:w="680" w:type="dxa"/>
            <w:shd w:val="clear" w:color="auto" w:fill="auto"/>
          </w:tcPr>
          <w:p w14:paraId="74851238" w14:textId="77777777" w:rsidR="00AE6BC5" w:rsidRPr="00AE6BC5" w:rsidRDefault="00AE6BC5" w:rsidP="00AE6BC5">
            <w:pPr>
              <w:rPr>
                <w:color w:val="000000"/>
                <w:sz w:val="22"/>
                <w:szCs w:val="22"/>
              </w:rPr>
            </w:pPr>
            <w:r w:rsidRPr="00AE6BC5">
              <w:rPr>
                <w:color w:val="000000"/>
                <w:sz w:val="22"/>
                <w:szCs w:val="22"/>
              </w:rPr>
              <w:t>D, E, R</w:t>
            </w:r>
          </w:p>
        </w:tc>
        <w:tc>
          <w:tcPr>
            <w:tcW w:w="681" w:type="dxa"/>
            <w:shd w:val="clear" w:color="auto" w:fill="auto"/>
          </w:tcPr>
          <w:p w14:paraId="3018D49F" w14:textId="77777777" w:rsidR="00AE6BC5" w:rsidRPr="00AE6BC5" w:rsidRDefault="00AE6BC5" w:rsidP="00AE6BC5">
            <w:pPr>
              <w:rPr>
                <w:color w:val="000000"/>
                <w:sz w:val="22"/>
                <w:szCs w:val="22"/>
              </w:rPr>
            </w:pPr>
            <w:r w:rsidRPr="00AE6BC5">
              <w:rPr>
                <w:color w:val="000000"/>
                <w:sz w:val="22"/>
                <w:szCs w:val="22"/>
              </w:rPr>
              <w:t>D, E, R</w:t>
            </w:r>
          </w:p>
        </w:tc>
        <w:tc>
          <w:tcPr>
            <w:tcW w:w="681" w:type="dxa"/>
            <w:shd w:val="clear" w:color="auto" w:fill="auto"/>
          </w:tcPr>
          <w:p w14:paraId="43A1AF5A" w14:textId="77777777" w:rsidR="00AE6BC5" w:rsidRPr="00AE6BC5" w:rsidRDefault="00AE6BC5" w:rsidP="00AE6BC5">
            <w:pPr>
              <w:rPr>
                <w:color w:val="000000"/>
                <w:sz w:val="22"/>
                <w:szCs w:val="22"/>
              </w:rPr>
            </w:pPr>
            <w:r w:rsidRPr="00AE6BC5">
              <w:rPr>
                <w:color w:val="000000"/>
                <w:sz w:val="22"/>
                <w:szCs w:val="22"/>
              </w:rPr>
              <w:t>D, R</w:t>
            </w:r>
          </w:p>
        </w:tc>
        <w:tc>
          <w:tcPr>
            <w:tcW w:w="680" w:type="dxa"/>
            <w:shd w:val="clear" w:color="auto" w:fill="auto"/>
          </w:tcPr>
          <w:p w14:paraId="2CD0F680" w14:textId="77777777" w:rsidR="00AE6BC5" w:rsidRPr="00AE6BC5" w:rsidRDefault="00AE6BC5" w:rsidP="00AE6BC5">
            <w:pPr>
              <w:rPr>
                <w:color w:val="000000"/>
                <w:sz w:val="22"/>
                <w:szCs w:val="22"/>
              </w:rPr>
            </w:pPr>
            <w:r w:rsidRPr="00AE6BC5">
              <w:rPr>
                <w:color w:val="000000"/>
                <w:sz w:val="22"/>
                <w:szCs w:val="22"/>
              </w:rPr>
              <w:t>D, R</w:t>
            </w:r>
          </w:p>
        </w:tc>
        <w:tc>
          <w:tcPr>
            <w:tcW w:w="681" w:type="dxa"/>
            <w:shd w:val="clear" w:color="auto" w:fill="auto"/>
          </w:tcPr>
          <w:p w14:paraId="678D4811" w14:textId="77777777" w:rsidR="00AE6BC5" w:rsidRPr="00AE6BC5" w:rsidRDefault="00AE6BC5" w:rsidP="00AE6BC5">
            <w:pPr>
              <w:rPr>
                <w:color w:val="000000"/>
                <w:sz w:val="22"/>
                <w:szCs w:val="22"/>
              </w:rPr>
            </w:pPr>
            <w:r w:rsidRPr="00AE6BC5">
              <w:rPr>
                <w:color w:val="000000"/>
                <w:sz w:val="22"/>
                <w:szCs w:val="22"/>
              </w:rPr>
              <w:t>D, E, R</w:t>
            </w:r>
          </w:p>
        </w:tc>
        <w:tc>
          <w:tcPr>
            <w:tcW w:w="681" w:type="dxa"/>
            <w:shd w:val="clear" w:color="auto" w:fill="auto"/>
          </w:tcPr>
          <w:p w14:paraId="32129D87" w14:textId="77777777" w:rsidR="00AE6BC5" w:rsidRPr="00AE6BC5" w:rsidRDefault="00AE6BC5" w:rsidP="00AE6BC5">
            <w:pPr>
              <w:rPr>
                <w:color w:val="000000"/>
                <w:sz w:val="22"/>
                <w:szCs w:val="22"/>
              </w:rPr>
            </w:pPr>
            <w:r w:rsidRPr="00AE6BC5">
              <w:rPr>
                <w:color w:val="000000"/>
                <w:sz w:val="22"/>
                <w:szCs w:val="22"/>
              </w:rPr>
              <w:t>D, E, R</w:t>
            </w:r>
          </w:p>
        </w:tc>
        <w:tc>
          <w:tcPr>
            <w:tcW w:w="680" w:type="dxa"/>
            <w:shd w:val="clear" w:color="auto" w:fill="auto"/>
          </w:tcPr>
          <w:p w14:paraId="0F32065C" w14:textId="77777777" w:rsidR="00AE6BC5" w:rsidRPr="00AE6BC5" w:rsidRDefault="00AE6BC5" w:rsidP="00AE6BC5">
            <w:pPr>
              <w:rPr>
                <w:color w:val="000000"/>
                <w:sz w:val="22"/>
                <w:szCs w:val="22"/>
              </w:rPr>
            </w:pPr>
            <w:r w:rsidRPr="00AE6BC5">
              <w:rPr>
                <w:color w:val="000000"/>
                <w:sz w:val="22"/>
                <w:szCs w:val="22"/>
              </w:rPr>
              <w:t>D, E, R</w:t>
            </w:r>
          </w:p>
        </w:tc>
        <w:tc>
          <w:tcPr>
            <w:tcW w:w="681" w:type="dxa"/>
            <w:shd w:val="clear" w:color="auto" w:fill="auto"/>
          </w:tcPr>
          <w:p w14:paraId="0D2AA163" w14:textId="77777777" w:rsidR="00AE6BC5" w:rsidRPr="00AE6BC5" w:rsidRDefault="00AE6BC5" w:rsidP="00AE6BC5">
            <w:pPr>
              <w:rPr>
                <w:color w:val="000000"/>
                <w:sz w:val="22"/>
                <w:szCs w:val="22"/>
              </w:rPr>
            </w:pPr>
            <w:r w:rsidRPr="00AE6BC5">
              <w:rPr>
                <w:color w:val="000000"/>
                <w:sz w:val="22"/>
                <w:szCs w:val="22"/>
              </w:rPr>
              <w:t>D, R</w:t>
            </w:r>
          </w:p>
        </w:tc>
        <w:tc>
          <w:tcPr>
            <w:tcW w:w="681" w:type="dxa"/>
            <w:shd w:val="clear" w:color="auto" w:fill="auto"/>
          </w:tcPr>
          <w:p w14:paraId="377DFBA7" w14:textId="77777777" w:rsidR="00AE6BC5" w:rsidRPr="00AE6BC5" w:rsidRDefault="00AE6BC5" w:rsidP="00AE6BC5">
            <w:pPr>
              <w:rPr>
                <w:color w:val="000000"/>
                <w:sz w:val="22"/>
                <w:szCs w:val="22"/>
              </w:rPr>
            </w:pPr>
            <w:r w:rsidRPr="00AE6BC5">
              <w:rPr>
                <w:color w:val="000000"/>
                <w:sz w:val="22"/>
                <w:szCs w:val="22"/>
              </w:rPr>
              <w:t>D, R</w:t>
            </w:r>
          </w:p>
        </w:tc>
        <w:tc>
          <w:tcPr>
            <w:tcW w:w="680" w:type="dxa"/>
            <w:shd w:val="clear" w:color="auto" w:fill="auto"/>
          </w:tcPr>
          <w:p w14:paraId="772C0158" w14:textId="77777777" w:rsidR="00AE6BC5" w:rsidRPr="00AE6BC5" w:rsidRDefault="00AE6BC5" w:rsidP="00AE6BC5">
            <w:pPr>
              <w:rPr>
                <w:color w:val="000000"/>
                <w:sz w:val="22"/>
                <w:szCs w:val="22"/>
              </w:rPr>
            </w:pPr>
            <w:r w:rsidRPr="00AE6BC5">
              <w:rPr>
                <w:color w:val="000000"/>
                <w:sz w:val="22"/>
                <w:szCs w:val="22"/>
              </w:rPr>
              <w:t>D, E, R</w:t>
            </w:r>
          </w:p>
        </w:tc>
        <w:tc>
          <w:tcPr>
            <w:tcW w:w="681" w:type="dxa"/>
            <w:shd w:val="clear" w:color="auto" w:fill="auto"/>
          </w:tcPr>
          <w:p w14:paraId="6E3C7857" w14:textId="77777777" w:rsidR="00AE6BC5" w:rsidRPr="00AE6BC5" w:rsidRDefault="00AE6BC5" w:rsidP="00AE6BC5">
            <w:pPr>
              <w:rPr>
                <w:color w:val="000000"/>
                <w:sz w:val="22"/>
                <w:szCs w:val="22"/>
              </w:rPr>
            </w:pPr>
            <w:r w:rsidRPr="00AE6BC5">
              <w:rPr>
                <w:color w:val="000000"/>
                <w:sz w:val="22"/>
                <w:szCs w:val="22"/>
              </w:rPr>
              <w:t>D, E, R</w:t>
            </w:r>
          </w:p>
        </w:tc>
        <w:tc>
          <w:tcPr>
            <w:tcW w:w="681" w:type="dxa"/>
            <w:shd w:val="clear" w:color="auto" w:fill="auto"/>
          </w:tcPr>
          <w:p w14:paraId="20E186B0" w14:textId="77777777" w:rsidR="00AE6BC5" w:rsidRPr="00AE6BC5" w:rsidRDefault="00AE6BC5" w:rsidP="00AE6BC5">
            <w:pPr>
              <w:rPr>
                <w:color w:val="000000"/>
                <w:sz w:val="22"/>
                <w:szCs w:val="22"/>
              </w:rPr>
            </w:pPr>
            <w:r w:rsidRPr="00AE6BC5">
              <w:rPr>
                <w:color w:val="000000"/>
                <w:sz w:val="22"/>
                <w:szCs w:val="22"/>
              </w:rPr>
              <w:t>D, E</w:t>
            </w:r>
          </w:p>
        </w:tc>
        <w:tc>
          <w:tcPr>
            <w:tcW w:w="680" w:type="dxa"/>
            <w:shd w:val="clear" w:color="auto" w:fill="auto"/>
          </w:tcPr>
          <w:p w14:paraId="06F8C2C4" w14:textId="77777777" w:rsidR="00AE6BC5" w:rsidRPr="00AE6BC5" w:rsidRDefault="00AE6BC5" w:rsidP="00AE6BC5">
            <w:pPr>
              <w:rPr>
                <w:color w:val="000000"/>
                <w:sz w:val="22"/>
                <w:szCs w:val="22"/>
              </w:rPr>
            </w:pPr>
            <w:r w:rsidRPr="00AE6BC5">
              <w:rPr>
                <w:color w:val="000000"/>
                <w:sz w:val="22"/>
                <w:szCs w:val="22"/>
              </w:rPr>
              <w:t>D, E, R</w:t>
            </w:r>
          </w:p>
        </w:tc>
        <w:tc>
          <w:tcPr>
            <w:tcW w:w="681" w:type="dxa"/>
            <w:shd w:val="clear" w:color="auto" w:fill="auto"/>
          </w:tcPr>
          <w:p w14:paraId="10548EDB" w14:textId="77777777" w:rsidR="00AE6BC5" w:rsidRPr="00AE6BC5" w:rsidRDefault="00AE6BC5" w:rsidP="00AE6BC5">
            <w:pPr>
              <w:rPr>
                <w:color w:val="000000"/>
                <w:sz w:val="22"/>
                <w:szCs w:val="22"/>
              </w:rPr>
            </w:pPr>
            <w:r w:rsidRPr="00AE6BC5">
              <w:rPr>
                <w:color w:val="000000"/>
                <w:sz w:val="22"/>
                <w:szCs w:val="22"/>
              </w:rPr>
              <w:t>D, R</w:t>
            </w:r>
          </w:p>
        </w:tc>
        <w:tc>
          <w:tcPr>
            <w:tcW w:w="681" w:type="dxa"/>
            <w:shd w:val="clear" w:color="auto" w:fill="auto"/>
            <w:noWrap/>
          </w:tcPr>
          <w:p w14:paraId="16F91D23" w14:textId="77777777" w:rsidR="00AE6BC5" w:rsidRPr="00AE6BC5" w:rsidRDefault="00AE6BC5" w:rsidP="00AE6BC5">
            <w:pPr>
              <w:rPr>
                <w:color w:val="000000"/>
                <w:sz w:val="22"/>
                <w:szCs w:val="22"/>
              </w:rPr>
            </w:pPr>
            <w:r w:rsidRPr="00AE6BC5">
              <w:rPr>
                <w:color w:val="000000"/>
                <w:sz w:val="22"/>
                <w:szCs w:val="22"/>
              </w:rPr>
              <w:t>D, E, R</w:t>
            </w:r>
          </w:p>
        </w:tc>
        <w:tc>
          <w:tcPr>
            <w:tcW w:w="681" w:type="dxa"/>
            <w:gridSpan w:val="2"/>
            <w:shd w:val="clear" w:color="auto" w:fill="auto"/>
            <w:noWrap/>
          </w:tcPr>
          <w:p w14:paraId="6DDF7651" w14:textId="77777777" w:rsidR="00AE6BC5" w:rsidRPr="00AE6BC5" w:rsidRDefault="00AE6BC5" w:rsidP="00AE6BC5">
            <w:pPr>
              <w:rPr>
                <w:color w:val="000000"/>
                <w:sz w:val="22"/>
                <w:szCs w:val="22"/>
              </w:rPr>
            </w:pPr>
            <w:r w:rsidRPr="00AE6BC5">
              <w:rPr>
                <w:color w:val="000000"/>
                <w:sz w:val="22"/>
                <w:szCs w:val="22"/>
              </w:rPr>
              <w:t>D, R</w:t>
            </w:r>
          </w:p>
        </w:tc>
      </w:tr>
      <w:tr w:rsidR="00AE6BC5" w:rsidRPr="00687CAA" w14:paraId="757A8373" w14:textId="77777777" w:rsidTr="00AE6BC5">
        <w:trPr>
          <w:trHeight w:val="144"/>
          <w:jc w:val="center"/>
        </w:trPr>
        <w:tc>
          <w:tcPr>
            <w:tcW w:w="963" w:type="dxa"/>
            <w:shd w:val="clear" w:color="auto" w:fill="auto"/>
            <w:noWrap/>
          </w:tcPr>
          <w:p w14:paraId="76ED9086" w14:textId="77777777" w:rsidR="00AE6BC5" w:rsidRPr="00062B82" w:rsidRDefault="00AE6BC5" w:rsidP="00AE6BC5">
            <w:pPr>
              <w:rPr>
                <w:color w:val="000000"/>
                <w:sz w:val="22"/>
                <w:szCs w:val="22"/>
              </w:rPr>
            </w:pPr>
            <w:r w:rsidRPr="00062B82">
              <w:rPr>
                <w:color w:val="000000"/>
                <w:sz w:val="22"/>
                <w:szCs w:val="22"/>
              </w:rPr>
              <w:t>NE</w:t>
            </w:r>
          </w:p>
        </w:tc>
        <w:tc>
          <w:tcPr>
            <w:tcW w:w="681" w:type="dxa"/>
            <w:shd w:val="clear" w:color="auto" w:fill="auto"/>
          </w:tcPr>
          <w:p w14:paraId="12CE6E40" w14:textId="77777777" w:rsidR="00AE6BC5" w:rsidRPr="00AE6BC5" w:rsidRDefault="00AE6BC5" w:rsidP="00AE6BC5">
            <w:pPr>
              <w:rPr>
                <w:color w:val="000000"/>
                <w:sz w:val="22"/>
                <w:szCs w:val="22"/>
              </w:rPr>
            </w:pPr>
            <w:r w:rsidRPr="00AE6BC5">
              <w:rPr>
                <w:color w:val="000000"/>
                <w:sz w:val="22"/>
                <w:szCs w:val="22"/>
              </w:rPr>
              <w:t>R</w:t>
            </w:r>
          </w:p>
        </w:tc>
        <w:tc>
          <w:tcPr>
            <w:tcW w:w="681" w:type="dxa"/>
            <w:shd w:val="clear" w:color="auto" w:fill="auto"/>
          </w:tcPr>
          <w:p w14:paraId="1468539C" w14:textId="77777777" w:rsidR="00AE6BC5" w:rsidRPr="00AE6BC5" w:rsidRDefault="00AE6BC5" w:rsidP="00AE6BC5">
            <w:pPr>
              <w:rPr>
                <w:color w:val="000000"/>
                <w:sz w:val="22"/>
                <w:szCs w:val="22"/>
              </w:rPr>
            </w:pPr>
            <w:r w:rsidRPr="00AE6BC5">
              <w:rPr>
                <w:color w:val="000000"/>
                <w:sz w:val="22"/>
                <w:szCs w:val="22"/>
              </w:rPr>
              <w:t>E, R</w:t>
            </w:r>
          </w:p>
        </w:tc>
        <w:tc>
          <w:tcPr>
            <w:tcW w:w="680" w:type="dxa"/>
            <w:shd w:val="clear" w:color="auto" w:fill="auto"/>
          </w:tcPr>
          <w:p w14:paraId="015C50A8" w14:textId="77777777" w:rsidR="00AE6BC5" w:rsidRPr="00AE6BC5" w:rsidRDefault="00AE6BC5" w:rsidP="00AE6BC5">
            <w:pPr>
              <w:rPr>
                <w:color w:val="000000"/>
                <w:sz w:val="22"/>
                <w:szCs w:val="22"/>
              </w:rPr>
            </w:pPr>
            <w:r w:rsidRPr="00AE6BC5">
              <w:rPr>
                <w:color w:val="000000"/>
                <w:sz w:val="22"/>
                <w:szCs w:val="22"/>
              </w:rPr>
              <w:t>E, R</w:t>
            </w:r>
          </w:p>
        </w:tc>
        <w:tc>
          <w:tcPr>
            <w:tcW w:w="681" w:type="dxa"/>
            <w:shd w:val="clear" w:color="auto" w:fill="auto"/>
          </w:tcPr>
          <w:p w14:paraId="4D8EED5C" w14:textId="77777777" w:rsidR="00AE6BC5" w:rsidRPr="00AE6BC5" w:rsidRDefault="00AE6BC5" w:rsidP="00AE6BC5">
            <w:pPr>
              <w:rPr>
                <w:color w:val="000000"/>
                <w:sz w:val="22"/>
                <w:szCs w:val="22"/>
              </w:rPr>
            </w:pPr>
            <w:r w:rsidRPr="00AE6BC5">
              <w:rPr>
                <w:color w:val="000000"/>
                <w:sz w:val="22"/>
                <w:szCs w:val="22"/>
              </w:rPr>
              <w:t>E, R</w:t>
            </w:r>
          </w:p>
        </w:tc>
        <w:tc>
          <w:tcPr>
            <w:tcW w:w="681" w:type="dxa"/>
            <w:shd w:val="clear" w:color="auto" w:fill="auto"/>
          </w:tcPr>
          <w:p w14:paraId="7F34C254" w14:textId="77777777" w:rsidR="00AE6BC5" w:rsidRPr="00AE6BC5" w:rsidRDefault="00AE6BC5" w:rsidP="00AE6BC5">
            <w:pPr>
              <w:rPr>
                <w:color w:val="000000"/>
                <w:sz w:val="22"/>
                <w:szCs w:val="22"/>
              </w:rPr>
            </w:pPr>
            <w:r w:rsidRPr="00AE6BC5">
              <w:rPr>
                <w:color w:val="000000"/>
                <w:sz w:val="22"/>
                <w:szCs w:val="22"/>
              </w:rPr>
              <w:t>R</w:t>
            </w:r>
          </w:p>
        </w:tc>
        <w:tc>
          <w:tcPr>
            <w:tcW w:w="680" w:type="dxa"/>
            <w:shd w:val="clear" w:color="auto" w:fill="auto"/>
          </w:tcPr>
          <w:p w14:paraId="26100901" w14:textId="77777777" w:rsidR="00AE6BC5" w:rsidRPr="00AE6BC5" w:rsidRDefault="00AE6BC5" w:rsidP="00AE6BC5">
            <w:pPr>
              <w:rPr>
                <w:color w:val="000000"/>
                <w:sz w:val="22"/>
                <w:szCs w:val="22"/>
              </w:rPr>
            </w:pPr>
            <w:r w:rsidRPr="00AE6BC5">
              <w:rPr>
                <w:color w:val="000000"/>
                <w:sz w:val="22"/>
                <w:szCs w:val="22"/>
              </w:rPr>
              <w:t>R</w:t>
            </w:r>
          </w:p>
        </w:tc>
        <w:tc>
          <w:tcPr>
            <w:tcW w:w="681" w:type="dxa"/>
            <w:shd w:val="clear" w:color="auto" w:fill="auto"/>
          </w:tcPr>
          <w:p w14:paraId="503621D6" w14:textId="77777777" w:rsidR="00AE6BC5" w:rsidRPr="00AE6BC5" w:rsidRDefault="00AE6BC5" w:rsidP="00AE6BC5">
            <w:pPr>
              <w:rPr>
                <w:color w:val="000000"/>
                <w:sz w:val="22"/>
                <w:szCs w:val="22"/>
              </w:rPr>
            </w:pPr>
            <w:r w:rsidRPr="00AE6BC5">
              <w:rPr>
                <w:color w:val="000000"/>
                <w:sz w:val="22"/>
                <w:szCs w:val="22"/>
              </w:rPr>
              <w:t>E, R</w:t>
            </w:r>
          </w:p>
        </w:tc>
        <w:tc>
          <w:tcPr>
            <w:tcW w:w="681" w:type="dxa"/>
            <w:shd w:val="clear" w:color="auto" w:fill="auto"/>
          </w:tcPr>
          <w:p w14:paraId="47BCEA9B" w14:textId="77777777" w:rsidR="00AE6BC5" w:rsidRPr="00AE6BC5" w:rsidRDefault="00AE6BC5" w:rsidP="00AE6BC5">
            <w:pPr>
              <w:rPr>
                <w:color w:val="000000"/>
                <w:sz w:val="22"/>
                <w:szCs w:val="22"/>
              </w:rPr>
            </w:pPr>
            <w:r w:rsidRPr="00AE6BC5">
              <w:rPr>
                <w:color w:val="000000"/>
                <w:sz w:val="22"/>
                <w:szCs w:val="22"/>
              </w:rPr>
              <w:t>E, R</w:t>
            </w:r>
          </w:p>
        </w:tc>
        <w:tc>
          <w:tcPr>
            <w:tcW w:w="680" w:type="dxa"/>
            <w:shd w:val="clear" w:color="auto" w:fill="auto"/>
          </w:tcPr>
          <w:p w14:paraId="35810A4F" w14:textId="77777777" w:rsidR="00AE6BC5" w:rsidRPr="00AE6BC5" w:rsidRDefault="00AE6BC5" w:rsidP="00AE6BC5">
            <w:pPr>
              <w:rPr>
                <w:color w:val="000000"/>
                <w:sz w:val="22"/>
                <w:szCs w:val="22"/>
              </w:rPr>
            </w:pPr>
            <w:r w:rsidRPr="00AE6BC5">
              <w:rPr>
                <w:color w:val="000000"/>
                <w:sz w:val="22"/>
                <w:szCs w:val="22"/>
              </w:rPr>
              <w:t>E, R</w:t>
            </w:r>
          </w:p>
        </w:tc>
        <w:tc>
          <w:tcPr>
            <w:tcW w:w="681" w:type="dxa"/>
            <w:shd w:val="clear" w:color="auto" w:fill="auto"/>
          </w:tcPr>
          <w:p w14:paraId="327555E9" w14:textId="77777777" w:rsidR="00AE6BC5" w:rsidRPr="00AE6BC5" w:rsidRDefault="00AE6BC5" w:rsidP="00AE6BC5">
            <w:pPr>
              <w:rPr>
                <w:color w:val="000000"/>
                <w:sz w:val="22"/>
                <w:szCs w:val="22"/>
              </w:rPr>
            </w:pPr>
            <w:r w:rsidRPr="00AE6BC5">
              <w:rPr>
                <w:color w:val="000000"/>
                <w:sz w:val="22"/>
                <w:szCs w:val="22"/>
              </w:rPr>
              <w:t>R</w:t>
            </w:r>
          </w:p>
        </w:tc>
        <w:tc>
          <w:tcPr>
            <w:tcW w:w="681" w:type="dxa"/>
            <w:shd w:val="clear" w:color="auto" w:fill="auto"/>
          </w:tcPr>
          <w:p w14:paraId="5A6DA3FC" w14:textId="77777777" w:rsidR="00AE6BC5" w:rsidRPr="00AE6BC5" w:rsidRDefault="00AE6BC5" w:rsidP="00AE6BC5">
            <w:pPr>
              <w:rPr>
                <w:color w:val="000000"/>
                <w:sz w:val="22"/>
                <w:szCs w:val="22"/>
              </w:rPr>
            </w:pPr>
            <w:r w:rsidRPr="00AE6BC5">
              <w:rPr>
                <w:color w:val="000000"/>
                <w:sz w:val="22"/>
                <w:szCs w:val="22"/>
              </w:rPr>
              <w:t>R</w:t>
            </w:r>
          </w:p>
        </w:tc>
        <w:tc>
          <w:tcPr>
            <w:tcW w:w="680" w:type="dxa"/>
            <w:shd w:val="clear" w:color="auto" w:fill="auto"/>
          </w:tcPr>
          <w:p w14:paraId="3B38DA4E" w14:textId="77777777" w:rsidR="00AE6BC5" w:rsidRPr="00AE6BC5" w:rsidRDefault="00AE6BC5" w:rsidP="00AE6BC5">
            <w:pPr>
              <w:rPr>
                <w:color w:val="000000"/>
                <w:sz w:val="22"/>
                <w:szCs w:val="22"/>
              </w:rPr>
            </w:pPr>
            <w:r w:rsidRPr="00AE6BC5">
              <w:rPr>
                <w:color w:val="000000"/>
                <w:sz w:val="22"/>
                <w:szCs w:val="22"/>
              </w:rPr>
              <w:t>E, R</w:t>
            </w:r>
          </w:p>
        </w:tc>
        <w:tc>
          <w:tcPr>
            <w:tcW w:w="681" w:type="dxa"/>
            <w:shd w:val="clear" w:color="auto" w:fill="auto"/>
          </w:tcPr>
          <w:p w14:paraId="0F1BC16C" w14:textId="77777777" w:rsidR="00AE6BC5" w:rsidRPr="00AE6BC5" w:rsidRDefault="00AE6BC5" w:rsidP="00AE6BC5">
            <w:pPr>
              <w:rPr>
                <w:color w:val="000000"/>
                <w:sz w:val="22"/>
                <w:szCs w:val="22"/>
              </w:rPr>
            </w:pPr>
            <w:r w:rsidRPr="00AE6BC5">
              <w:rPr>
                <w:color w:val="000000"/>
                <w:sz w:val="22"/>
                <w:szCs w:val="22"/>
              </w:rPr>
              <w:t>E, R</w:t>
            </w:r>
          </w:p>
        </w:tc>
        <w:tc>
          <w:tcPr>
            <w:tcW w:w="681" w:type="dxa"/>
            <w:shd w:val="clear" w:color="auto" w:fill="auto"/>
          </w:tcPr>
          <w:p w14:paraId="36D812F8" w14:textId="77777777" w:rsidR="00AE6BC5" w:rsidRPr="00AE6BC5" w:rsidRDefault="00AE6BC5" w:rsidP="00AE6BC5">
            <w:pPr>
              <w:rPr>
                <w:color w:val="000000"/>
                <w:sz w:val="22"/>
                <w:szCs w:val="22"/>
              </w:rPr>
            </w:pPr>
            <w:r w:rsidRPr="00AE6BC5">
              <w:rPr>
                <w:color w:val="000000"/>
                <w:sz w:val="22"/>
                <w:szCs w:val="22"/>
              </w:rPr>
              <w:t>R</w:t>
            </w:r>
          </w:p>
        </w:tc>
        <w:tc>
          <w:tcPr>
            <w:tcW w:w="680" w:type="dxa"/>
            <w:shd w:val="clear" w:color="auto" w:fill="auto"/>
          </w:tcPr>
          <w:p w14:paraId="1A5C798E" w14:textId="77777777" w:rsidR="00AE6BC5" w:rsidRPr="00AE6BC5" w:rsidRDefault="00AE6BC5" w:rsidP="00AE6BC5">
            <w:pPr>
              <w:rPr>
                <w:color w:val="000000"/>
                <w:sz w:val="22"/>
                <w:szCs w:val="22"/>
              </w:rPr>
            </w:pPr>
            <w:r w:rsidRPr="00AE6BC5">
              <w:rPr>
                <w:color w:val="000000"/>
                <w:sz w:val="22"/>
                <w:szCs w:val="22"/>
              </w:rPr>
              <w:t>E, R</w:t>
            </w:r>
          </w:p>
        </w:tc>
        <w:tc>
          <w:tcPr>
            <w:tcW w:w="681" w:type="dxa"/>
            <w:shd w:val="clear" w:color="auto" w:fill="auto"/>
          </w:tcPr>
          <w:p w14:paraId="68AFFEAC" w14:textId="77777777" w:rsidR="00AE6BC5" w:rsidRPr="00AE6BC5" w:rsidRDefault="00AE6BC5" w:rsidP="00AE6BC5">
            <w:pPr>
              <w:rPr>
                <w:color w:val="000000"/>
                <w:sz w:val="22"/>
                <w:szCs w:val="22"/>
              </w:rPr>
            </w:pPr>
            <w:r w:rsidRPr="00AE6BC5">
              <w:rPr>
                <w:color w:val="000000"/>
                <w:sz w:val="22"/>
                <w:szCs w:val="22"/>
              </w:rPr>
              <w:t>R</w:t>
            </w:r>
          </w:p>
        </w:tc>
        <w:tc>
          <w:tcPr>
            <w:tcW w:w="681" w:type="dxa"/>
            <w:shd w:val="clear" w:color="auto" w:fill="auto"/>
            <w:noWrap/>
          </w:tcPr>
          <w:p w14:paraId="42C9EE44" w14:textId="77777777" w:rsidR="00AE6BC5" w:rsidRPr="00AE6BC5" w:rsidRDefault="00AE6BC5" w:rsidP="00AE6BC5">
            <w:pPr>
              <w:rPr>
                <w:color w:val="000000"/>
                <w:sz w:val="22"/>
                <w:szCs w:val="22"/>
              </w:rPr>
            </w:pPr>
            <w:r w:rsidRPr="00AE6BC5">
              <w:rPr>
                <w:color w:val="000000"/>
                <w:sz w:val="22"/>
                <w:szCs w:val="22"/>
              </w:rPr>
              <w:t>E, R</w:t>
            </w:r>
          </w:p>
        </w:tc>
        <w:tc>
          <w:tcPr>
            <w:tcW w:w="681" w:type="dxa"/>
            <w:gridSpan w:val="2"/>
            <w:shd w:val="clear" w:color="auto" w:fill="auto"/>
            <w:noWrap/>
          </w:tcPr>
          <w:p w14:paraId="57C6821D" w14:textId="77777777" w:rsidR="00AE6BC5" w:rsidRPr="00AE6BC5" w:rsidRDefault="00AE6BC5" w:rsidP="00AE6BC5">
            <w:pPr>
              <w:rPr>
                <w:color w:val="000000"/>
                <w:sz w:val="22"/>
                <w:szCs w:val="22"/>
              </w:rPr>
            </w:pPr>
            <w:r w:rsidRPr="00AE6BC5">
              <w:rPr>
                <w:color w:val="000000"/>
                <w:sz w:val="22"/>
                <w:szCs w:val="22"/>
              </w:rPr>
              <w:t>R</w:t>
            </w:r>
          </w:p>
        </w:tc>
      </w:tr>
      <w:tr w:rsidR="00AE6BC5" w:rsidRPr="00687CAA" w14:paraId="4DF0F188" w14:textId="77777777" w:rsidTr="00AE6BC5">
        <w:trPr>
          <w:trHeight w:val="144"/>
          <w:jc w:val="center"/>
        </w:trPr>
        <w:tc>
          <w:tcPr>
            <w:tcW w:w="963" w:type="dxa"/>
            <w:shd w:val="clear" w:color="auto" w:fill="auto"/>
            <w:noWrap/>
          </w:tcPr>
          <w:p w14:paraId="7811C8B6" w14:textId="77777777" w:rsidR="00AE6BC5" w:rsidRPr="00062B82" w:rsidRDefault="00AE6BC5" w:rsidP="00AE6BC5">
            <w:pPr>
              <w:rPr>
                <w:color w:val="000000"/>
                <w:sz w:val="22"/>
                <w:szCs w:val="22"/>
              </w:rPr>
            </w:pPr>
            <w:r w:rsidRPr="00062B82">
              <w:rPr>
                <w:color w:val="000000"/>
                <w:sz w:val="22"/>
                <w:szCs w:val="22"/>
              </w:rPr>
              <w:t>NV</w:t>
            </w:r>
          </w:p>
        </w:tc>
        <w:tc>
          <w:tcPr>
            <w:tcW w:w="681" w:type="dxa"/>
            <w:shd w:val="clear" w:color="auto" w:fill="auto"/>
          </w:tcPr>
          <w:p w14:paraId="5D4DEAB9" w14:textId="77777777" w:rsidR="00AE6BC5" w:rsidRPr="00AE6BC5" w:rsidRDefault="00AE6BC5" w:rsidP="00AE6BC5">
            <w:pPr>
              <w:rPr>
                <w:color w:val="000000"/>
                <w:sz w:val="22"/>
                <w:szCs w:val="22"/>
              </w:rPr>
            </w:pPr>
            <w:r w:rsidRPr="00AE6BC5">
              <w:rPr>
                <w:color w:val="000000"/>
                <w:sz w:val="22"/>
                <w:szCs w:val="22"/>
              </w:rPr>
              <w:t>D, S</w:t>
            </w:r>
          </w:p>
        </w:tc>
        <w:tc>
          <w:tcPr>
            <w:tcW w:w="681" w:type="dxa"/>
            <w:shd w:val="clear" w:color="auto" w:fill="auto"/>
          </w:tcPr>
          <w:p w14:paraId="113297BF" w14:textId="77777777" w:rsidR="00AE6BC5" w:rsidRPr="00AE6BC5" w:rsidRDefault="00AE6BC5" w:rsidP="00AE6BC5">
            <w:pPr>
              <w:rPr>
                <w:color w:val="000000"/>
                <w:sz w:val="22"/>
                <w:szCs w:val="22"/>
              </w:rPr>
            </w:pPr>
            <w:r w:rsidRPr="00AE6BC5">
              <w:rPr>
                <w:color w:val="000000"/>
                <w:sz w:val="22"/>
                <w:szCs w:val="22"/>
              </w:rPr>
              <w:t>D, E</w:t>
            </w:r>
          </w:p>
        </w:tc>
        <w:tc>
          <w:tcPr>
            <w:tcW w:w="680" w:type="dxa"/>
            <w:shd w:val="clear" w:color="auto" w:fill="auto"/>
          </w:tcPr>
          <w:p w14:paraId="5CF43A60" w14:textId="77777777" w:rsidR="00AE6BC5" w:rsidRPr="00AE6BC5" w:rsidRDefault="00AE6BC5" w:rsidP="00AE6BC5">
            <w:pPr>
              <w:rPr>
                <w:color w:val="000000"/>
                <w:sz w:val="22"/>
                <w:szCs w:val="22"/>
              </w:rPr>
            </w:pPr>
            <w:r w:rsidRPr="00AE6BC5">
              <w:rPr>
                <w:color w:val="000000"/>
                <w:sz w:val="22"/>
                <w:szCs w:val="22"/>
              </w:rPr>
              <w:t>D, E</w:t>
            </w:r>
          </w:p>
        </w:tc>
        <w:tc>
          <w:tcPr>
            <w:tcW w:w="681" w:type="dxa"/>
            <w:shd w:val="clear" w:color="auto" w:fill="auto"/>
          </w:tcPr>
          <w:p w14:paraId="2070535D" w14:textId="77777777" w:rsidR="00AE6BC5" w:rsidRPr="00AE6BC5" w:rsidRDefault="00AE6BC5" w:rsidP="00AE6BC5">
            <w:pPr>
              <w:rPr>
                <w:color w:val="000000"/>
                <w:sz w:val="22"/>
                <w:szCs w:val="22"/>
              </w:rPr>
            </w:pPr>
            <w:r w:rsidRPr="00AE6BC5">
              <w:rPr>
                <w:color w:val="000000"/>
                <w:sz w:val="22"/>
                <w:szCs w:val="22"/>
              </w:rPr>
              <w:t>D, E</w:t>
            </w:r>
          </w:p>
        </w:tc>
        <w:tc>
          <w:tcPr>
            <w:tcW w:w="681" w:type="dxa"/>
            <w:shd w:val="clear" w:color="auto" w:fill="auto"/>
          </w:tcPr>
          <w:p w14:paraId="103ACC23" w14:textId="77777777" w:rsidR="00AE6BC5" w:rsidRPr="00AE6BC5" w:rsidRDefault="00AE6BC5" w:rsidP="00AE6BC5">
            <w:pPr>
              <w:rPr>
                <w:color w:val="000000"/>
                <w:sz w:val="22"/>
                <w:szCs w:val="22"/>
              </w:rPr>
            </w:pPr>
            <w:r w:rsidRPr="00AE6BC5">
              <w:rPr>
                <w:color w:val="000000"/>
                <w:sz w:val="22"/>
                <w:szCs w:val="22"/>
              </w:rPr>
              <w:t>D, S</w:t>
            </w:r>
          </w:p>
        </w:tc>
        <w:tc>
          <w:tcPr>
            <w:tcW w:w="680" w:type="dxa"/>
            <w:shd w:val="clear" w:color="auto" w:fill="auto"/>
          </w:tcPr>
          <w:p w14:paraId="3AB61AC7" w14:textId="77777777" w:rsidR="00AE6BC5" w:rsidRPr="00AE6BC5" w:rsidRDefault="00AE6BC5" w:rsidP="00AE6BC5">
            <w:pPr>
              <w:rPr>
                <w:color w:val="000000"/>
                <w:sz w:val="22"/>
                <w:szCs w:val="22"/>
              </w:rPr>
            </w:pPr>
            <w:r w:rsidRPr="00AE6BC5">
              <w:rPr>
                <w:color w:val="000000"/>
                <w:sz w:val="22"/>
                <w:szCs w:val="22"/>
              </w:rPr>
              <w:t>D</w:t>
            </w:r>
          </w:p>
        </w:tc>
        <w:tc>
          <w:tcPr>
            <w:tcW w:w="681" w:type="dxa"/>
            <w:shd w:val="clear" w:color="auto" w:fill="auto"/>
          </w:tcPr>
          <w:p w14:paraId="772E29BE" w14:textId="77777777" w:rsidR="00AE6BC5" w:rsidRPr="00AE6BC5" w:rsidRDefault="00AE6BC5" w:rsidP="00AE6BC5">
            <w:pPr>
              <w:rPr>
                <w:color w:val="000000"/>
                <w:sz w:val="22"/>
                <w:szCs w:val="22"/>
              </w:rPr>
            </w:pPr>
            <w:r w:rsidRPr="00AE6BC5">
              <w:rPr>
                <w:color w:val="000000"/>
                <w:sz w:val="22"/>
                <w:szCs w:val="22"/>
              </w:rPr>
              <w:t>D, E, S</w:t>
            </w:r>
          </w:p>
        </w:tc>
        <w:tc>
          <w:tcPr>
            <w:tcW w:w="681" w:type="dxa"/>
            <w:shd w:val="clear" w:color="auto" w:fill="auto"/>
          </w:tcPr>
          <w:p w14:paraId="41045BFA" w14:textId="77777777" w:rsidR="00AE6BC5" w:rsidRPr="00AE6BC5" w:rsidRDefault="00AE6BC5" w:rsidP="00AE6BC5">
            <w:pPr>
              <w:rPr>
                <w:color w:val="000000"/>
                <w:sz w:val="22"/>
                <w:szCs w:val="22"/>
              </w:rPr>
            </w:pPr>
            <w:r w:rsidRPr="00AE6BC5">
              <w:rPr>
                <w:color w:val="000000"/>
                <w:sz w:val="22"/>
                <w:szCs w:val="22"/>
              </w:rPr>
              <w:t>D, E, S</w:t>
            </w:r>
          </w:p>
        </w:tc>
        <w:tc>
          <w:tcPr>
            <w:tcW w:w="680" w:type="dxa"/>
            <w:shd w:val="clear" w:color="auto" w:fill="auto"/>
          </w:tcPr>
          <w:p w14:paraId="5F496CB2" w14:textId="77777777" w:rsidR="00AE6BC5" w:rsidRPr="00AE6BC5" w:rsidRDefault="00AE6BC5" w:rsidP="00AE6BC5">
            <w:pPr>
              <w:rPr>
                <w:color w:val="000000"/>
                <w:sz w:val="22"/>
                <w:szCs w:val="22"/>
              </w:rPr>
            </w:pPr>
            <w:r w:rsidRPr="00AE6BC5">
              <w:rPr>
                <w:color w:val="000000"/>
                <w:sz w:val="22"/>
                <w:szCs w:val="22"/>
              </w:rPr>
              <w:t>D, E, S</w:t>
            </w:r>
          </w:p>
        </w:tc>
        <w:tc>
          <w:tcPr>
            <w:tcW w:w="681" w:type="dxa"/>
            <w:shd w:val="clear" w:color="auto" w:fill="auto"/>
          </w:tcPr>
          <w:p w14:paraId="1EDBD191" w14:textId="77777777" w:rsidR="00AE6BC5" w:rsidRPr="00AE6BC5" w:rsidRDefault="00AE6BC5" w:rsidP="00AE6BC5">
            <w:pPr>
              <w:rPr>
                <w:color w:val="000000"/>
                <w:sz w:val="22"/>
                <w:szCs w:val="22"/>
              </w:rPr>
            </w:pPr>
            <w:r w:rsidRPr="00AE6BC5">
              <w:rPr>
                <w:color w:val="000000"/>
                <w:sz w:val="22"/>
                <w:szCs w:val="22"/>
              </w:rPr>
              <w:t>D</w:t>
            </w:r>
          </w:p>
        </w:tc>
        <w:tc>
          <w:tcPr>
            <w:tcW w:w="681" w:type="dxa"/>
            <w:shd w:val="clear" w:color="auto" w:fill="auto"/>
          </w:tcPr>
          <w:p w14:paraId="7203668A" w14:textId="77777777" w:rsidR="00AE6BC5" w:rsidRPr="00AE6BC5" w:rsidRDefault="00AE6BC5" w:rsidP="00AE6BC5">
            <w:pPr>
              <w:rPr>
                <w:color w:val="000000"/>
                <w:sz w:val="22"/>
                <w:szCs w:val="22"/>
              </w:rPr>
            </w:pPr>
            <w:r w:rsidRPr="00AE6BC5">
              <w:rPr>
                <w:color w:val="000000"/>
                <w:sz w:val="22"/>
                <w:szCs w:val="22"/>
              </w:rPr>
              <w:t>D, S</w:t>
            </w:r>
          </w:p>
        </w:tc>
        <w:tc>
          <w:tcPr>
            <w:tcW w:w="680" w:type="dxa"/>
            <w:shd w:val="clear" w:color="auto" w:fill="auto"/>
          </w:tcPr>
          <w:p w14:paraId="0781A530" w14:textId="77777777" w:rsidR="00AE6BC5" w:rsidRPr="00AE6BC5" w:rsidRDefault="00AE6BC5" w:rsidP="00AE6BC5">
            <w:pPr>
              <w:rPr>
                <w:color w:val="000000"/>
                <w:sz w:val="22"/>
                <w:szCs w:val="22"/>
              </w:rPr>
            </w:pPr>
            <w:r w:rsidRPr="00AE6BC5">
              <w:rPr>
                <w:color w:val="000000"/>
                <w:sz w:val="22"/>
                <w:szCs w:val="22"/>
              </w:rPr>
              <w:t>D, E, S</w:t>
            </w:r>
          </w:p>
        </w:tc>
        <w:tc>
          <w:tcPr>
            <w:tcW w:w="681" w:type="dxa"/>
            <w:shd w:val="clear" w:color="auto" w:fill="auto"/>
          </w:tcPr>
          <w:p w14:paraId="13AAC907" w14:textId="77777777" w:rsidR="00AE6BC5" w:rsidRPr="00AE6BC5" w:rsidRDefault="00AE6BC5" w:rsidP="00AE6BC5">
            <w:pPr>
              <w:rPr>
                <w:color w:val="000000"/>
                <w:sz w:val="22"/>
                <w:szCs w:val="22"/>
              </w:rPr>
            </w:pPr>
            <w:r w:rsidRPr="00AE6BC5">
              <w:rPr>
                <w:color w:val="000000"/>
                <w:sz w:val="22"/>
                <w:szCs w:val="22"/>
              </w:rPr>
              <w:t>D, E</w:t>
            </w:r>
          </w:p>
        </w:tc>
        <w:tc>
          <w:tcPr>
            <w:tcW w:w="681" w:type="dxa"/>
            <w:shd w:val="clear" w:color="auto" w:fill="auto"/>
          </w:tcPr>
          <w:p w14:paraId="19EED9ED" w14:textId="77777777" w:rsidR="00AE6BC5" w:rsidRPr="00AE6BC5" w:rsidRDefault="00AE6BC5" w:rsidP="00AE6BC5">
            <w:pPr>
              <w:rPr>
                <w:color w:val="000000"/>
                <w:sz w:val="22"/>
                <w:szCs w:val="22"/>
              </w:rPr>
            </w:pPr>
            <w:r w:rsidRPr="00AE6BC5">
              <w:rPr>
                <w:color w:val="000000"/>
                <w:sz w:val="22"/>
                <w:szCs w:val="22"/>
              </w:rPr>
              <w:t>D, E</w:t>
            </w:r>
          </w:p>
        </w:tc>
        <w:tc>
          <w:tcPr>
            <w:tcW w:w="680" w:type="dxa"/>
            <w:shd w:val="clear" w:color="auto" w:fill="auto"/>
          </w:tcPr>
          <w:p w14:paraId="7B2B1E67" w14:textId="77777777" w:rsidR="00AE6BC5" w:rsidRPr="00AE6BC5" w:rsidRDefault="00AE6BC5" w:rsidP="00AE6BC5">
            <w:pPr>
              <w:rPr>
                <w:color w:val="000000"/>
                <w:sz w:val="22"/>
                <w:szCs w:val="22"/>
              </w:rPr>
            </w:pPr>
            <w:r w:rsidRPr="00AE6BC5">
              <w:rPr>
                <w:color w:val="000000"/>
                <w:sz w:val="22"/>
                <w:szCs w:val="22"/>
              </w:rPr>
              <w:t>D, E, S</w:t>
            </w:r>
          </w:p>
        </w:tc>
        <w:tc>
          <w:tcPr>
            <w:tcW w:w="681" w:type="dxa"/>
            <w:shd w:val="clear" w:color="auto" w:fill="auto"/>
          </w:tcPr>
          <w:p w14:paraId="403A564C" w14:textId="77777777" w:rsidR="00AE6BC5" w:rsidRPr="00AE6BC5" w:rsidRDefault="00AE6BC5" w:rsidP="00AE6BC5">
            <w:pPr>
              <w:rPr>
                <w:color w:val="000000"/>
                <w:sz w:val="22"/>
                <w:szCs w:val="22"/>
              </w:rPr>
            </w:pPr>
            <w:r w:rsidRPr="00AE6BC5">
              <w:rPr>
                <w:color w:val="000000"/>
                <w:sz w:val="22"/>
                <w:szCs w:val="22"/>
              </w:rPr>
              <w:t>D</w:t>
            </w:r>
          </w:p>
        </w:tc>
        <w:tc>
          <w:tcPr>
            <w:tcW w:w="681" w:type="dxa"/>
            <w:shd w:val="clear" w:color="auto" w:fill="auto"/>
            <w:noWrap/>
          </w:tcPr>
          <w:p w14:paraId="190D6546" w14:textId="77777777" w:rsidR="00AE6BC5" w:rsidRPr="00AE6BC5" w:rsidRDefault="00AE6BC5" w:rsidP="00AE6BC5">
            <w:pPr>
              <w:rPr>
                <w:color w:val="000000"/>
                <w:sz w:val="22"/>
                <w:szCs w:val="22"/>
              </w:rPr>
            </w:pPr>
            <w:r w:rsidRPr="00AE6BC5">
              <w:rPr>
                <w:color w:val="000000"/>
                <w:sz w:val="22"/>
                <w:szCs w:val="22"/>
              </w:rPr>
              <w:t>D, E</w:t>
            </w:r>
          </w:p>
        </w:tc>
        <w:tc>
          <w:tcPr>
            <w:tcW w:w="681" w:type="dxa"/>
            <w:gridSpan w:val="2"/>
            <w:shd w:val="clear" w:color="auto" w:fill="auto"/>
            <w:noWrap/>
          </w:tcPr>
          <w:p w14:paraId="31F2E2BB" w14:textId="77777777" w:rsidR="00AE6BC5" w:rsidRPr="00AE6BC5" w:rsidRDefault="00AE6BC5" w:rsidP="00AE6BC5">
            <w:pPr>
              <w:rPr>
                <w:color w:val="000000"/>
                <w:sz w:val="22"/>
                <w:szCs w:val="22"/>
              </w:rPr>
            </w:pPr>
            <w:r w:rsidRPr="00AE6BC5">
              <w:rPr>
                <w:color w:val="000000"/>
                <w:sz w:val="22"/>
                <w:szCs w:val="22"/>
              </w:rPr>
              <w:t>D, S</w:t>
            </w:r>
          </w:p>
        </w:tc>
      </w:tr>
      <w:tr w:rsidR="00AE6BC5" w:rsidRPr="00687CAA" w14:paraId="52830D79" w14:textId="77777777" w:rsidTr="00AE6BC5">
        <w:trPr>
          <w:trHeight w:val="144"/>
          <w:jc w:val="center"/>
        </w:trPr>
        <w:tc>
          <w:tcPr>
            <w:tcW w:w="963" w:type="dxa"/>
            <w:shd w:val="clear" w:color="auto" w:fill="auto"/>
            <w:noWrap/>
          </w:tcPr>
          <w:p w14:paraId="2F6EC0D4" w14:textId="77777777" w:rsidR="00AE6BC5" w:rsidRPr="00062B82" w:rsidRDefault="00AE6BC5" w:rsidP="00AE6BC5">
            <w:pPr>
              <w:rPr>
                <w:color w:val="000000"/>
                <w:sz w:val="22"/>
                <w:szCs w:val="22"/>
              </w:rPr>
            </w:pPr>
            <w:r w:rsidRPr="00062B82">
              <w:rPr>
                <w:color w:val="000000"/>
                <w:sz w:val="22"/>
                <w:szCs w:val="22"/>
              </w:rPr>
              <w:t>NM</w:t>
            </w:r>
          </w:p>
        </w:tc>
        <w:tc>
          <w:tcPr>
            <w:tcW w:w="681" w:type="dxa"/>
            <w:shd w:val="clear" w:color="auto" w:fill="auto"/>
          </w:tcPr>
          <w:p w14:paraId="46E8575D" w14:textId="77777777" w:rsidR="00AE6BC5" w:rsidRPr="00AE6BC5" w:rsidRDefault="00AE6BC5" w:rsidP="00AE6BC5">
            <w:pPr>
              <w:rPr>
                <w:color w:val="000000"/>
                <w:sz w:val="22"/>
                <w:szCs w:val="22"/>
              </w:rPr>
            </w:pPr>
            <w:r w:rsidRPr="00AE6BC5">
              <w:rPr>
                <w:color w:val="000000"/>
                <w:sz w:val="22"/>
                <w:szCs w:val="22"/>
              </w:rPr>
              <w:t>D, R, S</w:t>
            </w:r>
          </w:p>
        </w:tc>
        <w:tc>
          <w:tcPr>
            <w:tcW w:w="681" w:type="dxa"/>
            <w:shd w:val="clear" w:color="auto" w:fill="auto"/>
          </w:tcPr>
          <w:p w14:paraId="5A6C5629" w14:textId="77777777" w:rsidR="00AE6BC5" w:rsidRPr="00AE6BC5" w:rsidRDefault="00AE6BC5" w:rsidP="00AE6BC5">
            <w:pPr>
              <w:rPr>
                <w:color w:val="000000"/>
                <w:sz w:val="22"/>
                <w:szCs w:val="22"/>
              </w:rPr>
            </w:pPr>
            <w:r w:rsidRPr="00AE6BC5">
              <w:rPr>
                <w:color w:val="000000"/>
                <w:sz w:val="22"/>
                <w:szCs w:val="22"/>
              </w:rPr>
              <w:t>D, E, R, S</w:t>
            </w:r>
          </w:p>
        </w:tc>
        <w:tc>
          <w:tcPr>
            <w:tcW w:w="680" w:type="dxa"/>
            <w:shd w:val="clear" w:color="auto" w:fill="auto"/>
          </w:tcPr>
          <w:p w14:paraId="093258C3" w14:textId="77777777" w:rsidR="00AE6BC5" w:rsidRPr="00AE6BC5" w:rsidRDefault="00AE6BC5" w:rsidP="00AE6BC5">
            <w:pPr>
              <w:rPr>
                <w:color w:val="000000"/>
                <w:sz w:val="22"/>
                <w:szCs w:val="22"/>
              </w:rPr>
            </w:pPr>
            <w:r w:rsidRPr="00AE6BC5">
              <w:rPr>
                <w:color w:val="000000"/>
                <w:sz w:val="22"/>
                <w:szCs w:val="22"/>
              </w:rPr>
              <w:t>D, E, R, S</w:t>
            </w:r>
          </w:p>
        </w:tc>
        <w:tc>
          <w:tcPr>
            <w:tcW w:w="681" w:type="dxa"/>
            <w:shd w:val="clear" w:color="auto" w:fill="auto"/>
          </w:tcPr>
          <w:p w14:paraId="6B83D999" w14:textId="77777777" w:rsidR="00AE6BC5" w:rsidRPr="00AE6BC5" w:rsidRDefault="00AE6BC5" w:rsidP="00AE6BC5">
            <w:pPr>
              <w:rPr>
                <w:color w:val="000000"/>
                <w:sz w:val="22"/>
                <w:szCs w:val="22"/>
              </w:rPr>
            </w:pPr>
            <w:r w:rsidRPr="00AE6BC5">
              <w:rPr>
                <w:color w:val="000000"/>
                <w:sz w:val="22"/>
                <w:szCs w:val="22"/>
              </w:rPr>
              <w:t>D, E, R, S</w:t>
            </w:r>
          </w:p>
        </w:tc>
        <w:tc>
          <w:tcPr>
            <w:tcW w:w="681" w:type="dxa"/>
            <w:shd w:val="clear" w:color="auto" w:fill="auto"/>
          </w:tcPr>
          <w:p w14:paraId="3C3FBB97" w14:textId="77777777" w:rsidR="00AE6BC5" w:rsidRPr="00AE6BC5" w:rsidRDefault="00AE6BC5" w:rsidP="00AE6BC5">
            <w:pPr>
              <w:rPr>
                <w:color w:val="000000"/>
                <w:sz w:val="22"/>
                <w:szCs w:val="22"/>
              </w:rPr>
            </w:pPr>
            <w:r w:rsidRPr="00AE6BC5">
              <w:rPr>
                <w:color w:val="000000"/>
                <w:sz w:val="22"/>
                <w:szCs w:val="22"/>
              </w:rPr>
              <w:t>D, R, S</w:t>
            </w:r>
          </w:p>
        </w:tc>
        <w:tc>
          <w:tcPr>
            <w:tcW w:w="680" w:type="dxa"/>
            <w:shd w:val="clear" w:color="auto" w:fill="auto"/>
          </w:tcPr>
          <w:p w14:paraId="740C772E" w14:textId="77777777" w:rsidR="00AE6BC5" w:rsidRPr="00AE6BC5" w:rsidRDefault="00AE6BC5" w:rsidP="00AE6BC5">
            <w:pPr>
              <w:rPr>
                <w:color w:val="000000"/>
                <w:sz w:val="22"/>
                <w:szCs w:val="22"/>
              </w:rPr>
            </w:pPr>
            <w:r w:rsidRPr="00AE6BC5">
              <w:rPr>
                <w:color w:val="000000"/>
                <w:sz w:val="22"/>
                <w:szCs w:val="22"/>
              </w:rPr>
              <w:t>D, R, S</w:t>
            </w:r>
          </w:p>
        </w:tc>
        <w:tc>
          <w:tcPr>
            <w:tcW w:w="681" w:type="dxa"/>
            <w:shd w:val="clear" w:color="auto" w:fill="auto"/>
          </w:tcPr>
          <w:p w14:paraId="1D450C0F" w14:textId="77777777" w:rsidR="00AE6BC5" w:rsidRPr="00AE6BC5" w:rsidRDefault="00AE6BC5" w:rsidP="00AE6BC5">
            <w:pPr>
              <w:rPr>
                <w:color w:val="000000"/>
                <w:sz w:val="22"/>
                <w:szCs w:val="22"/>
              </w:rPr>
            </w:pPr>
            <w:r w:rsidRPr="00AE6BC5">
              <w:rPr>
                <w:color w:val="000000"/>
                <w:sz w:val="22"/>
                <w:szCs w:val="22"/>
              </w:rPr>
              <w:t>D, E, R, S</w:t>
            </w:r>
          </w:p>
        </w:tc>
        <w:tc>
          <w:tcPr>
            <w:tcW w:w="681" w:type="dxa"/>
            <w:shd w:val="clear" w:color="auto" w:fill="auto"/>
          </w:tcPr>
          <w:p w14:paraId="7CEC6819" w14:textId="77777777" w:rsidR="00AE6BC5" w:rsidRPr="00AE6BC5" w:rsidRDefault="00AE6BC5" w:rsidP="00AE6BC5">
            <w:pPr>
              <w:rPr>
                <w:color w:val="000000"/>
                <w:sz w:val="22"/>
                <w:szCs w:val="22"/>
              </w:rPr>
            </w:pPr>
            <w:r w:rsidRPr="00AE6BC5">
              <w:rPr>
                <w:color w:val="000000"/>
                <w:sz w:val="22"/>
                <w:szCs w:val="22"/>
              </w:rPr>
              <w:t>D, E, R, S</w:t>
            </w:r>
          </w:p>
        </w:tc>
        <w:tc>
          <w:tcPr>
            <w:tcW w:w="680" w:type="dxa"/>
            <w:shd w:val="clear" w:color="auto" w:fill="auto"/>
          </w:tcPr>
          <w:p w14:paraId="14628052" w14:textId="77777777" w:rsidR="00AE6BC5" w:rsidRPr="00AE6BC5" w:rsidRDefault="00AE6BC5" w:rsidP="00AE6BC5">
            <w:pPr>
              <w:rPr>
                <w:color w:val="000000"/>
                <w:sz w:val="22"/>
                <w:szCs w:val="22"/>
              </w:rPr>
            </w:pPr>
            <w:r w:rsidRPr="00AE6BC5">
              <w:rPr>
                <w:color w:val="000000"/>
                <w:sz w:val="22"/>
                <w:szCs w:val="22"/>
              </w:rPr>
              <w:t>D, E, R</w:t>
            </w:r>
          </w:p>
        </w:tc>
        <w:tc>
          <w:tcPr>
            <w:tcW w:w="681" w:type="dxa"/>
            <w:shd w:val="clear" w:color="auto" w:fill="auto"/>
          </w:tcPr>
          <w:p w14:paraId="21E1795F" w14:textId="77777777" w:rsidR="00AE6BC5" w:rsidRPr="00AE6BC5" w:rsidRDefault="00AE6BC5" w:rsidP="00AE6BC5">
            <w:pPr>
              <w:rPr>
                <w:color w:val="000000"/>
                <w:sz w:val="22"/>
                <w:szCs w:val="22"/>
              </w:rPr>
            </w:pPr>
            <w:r w:rsidRPr="00AE6BC5">
              <w:rPr>
                <w:color w:val="000000"/>
                <w:sz w:val="22"/>
                <w:szCs w:val="22"/>
              </w:rPr>
              <w:t>D, R, S</w:t>
            </w:r>
          </w:p>
        </w:tc>
        <w:tc>
          <w:tcPr>
            <w:tcW w:w="681" w:type="dxa"/>
            <w:shd w:val="clear" w:color="auto" w:fill="auto"/>
          </w:tcPr>
          <w:p w14:paraId="61F9F219" w14:textId="77777777" w:rsidR="00AE6BC5" w:rsidRPr="00AE6BC5" w:rsidRDefault="00AE6BC5" w:rsidP="00AE6BC5">
            <w:pPr>
              <w:rPr>
                <w:color w:val="000000"/>
                <w:sz w:val="22"/>
                <w:szCs w:val="22"/>
              </w:rPr>
            </w:pPr>
            <w:r w:rsidRPr="00AE6BC5">
              <w:rPr>
                <w:color w:val="000000"/>
                <w:sz w:val="22"/>
                <w:szCs w:val="22"/>
              </w:rPr>
              <w:t>D, R</w:t>
            </w:r>
          </w:p>
        </w:tc>
        <w:tc>
          <w:tcPr>
            <w:tcW w:w="680" w:type="dxa"/>
            <w:shd w:val="clear" w:color="auto" w:fill="auto"/>
          </w:tcPr>
          <w:p w14:paraId="4CC998F3" w14:textId="77777777" w:rsidR="00AE6BC5" w:rsidRPr="00AE6BC5" w:rsidRDefault="00AE6BC5" w:rsidP="00AE6BC5">
            <w:pPr>
              <w:rPr>
                <w:color w:val="000000"/>
                <w:sz w:val="22"/>
                <w:szCs w:val="22"/>
              </w:rPr>
            </w:pPr>
            <w:r w:rsidRPr="00AE6BC5">
              <w:rPr>
                <w:color w:val="000000"/>
                <w:sz w:val="22"/>
                <w:szCs w:val="22"/>
              </w:rPr>
              <w:t>D, E, R, S</w:t>
            </w:r>
          </w:p>
        </w:tc>
        <w:tc>
          <w:tcPr>
            <w:tcW w:w="681" w:type="dxa"/>
            <w:shd w:val="clear" w:color="auto" w:fill="auto"/>
          </w:tcPr>
          <w:p w14:paraId="6CFD8362" w14:textId="77777777" w:rsidR="00AE6BC5" w:rsidRPr="00AE6BC5" w:rsidRDefault="00AE6BC5" w:rsidP="00AE6BC5">
            <w:pPr>
              <w:rPr>
                <w:color w:val="000000"/>
                <w:sz w:val="22"/>
                <w:szCs w:val="22"/>
              </w:rPr>
            </w:pPr>
            <w:r w:rsidRPr="00AE6BC5">
              <w:rPr>
                <w:color w:val="000000"/>
                <w:sz w:val="22"/>
                <w:szCs w:val="22"/>
              </w:rPr>
              <w:t>D, E, R</w:t>
            </w:r>
          </w:p>
        </w:tc>
        <w:tc>
          <w:tcPr>
            <w:tcW w:w="681" w:type="dxa"/>
            <w:shd w:val="clear" w:color="auto" w:fill="auto"/>
          </w:tcPr>
          <w:p w14:paraId="54A63006" w14:textId="77777777" w:rsidR="00AE6BC5" w:rsidRPr="00AE6BC5" w:rsidRDefault="00AE6BC5" w:rsidP="00AE6BC5">
            <w:pPr>
              <w:rPr>
                <w:color w:val="000000"/>
                <w:sz w:val="22"/>
                <w:szCs w:val="22"/>
              </w:rPr>
            </w:pPr>
            <w:r w:rsidRPr="00AE6BC5">
              <w:rPr>
                <w:color w:val="000000"/>
                <w:sz w:val="22"/>
                <w:szCs w:val="22"/>
              </w:rPr>
              <w:t>D, E, R, S</w:t>
            </w:r>
          </w:p>
        </w:tc>
        <w:tc>
          <w:tcPr>
            <w:tcW w:w="680" w:type="dxa"/>
            <w:shd w:val="clear" w:color="auto" w:fill="auto"/>
          </w:tcPr>
          <w:p w14:paraId="068D45E7" w14:textId="77777777" w:rsidR="00AE6BC5" w:rsidRPr="00AE6BC5" w:rsidRDefault="00AE6BC5" w:rsidP="00AE6BC5">
            <w:pPr>
              <w:rPr>
                <w:color w:val="000000"/>
                <w:sz w:val="22"/>
                <w:szCs w:val="22"/>
              </w:rPr>
            </w:pPr>
            <w:r w:rsidRPr="00AE6BC5">
              <w:rPr>
                <w:color w:val="000000"/>
                <w:sz w:val="22"/>
                <w:szCs w:val="22"/>
              </w:rPr>
              <w:t>D, E, R, S</w:t>
            </w:r>
          </w:p>
        </w:tc>
        <w:tc>
          <w:tcPr>
            <w:tcW w:w="681" w:type="dxa"/>
            <w:shd w:val="clear" w:color="auto" w:fill="auto"/>
          </w:tcPr>
          <w:p w14:paraId="74BF5BB9" w14:textId="77777777" w:rsidR="00AE6BC5" w:rsidRPr="00AE6BC5" w:rsidRDefault="00AE6BC5" w:rsidP="00AE6BC5">
            <w:pPr>
              <w:rPr>
                <w:color w:val="000000"/>
                <w:sz w:val="22"/>
                <w:szCs w:val="22"/>
              </w:rPr>
            </w:pPr>
            <w:r w:rsidRPr="00AE6BC5">
              <w:rPr>
                <w:color w:val="000000"/>
                <w:sz w:val="22"/>
                <w:szCs w:val="22"/>
              </w:rPr>
              <w:t>D, R</w:t>
            </w:r>
          </w:p>
        </w:tc>
        <w:tc>
          <w:tcPr>
            <w:tcW w:w="681" w:type="dxa"/>
            <w:shd w:val="clear" w:color="auto" w:fill="auto"/>
            <w:noWrap/>
          </w:tcPr>
          <w:p w14:paraId="6C2EB9DF" w14:textId="77777777" w:rsidR="00AE6BC5" w:rsidRPr="00AE6BC5" w:rsidRDefault="00AE6BC5" w:rsidP="00AE6BC5">
            <w:pPr>
              <w:rPr>
                <w:color w:val="000000"/>
                <w:sz w:val="22"/>
                <w:szCs w:val="22"/>
              </w:rPr>
            </w:pPr>
            <w:r w:rsidRPr="00AE6BC5">
              <w:rPr>
                <w:color w:val="000000"/>
                <w:sz w:val="22"/>
                <w:szCs w:val="22"/>
              </w:rPr>
              <w:t>D, E, R, S</w:t>
            </w:r>
          </w:p>
        </w:tc>
        <w:tc>
          <w:tcPr>
            <w:tcW w:w="681" w:type="dxa"/>
            <w:gridSpan w:val="2"/>
            <w:shd w:val="clear" w:color="auto" w:fill="auto"/>
            <w:noWrap/>
          </w:tcPr>
          <w:p w14:paraId="579D8EFB" w14:textId="77777777" w:rsidR="00AE6BC5" w:rsidRPr="00AE6BC5" w:rsidRDefault="00AE6BC5" w:rsidP="00AE6BC5">
            <w:pPr>
              <w:rPr>
                <w:color w:val="000000"/>
                <w:sz w:val="22"/>
                <w:szCs w:val="22"/>
              </w:rPr>
            </w:pPr>
            <w:r w:rsidRPr="00AE6BC5">
              <w:rPr>
                <w:color w:val="000000"/>
                <w:sz w:val="22"/>
                <w:szCs w:val="22"/>
              </w:rPr>
              <w:t>D, R, S</w:t>
            </w:r>
          </w:p>
        </w:tc>
      </w:tr>
      <w:tr w:rsidR="00AE6BC5" w:rsidRPr="00687CAA" w14:paraId="42C49202" w14:textId="77777777" w:rsidTr="00AE6BC5">
        <w:trPr>
          <w:trHeight w:val="144"/>
          <w:jc w:val="center"/>
        </w:trPr>
        <w:tc>
          <w:tcPr>
            <w:tcW w:w="963" w:type="dxa"/>
            <w:shd w:val="clear" w:color="auto" w:fill="auto"/>
            <w:noWrap/>
          </w:tcPr>
          <w:p w14:paraId="08A8B014" w14:textId="77777777" w:rsidR="00AE6BC5" w:rsidRPr="00062B82" w:rsidRDefault="00AE6BC5" w:rsidP="00AE6BC5">
            <w:pPr>
              <w:rPr>
                <w:color w:val="000000"/>
                <w:sz w:val="22"/>
                <w:szCs w:val="22"/>
              </w:rPr>
            </w:pPr>
            <w:r w:rsidRPr="00062B82">
              <w:rPr>
                <w:color w:val="000000"/>
                <w:sz w:val="22"/>
                <w:szCs w:val="22"/>
              </w:rPr>
              <w:t>NY</w:t>
            </w:r>
          </w:p>
        </w:tc>
        <w:tc>
          <w:tcPr>
            <w:tcW w:w="681" w:type="dxa"/>
            <w:shd w:val="clear" w:color="auto" w:fill="auto"/>
          </w:tcPr>
          <w:p w14:paraId="4A77AFEE" w14:textId="77777777" w:rsidR="00AE6BC5" w:rsidRPr="00AE6BC5" w:rsidRDefault="00AE6BC5" w:rsidP="00AE6BC5">
            <w:pPr>
              <w:rPr>
                <w:color w:val="000000"/>
                <w:sz w:val="22"/>
                <w:szCs w:val="22"/>
              </w:rPr>
            </w:pPr>
            <w:r w:rsidRPr="00AE6BC5">
              <w:rPr>
                <w:color w:val="000000"/>
                <w:sz w:val="22"/>
                <w:szCs w:val="22"/>
              </w:rPr>
              <w:t>D, S</w:t>
            </w:r>
          </w:p>
        </w:tc>
        <w:tc>
          <w:tcPr>
            <w:tcW w:w="681" w:type="dxa"/>
            <w:shd w:val="clear" w:color="auto" w:fill="auto"/>
          </w:tcPr>
          <w:p w14:paraId="6CA50DEE" w14:textId="77777777" w:rsidR="00AE6BC5" w:rsidRPr="00AE6BC5" w:rsidRDefault="00AE6BC5" w:rsidP="00AE6BC5">
            <w:pPr>
              <w:rPr>
                <w:color w:val="000000"/>
                <w:sz w:val="22"/>
                <w:szCs w:val="22"/>
              </w:rPr>
            </w:pPr>
            <w:r w:rsidRPr="00AE6BC5">
              <w:rPr>
                <w:color w:val="000000"/>
                <w:sz w:val="22"/>
                <w:szCs w:val="22"/>
              </w:rPr>
              <w:t>D, E</w:t>
            </w:r>
          </w:p>
        </w:tc>
        <w:tc>
          <w:tcPr>
            <w:tcW w:w="680" w:type="dxa"/>
            <w:shd w:val="clear" w:color="auto" w:fill="auto"/>
          </w:tcPr>
          <w:p w14:paraId="131466D0" w14:textId="77777777" w:rsidR="00AE6BC5" w:rsidRPr="00AE6BC5" w:rsidRDefault="00AE6BC5" w:rsidP="00AE6BC5">
            <w:pPr>
              <w:rPr>
                <w:color w:val="000000"/>
                <w:sz w:val="22"/>
                <w:szCs w:val="22"/>
              </w:rPr>
            </w:pPr>
            <w:r w:rsidRPr="00AE6BC5">
              <w:rPr>
                <w:color w:val="000000"/>
                <w:sz w:val="22"/>
                <w:szCs w:val="22"/>
              </w:rPr>
              <w:t>D, E</w:t>
            </w:r>
          </w:p>
        </w:tc>
        <w:tc>
          <w:tcPr>
            <w:tcW w:w="681" w:type="dxa"/>
            <w:shd w:val="clear" w:color="auto" w:fill="auto"/>
          </w:tcPr>
          <w:p w14:paraId="10B8FD13" w14:textId="77777777" w:rsidR="00AE6BC5" w:rsidRPr="00AE6BC5" w:rsidRDefault="00AE6BC5" w:rsidP="00AE6BC5">
            <w:pPr>
              <w:rPr>
                <w:color w:val="000000"/>
                <w:sz w:val="22"/>
                <w:szCs w:val="22"/>
              </w:rPr>
            </w:pPr>
            <w:r w:rsidRPr="00AE6BC5">
              <w:rPr>
                <w:color w:val="000000"/>
                <w:sz w:val="22"/>
                <w:szCs w:val="22"/>
              </w:rPr>
              <w:t>D, E</w:t>
            </w:r>
          </w:p>
        </w:tc>
        <w:tc>
          <w:tcPr>
            <w:tcW w:w="681" w:type="dxa"/>
            <w:shd w:val="clear" w:color="auto" w:fill="auto"/>
          </w:tcPr>
          <w:p w14:paraId="23D18EA2" w14:textId="77777777" w:rsidR="00AE6BC5" w:rsidRPr="00AE6BC5" w:rsidRDefault="00AE6BC5" w:rsidP="00AE6BC5">
            <w:pPr>
              <w:rPr>
                <w:color w:val="000000"/>
                <w:sz w:val="22"/>
                <w:szCs w:val="22"/>
              </w:rPr>
            </w:pPr>
            <w:r w:rsidRPr="00AE6BC5">
              <w:rPr>
                <w:color w:val="000000"/>
                <w:sz w:val="22"/>
                <w:szCs w:val="22"/>
              </w:rPr>
              <w:t>D, S</w:t>
            </w:r>
          </w:p>
        </w:tc>
        <w:tc>
          <w:tcPr>
            <w:tcW w:w="680" w:type="dxa"/>
            <w:shd w:val="clear" w:color="auto" w:fill="auto"/>
          </w:tcPr>
          <w:p w14:paraId="39599054" w14:textId="77777777" w:rsidR="00AE6BC5" w:rsidRPr="00AE6BC5" w:rsidRDefault="00AE6BC5" w:rsidP="00AE6BC5">
            <w:pPr>
              <w:rPr>
                <w:color w:val="000000"/>
                <w:sz w:val="22"/>
                <w:szCs w:val="22"/>
              </w:rPr>
            </w:pPr>
            <w:r w:rsidRPr="00AE6BC5">
              <w:rPr>
                <w:color w:val="000000"/>
                <w:sz w:val="22"/>
                <w:szCs w:val="22"/>
              </w:rPr>
              <w:t>D</w:t>
            </w:r>
          </w:p>
        </w:tc>
        <w:tc>
          <w:tcPr>
            <w:tcW w:w="681" w:type="dxa"/>
            <w:shd w:val="clear" w:color="auto" w:fill="auto"/>
          </w:tcPr>
          <w:p w14:paraId="3C02B830" w14:textId="77777777" w:rsidR="00AE6BC5" w:rsidRPr="00AE6BC5" w:rsidRDefault="00AE6BC5" w:rsidP="00AE6BC5">
            <w:pPr>
              <w:rPr>
                <w:color w:val="000000"/>
                <w:sz w:val="22"/>
                <w:szCs w:val="22"/>
              </w:rPr>
            </w:pPr>
            <w:r w:rsidRPr="00AE6BC5">
              <w:rPr>
                <w:color w:val="000000"/>
                <w:sz w:val="22"/>
                <w:szCs w:val="22"/>
              </w:rPr>
              <w:t>D, E</w:t>
            </w:r>
          </w:p>
        </w:tc>
        <w:tc>
          <w:tcPr>
            <w:tcW w:w="681" w:type="dxa"/>
            <w:shd w:val="clear" w:color="auto" w:fill="auto"/>
          </w:tcPr>
          <w:p w14:paraId="4F60E2D4" w14:textId="77777777" w:rsidR="00AE6BC5" w:rsidRPr="00AE6BC5" w:rsidRDefault="00AE6BC5" w:rsidP="00AE6BC5">
            <w:pPr>
              <w:rPr>
                <w:color w:val="000000"/>
                <w:sz w:val="22"/>
                <w:szCs w:val="22"/>
              </w:rPr>
            </w:pPr>
            <w:r w:rsidRPr="00AE6BC5">
              <w:rPr>
                <w:color w:val="000000"/>
                <w:sz w:val="22"/>
                <w:szCs w:val="22"/>
              </w:rPr>
              <w:t>D, E</w:t>
            </w:r>
          </w:p>
        </w:tc>
        <w:tc>
          <w:tcPr>
            <w:tcW w:w="680" w:type="dxa"/>
            <w:shd w:val="clear" w:color="auto" w:fill="auto"/>
          </w:tcPr>
          <w:p w14:paraId="52EAAD3D" w14:textId="77777777" w:rsidR="00AE6BC5" w:rsidRPr="00AE6BC5" w:rsidRDefault="00AE6BC5" w:rsidP="00AE6BC5">
            <w:pPr>
              <w:rPr>
                <w:color w:val="000000"/>
                <w:sz w:val="22"/>
                <w:szCs w:val="22"/>
              </w:rPr>
            </w:pPr>
            <w:r w:rsidRPr="00AE6BC5">
              <w:rPr>
                <w:color w:val="000000"/>
                <w:sz w:val="22"/>
                <w:szCs w:val="22"/>
              </w:rPr>
              <w:t>D, E</w:t>
            </w:r>
          </w:p>
        </w:tc>
        <w:tc>
          <w:tcPr>
            <w:tcW w:w="681" w:type="dxa"/>
            <w:shd w:val="clear" w:color="auto" w:fill="auto"/>
          </w:tcPr>
          <w:p w14:paraId="1004EF47" w14:textId="77777777" w:rsidR="00AE6BC5" w:rsidRPr="00AE6BC5" w:rsidRDefault="00AE6BC5" w:rsidP="00AE6BC5">
            <w:pPr>
              <w:rPr>
                <w:color w:val="000000"/>
                <w:sz w:val="22"/>
                <w:szCs w:val="22"/>
              </w:rPr>
            </w:pPr>
            <w:r w:rsidRPr="00AE6BC5">
              <w:rPr>
                <w:color w:val="000000"/>
                <w:sz w:val="22"/>
                <w:szCs w:val="22"/>
              </w:rPr>
              <w:t>D</w:t>
            </w:r>
          </w:p>
        </w:tc>
        <w:tc>
          <w:tcPr>
            <w:tcW w:w="681" w:type="dxa"/>
            <w:shd w:val="clear" w:color="auto" w:fill="auto"/>
          </w:tcPr>
          <w:p w14:paraId="285C42C6" w14:textId="77777777" w:rsidR="00AE6BC5" w:rsidRPr="00AE6BC5" w:rsidRDefault="00AE6BC5" w:rsidP="00AE6BC5">
            <w:pPr>
              <w:rPr>
                <w:color w:val="000000"/>
                <w:sz w:val="22"/>
                <w:szCs w:val="22"/>
              </w:rPr>
            </w:pPr>
            <w:r w:rsidRPr="00AE6BC5">
              <w:rPr>
                <w:color w:val="000000"/>
                <w:sz w:val="22"/>
                <w:szCs w:val="22"/>
              </w:rPr>
              <w:t>D, S</w:t>
            </w:r>
          </w:p>
        </w:tc>
        <w:tc>
          <w:tcPr>
            <w:tcW w:w="680" w:type="dxa"/>
            <w:shd w:val="clear" w:color="auto" w:fill="auto"/>
          </w:tcPr>
          <w:p w14:paraId="767A6072" w14:textId="77777777" w:rsidR="00AE6BC5" w:rsidRPr="00AE6BC5" w:rsidRDefault="00AE6BC5" w:rsidP="00AE6BC5">
            <w:pPr>
              <w:rPr>
                <w:color w:val="000000"/>
                <w:sz w:val="22"/>
                <w:szCs w:val="22"/>
              </w:rPr>
            </w:pPr>
            <w:r w:rsidRPr="00AE6BC5">
              <w:rPr>
                <w:color w:val="000000"/>
                <w:sz w:val="22"/>
                <w:szCs w:val="22"/>
              </w:rPr>
              <w:t>D, E, S</w:t>
            </w:r>
          </w:p>
        </w:tc>
        <w:tc>
          <w:tcPr>
            <w:tcW w:w="681" w:type="dxa"/>
            <w:shd w:val="clear" w:color="auto" w:fill="auto"/>
          </w:tcPr>
          <w:p w14:paraId="4FD2F04C" w14:textId="77777777" w:rsidR="00AE6BC5" w:rsidRPr="00AE6BC5" w:rsidRDefault="00AE6BC5" w:rsidP="00AE6BC5">
            <w:pPr>
              <w:rPr>
                <w:color w:val="000000"/>
                <w:sz w:val="22"/>
                <w:szCs w:val="22"/>
              </w:rPr>
            </w:pPr>
            <w:r w:rsidRPr="00AE6BC5">
              <w:rPr>
                <w:color w:val="000000"/>
                <w:sz w:val="22"/>
                <w:szCs w:val="22"/>
              </w:rPr>
              <w:t>D, E</w:t>
            </w:r>
          </w:p>
        </w:tc>
        <w:tc>
          <w:tcPr>
            <w:tcW w:w="681" w:type="dxa"/>
            <w:shd w:val="clear" w:color="auto" w:fill="auto"/>
          </w:tcPr>
          <w:p w14:paraId="6A596940" w14:textId="77777777" w:rsidR="00AE6BC5" w:rsidRPr="00AE6BC5" w:rsidRDefault="00AE6BC5" w:rsidP="00AE6BC5">
            <w:pPr>
              <w:rPr>
                <w:color w:val="000000"/>
                <w:sz w:val="22"/>
                <w:szCs w:val="22"/>
              </w:rPr>
            </w:pPr>
            <w:r w:rsidRPr="00AE6BC5">
              <w:rPr>
                <w:color w:val="000000"/>
                <w:sz w:val="22"/>
                <w:szCs w:val="22"/>
              </w:rPr>
              <w:t>D, E</w:t>
            </w:r>
          </w:p>
        </w:tc>
        <w:tc>
          <w:tcPr>
            <w:tcW w:w="680" w:type="dxa"/>
            <w:shd w:val="clear" w:color="auto" w:fill="auto"/>
          </w:tcPr>
          <w:p w14:paraId="0327ADB2" w14:textId="77777777" w:rsidR="00AE6BC5" w:rsidRPr="00AE6BC5" w:rsidRDefault="00AE6BC5" w:rsidP="00AE6BC5">
            <w:pPr>
              <w:rPr>
                <w:color w:val="000000"/>
                <w:sz w:val="22"/>
                <w:szCs w:val="22"/>
              </w:rPr>
            </w:pPr>
            <w:r w:rsidRPr="00AE6BC5">
              <w:rPr>
                <w:color w:val="000000"/>
                <w:sz w:val="22"/>
                <w:szCs w:val="22"/>
              </w:rPr>
              <w:t>D, E, S</w:t>
            </w:r>
          </w:p>
        </w:tc>
        <w:tc>
          <w:tcPr>
            <w:tcW w:w="681" w:type="dxa"/>
            <w:shd w:val="clear" w:color="auto" w:fill="auto"/>
          </w:tcPr>
          <w:p w14:paraId="243F394B" w14:textId="77777777" w:rsidR="00AE6BC5" w:rsidRPr="00AE6BC5" w:rsidRDefault="00AE6BC5" w:rsidP="00AE6BC5">
            <w:pPr>
              <w:rPr>
                <w:color w:val="000000"/>
                <w:sz w:val="22"/>
                <w:szCs w:val="22"/>
              </w:rPr>
            </w:pPr>
            <w:r w:rsidRPr="00AE6BC5">
              <w:rPr>
                <w:color w:val="000000"/>
                <w:sz w:val="22"/>
                <w:szCs w:val="22"/>
              </w:rPr>
              <w:t>D</w:t>
            </w:r>
          </w:p>
        </w:tc>
        <w:tc>
          <w:tcPr>
            <w:tcW w:w="681" w:type="dxa"/>
            <w:shd w:val="clear" w:color="auto" w:fill="auto"/>
            <w:noWrap/>
          </w:tcPr>
          <w:p w14:paraId="2885AB7F" w14:textId="77777777" w:rsidR="00AE6BC5" w:rsidRPr="00AE6BC5" w:rsidRDefault="00AE6BC5" w:rsidP="00AE6BC5">
            <w:pPr>
              <w:rPr>
                <w:color w:val="000000"/>
                <w:sz w:val="22"/>
                <w:szCs w:val="22"/>
              </w:rPr>
            </w:pPr>
            <w:r w:rsidRPr="00AE6BC5">
              <w:rPr>
                <w:color w:val="000000"/>
                <w:sz w:val="22"/>
                <w:szCs w:val="22"/>
              </w:rPr>
              <w:t>D, E</w:t>
            </w:r>
          </w:p>
        </w:tc>
        <w:tc>
          <w:tcPr>
            <w:tcW w:w="681" w:type="dxa"/>
            <w:gridSpan w:val="2"/>
            <w:shd w:val="clear" w:color="auto" w:fill="auto"/>
            <w:noWrap/>
          </w:tcPr>
          <w:p w14:paraId="2B10E8ED" w14:textId="77777777" w:rsidR="00AE6BC5" w:rsidRPr="00AE6BC5" w:rsidRDefault="00AE6BC5" w:rsidP="00AE6BC5">
            <w:pPr>
              <w:rPr>
                <w:color w:val="000000"/>
                <w:sz w:val="22"/>
                <w:szCs w:val="22"/>
              </w:rPr>
            </w:pPr>
            <w:r w:rsidRPr="00AE6BC5">
              <w:rPr>
                <w:color w:val="000000"/>
                <w:sz w:val="22"/>
                <w:szCs w:val="22"/>
              </w:rPr>
              <w:t>D, S</w:t>
            </w:r>
          </w:p>
        </w:tc>
      </w:tr>
      <w:tr w:rsidR="00AE6BC5" w:rsidRPr="00687CAA" w14:paraId="6A6AABA6" w14:textId="77777777" w:rsidTr="00AE6BC5">
        <w:trPr>
          <w:trHeight w:val="144"/>
          <w:jc w:val="center"/>
        </w:trPr>
        <w:tc>
          <w:tcPr>
            <w:tcW w:w="963" w:type="dxa"/>
            <w:shd w:val="clear" w:color="auto" w:fill="auto"/>
            <w:noWrap/>
          </w:tcPr>
          <w:p w14:paraId="0A221C43" w14:textId="77777777" w:rsidR="00AE6BC5" w:rsidRPr="00062B82" w:rsidRDefault="00AE6BC5" w:rsidP="00AE6BC5">
            <w:pPr>
              <w:rPr>
                <w:color w:val="000000"/>
                <w:sz w:val="22"/>
                <w:szCs w:val="22"/>
              </w:rPr>
            </w:pPr>
            <w:r w:rsidRPr="00062B82">
              <w:rPr>
                <w:color w:val="000000"/>
                <w:sz w:val="22"/>
                <w:szCs w:val="22"/>
              </w:rPr>
              <w:t>ND</w:t>
            </w:r>
          </w:p>
        </w:tc>
        <w:tc>
          <w:tcPr>
            <w:tcW w:w="681" w:type="dxa"/>
            <w:shd w:val="clear" w:color="auto" w:fill="auto"/>
          </w:tcPr>
          <w:p w14:paraId="59A2FF65" w14:textId="77777777" w:rsidR="00AE6BC5" w:rsidRPr="00AE6BC5" w:rsidRDefault="00AE6BC5" w:rsidP="00AE6BC5">
            <w:pPr>
              <w:rPr>
                <w:color w:val="000000"/>
                <w:sz w:val="22"/>
                <w:szCs w:val="22"/>
              </w:rPr>
            </w:pPr>
            <w:r w:rsidRPr="00AE6BC5">
              <w:rPr>
                <w:color w:val="000000"/>
                <w:sz w:val="22"/>
                <w:szCs w:val="22"/>
              </w:rPr>
              <w:t>R</w:t>
            </w:r>
          </w:p>
        </w:tc>
        <w:tc>
          <w:tcPr>
            <w:tcW w:w="681" w:type="dxa"/>
            <w:shd w:val="clear" w:color="auto" w:fill="auto"/>
          </w:tcPr>
          <w:p w14:paraId="5D2CA35A" w14:textId="77777777" w:rsidR="00AE6BC5" w:rsidRPr="00AE6BC5" w:rsidRDefault="00AE6BC5" w:rsidP="00AE6BC5">
            <w:pPr>
              <w:rPr>
                <w:color w:val="000000"/>
                <w:sz w:val="22"/>
                <w:szCs w:val="22"/>
              </w:rPr>
            </w:pPr>
            <w:r w:rsidRPr="00AE6BC5">
              <w:rPr>
                <w:color w:val="000000"/>
                <w:sz w:val="22"/>
                <w:szCs w:val="22"/>
              </w:rPr>
              <w:t>E, R</w:t>
            </w:r>
          </w:p>
        </w:tc>
        <w:tc>
          <w:tcPr>
            <w:tcW w:w="680" w:type="dxa"/>
            <w:shd w:val="clear" w:color="auto" w:fill="auto"/>
          </w:tcPr>
          <w:p w14:paraId="14838F7C" w14:textId="77777777" w:rsidR="00AE6BC5" w:rsidRPr="00AE6BC5" w:rsidRDefault="00AE6BC5" w:rsidP="00AE6BC5">
            <w:pPr>
              <w:rPr>
                <w:color w:val="000000"/>
                <w:sz w:val="22"/>
                <w:szCs w:val="22"/>
              </w:rPr>
            </w:pPr>
            <w:r w:rsidRPr="00AE6BC5">
              <w:rPr>
                <w:color w:val="000000"/>
                <w:sz w:val="22"/>
                <w:szCs w:val="22"/>
              </w:rPr>
              <w:t>E, R</w:t>
            </w:r>
          </w:p>
        </w:tc>
        <w:tc>
          <w:tcPr>
            <w:tcW w:w="681" w:type="dxa"/>
            <w:shd w:val="clear" w:color="auto" w:fill="auto"/>
          </w:tcPr>
          <w:p w14:paraId="16244F15" w14:textId="77777777" w:rsidR="00AE6BC5" w:rsidRPr="00AE6BC5" w:rsidRDefault="00AE6BC5" w:rsidP="00AE6BC5">
            <w:pPr>
              <w:rPr>
                <w:color w:val="000000"/>
                <w:sz w:val="22"/>
                <w:szCs w:val="22"/>
              </w:rPr>
            </w:pPr>
            <w:r w:rsidRPr="00AE6BC5">
              <w:rPr>
                <w:color w:val="000000"/>
                <w:sz w:val="22"/>
                <w:szCs w:val="22"/>
              </w:rPr>
              <w:t>E, R</w:t>
            </w:r>
          </w:p>
        </w:tc>
        <w:tc>
          <w:tcPr>
            <w:tcW w:w="681" w:type="dxa"/>
            <w:shd w:val="clear" w:color="auto" w:fill="auto"/>
          </w:tcPr>
          <w:p w14:paraId="09FA939A" w14:textId="77777777" w:rsidR="00AE6BC5" w:rsidRPr="00AE6BC5" w:rsidRDefault="00AE6BC5" w:rsidP="00AE6BC5">
            <w:pPr>
              <w:rPr>
                <w:color w:val="000000"/>
                <w:sz w:val="22"/>
                <w:szCs w:val="22"/>
              </w:rPr>
            </w:pPr>
            <w:r w:rsidRPr="00AE6BC5">
              <w:rPr>
                <w:color w:val="000000"/>
                <w:sz w:val="22"/>
                <w:szCs w:val="22"/>
              </w:rPr>
              <w:t>R</w:t>
            </w:r>
          </w:p>
        </w:tc>
        <w:tc>
          <w:tcPr>
            <w:tcW w:w="680" w:type="dxa"/>
            <w:shd w:val="clear" w:color="auto" w:fill="auto"/>
          </w:tcPr>
          <w:p w14:paraId="6CFD2C8C" w14:textId="77777777" w:rsidR="00AE6BC5" w:rsidRPr="00AE6BC5" w:rsidRDefault="00AE6BC5" w:rsidP="00AE6BC5">
            <w:pPr>
              <w:rPr>
                <w:color w:val="000000"/>
                <w:sz w:val="22"/>
                <w:szCs w:val="22"/>
              </w:rPr>
            </w:pPr>
            <w:r w:rsidRPr="00AE6BC5">
              <w:rPr>
                <w:color w:val="000000"/>
                <w:sz w:val="22"/>
                <w:szCs w:val="22"/>
              </w:rPr>
              <w:t>R</w:t>
            </w:r>
          </w:p>
        </w:tc>
        <w:tc>
          <w:tcPr>
            <w:tcW w:w="681" w:type="dxa"/>
            <w:shd w:val="clear" w:color="auto" w:fill="auto"/>
          </w:tcPr>
          <w:p w14:paraId="47A2DA24" w14:textId="77777777" w:rsidR="00AE6BC5" w:rsidRPr="00AE6BC5" w:rsidRDefault="00AE6BC5" w:rsidP="00AE6BC5">
            <w:pPr>
              <w:rPr>
                <w:color w:val="000000"/>
                <w:sz w:val="22"/>
                <w:szCs w:val="22"/>
              </w:rPr>
            </w:pPr>
            <w:r w:rsidRPr="00AE6BC5">
              <w:rPr>
                <w:color w:val="000000"/>
                <w:sz w:val="22"/>
                <w:szCs w:val="22"/>
              </w:rPr>
              <w:t>R</w:t>
            </w:r>
          </w:p>
        </w:tc>
        <w:tc>
          <w:tcPr>
            <w:tcW w:w="681" w:type="dxa"/>
            <w:shd w:val="clear" w:color="auto" w:fill="auto"/>
          </w:tcPr>
          <w:p w14:paraId="4D97647B" w14:textId="77777777" w:rsidR="00AE6BC5" w:rsidRPr="00AE6BC5" w:rsidRDefault="00AE6BC5" w:rsidP="00AE6BC5">
            <w:pPr>
              <w:rPr>
                <w:color w:val="000000"/>
                <w:sz w:val="22"/>
                <w:szCs w:val="22"/>
              </w:rPr>
            </w:pPr>
            <w:r w:rsidRPr="00AE6BC5">
              <w:rPr>
                <w:color w:val="000000"/>
                <w:sz w:val="22"/>
                <w:szCs w:val="22"/>
              </w:rPr>
              <w:t>R</w:t>
            </w:r>
          </w:p>
        </w:tc>
        <w:tc>
          <w:tcPr>
            <w:tcW w:w="680" w:type="dxa"/>
            <w:shd w:val="clear" w:color="auto" w:fill="auto"/>
          </w:tcPr>
          <w:p w14:paraId="43F68E83" w14:textId="77777777" w:rsidR="00AE6BC5" w:rsidRPr="00AE6BC5" w:rsidRDefault="00AE6BC5" w:rsidP="00AE6BC5">
            <w:pPr>
              <w:rPr>
                <w:color w:val="000000"/>
                <w:sz w:val="22"/>
                <w:szCs w:val="22"/>
              </w:rPr>
            </w:pPr>
            <w:r w:rsidRPr="00AE6BC5">
              <w:rPr>
                <w:color w:val="000000"/>
                <w:sz w:val="22"/>
                <w:szCs w:val="22"/>
              </w:rPr>
              <w:t>E, R</w:t>
            </w:r>
          </w:p>
        </w:tc>
        <w:tc>
          <w:tcPr>
            <w:tcW w:w="681" w:type="dxa"/>
            <w:shd w:val="clear" w:color="auto" w:fill="auto"/>
          </w:tcPr>
          <w:p w14:paraId="64C60A89" w14:textId="77777777" w:rsidR="00AE6BC5" w:rsidRPr="00AE6BC5" w:rsidRDefault="00AE6BC5" w:rsidP="00AE6BC5">
            <w:pPr>
              <w:rPr>
                <w:color w:val="000000"/>
                <w:sz w:val="22"/>
                <w:szCs w:val="22"/>
              </w:rPr>
            </w:pPr>
            <w:r w:rsidRPr="00AE6BC5">
              <w:rPr>
                <w:color w:val="000000"/>
                <w:sz w:val="22"/>
                <w:szCs w:val="22"/>
              </w:rPr>
              <w:t>R</w:t>
            </w:r>
          </w:p>
        </w:tc>
        <w:tc>
          <w:tcPr>
            <w:tcW w:w="681" w:type="dxa"/>
            <w:shd w:val="clear" w:color="auto" w:fill="auto"/>
          </w:tcPr>
          <w:p w14:paraId="1C8F0689" w14:textId="77777777" w:rsidR="00AE6BC5" w:rsidRPr="00AE6BC5" w:rsidRDefault="00AE6BC5" w:rsidP="00AE6BC5">
            <w:pPr>
              <w:rPr>
                <w:color w:val="000000"/>
                <w:sz w:val="22"/>
                <w:szCs w:val="22"/>
              </w:rPr>
            </w:pPr>
            <w:r w:rsidRPr="00AE6BC5">
              <w:rPr>
                <w:color w:val="000000"/>
                <w:sz w:val="22"/>
                <w:szCs w:val="22"/>
              </w:rPr>
              <w:t>R</w:t>
            </w:r>
          </w:p>
        </w:tc>
        <w:tc>
          <w:tcPr>
            <w:tcW w:w="680" w:type="dxa"/>
            <w:shd w:val="clear" w:color="auto" w:fill="auto"/>
          </w:tcPr>
          <w:p w14:paraId="35FA644D" w14:textId="77777777" w:rsidR="00AE6BC5" w:rsidRPr="00AE6BC5" w:rsidRDefault="00AE6BC5" w:rsidP="00AE6BC5">
            <w:pPr>
              <w:rPr>
                <w:color w:val="000000"/>
                <w:sz w:val="22"/>
                <w:szCs w:val="22"/>
              </w:rPr>
            </w:pPr>
            <w:r w:rsidRPr="00AE6BC5">
              <w:rPr>
                <w:color w:val="000000"/>
                <w:sz w:val="22"/>
                <w:szCs w:val="22"/>
              </w:rPr>
              <w:t>R</w:t>
            </w:r>
          </w:p>
        </w:tc>
        <w:tc>
          <w:tcPr>
            <w:tcW w:w="681" w:type="dxa"/>
            <w:shd w:val="clear" w:color="auto" w:fill="auto"/>
          </w:tcPr>
          <w:p w14:paraId="61E6B018" w14:textId="77777777" w:rsidR="00AE6BC5" w:rsidRPr="00AE6BC5" w:rsidRDefault="00AE6BC5" w:rsidP="00AE6BC5">
            <w:pPr>
              <w:rPr>
                <w:color w:val="000000"/>
                <w:sz w:val="22"/>
                <w:szCs w:val="22"/>
              </w:rPr>
            </w:pPr>
            <w:r w:rsidRPr="00AE6BC5">
              <w:rPr>
                <w:color w:val="000000"/>
                <w:sz w:val="22"/>
                <w:szCs w:val="22"/>
              </w:rPr>
              <w:t>E, R</w:t>
            </w:r>
          </w:p>
        </w:tc>
        <w:tc>
          <w:tcPr>
            <w:tcW w:w="681" w:type="dxa"/>
            <w:shd w:val="clear" w:color="auto" w:fill="auto"/>
          </w:tcPr>
          <w:p w14:paraId="69FE658D" w14:textId="77777777" w:rsidR="00AE6BC5" w:rsidRPr="00AE6BC5" w:rsidRDefault="00AE6BC5" w:rsidP="00AE6BC5">
            <w:pPr>
              <w:rPr>
                <w:color w:val="000000"/>
                <w:sz w:val="22"/>
                <w:szCs w:val="22"/>
              </w:rPr>
            </w:pPr>
            <w:r w:rsidRPr="00AE6BC5">
              <w:rPr>
                <w:color w:val="000000"/>
                <w:sz w:val="22"/>
                <w:szCs w:val="22"/>
              </w:rPr>
              <w:t>D, E</w:t>
            </w:r>
          </w:p>
        </w:tc>
        <w:tc>
          <w:tcPr>
            <w:tcW w:w="680" w:type="dxa"/>
            <w:shd w:val="clear" w:color="auto" w:fill="auto"/>
          </w:tcPr>
          <w:p w14:paraId="5F8AD472" w14:textId="77777777" w:rsidR="00AE6BC5" w:rsidRPr="00AE6BC5" w:rsidRDefault="00AE6BC5" w:rsidP="00AE6BC5">
            <w:pPr>
              <w:rPr>
                <w:color w:val="000000"/>
                <w:sz w:val="22"/>
                <w:szCs w:val="22"/>
              </w:rPr>
            </w:pPr>
            <w:r w:rsidRPr="00AE6BC5">
              <w:rPr>
                <w:color w:val="000000"/>
                <w:sz w:val="22"/>
                <w:szCs w:val="22"/>
              </w:rPr>
              <w:t>E, R</w:t>
            </w:r>
          </w:p>
        </w:tc>
        <w:tc>
          <w:tcPr>
            <w:tcW w:w="681" w:type="dxa"/>
            <w:shd w:val="clear" w:color="auto" w:fill="auto"/>
          </w:tcPr>
          <w:p w14:paraId="6C050DC6" w14:textId="77777777" w:rsidR="00AE6BC5" w:rsidRPr="00AE6BC5" w:rsidRDefault="00AE6BC5" w:rsidP="00AE6BC5">
            <w:pPr>
              <w:rPr>
                <w:color w:val="000000"/>
                <w:sz w:val="22"/>
                <w:szCs w:val="22"/>
              </w:rPr>
            </w:pPr>
            <w:r w:rsidRPr="00AE6BC5">
              <w:rPr>
                <w:color w:val="000000"/>
                <w:sz w:val="22"/>
                <w:szCs w:val="22"/>
              </w:rPr>
              <w:t>R</w:t>
            </w:r>
          </w:p>
        </w:tc>
        <w:tc>
          <w:tcPr>
            <w:tcW w:w="681" w:type="dxa"/>
            <w:shd w:val="clear" w:color="auto" w:fill="auto"/>
            <w:noWrap/>
          </w:tcPr>
          <w:p w14:paraId="18EE6882" w14:textId="77777777" w:rsidR="00AE6BC5" w:rsidRPr="00AE6BC5" w:rsidRDefault="00AE6BC5" w:rsidP="00AE6BC5">
            <w:pPr>
              <w:rPr>
                <w:color w:val="000000"/>
                <w:sz w:val="22"/>
                <w:szCs w:val="22"/>
              </w:rPr>
            </w:pPr>
            <w:r w:rsidRPr="00AE6BC5">
              <w:rPr>
                <w:color w:val="000000"/>
                <w:sz w:val="22"/>
                <w:szCs w:val="22"/>
              </w:rPr>
              <w:t>R</w:t>
            </w:r>
          </w:p>
        </w:tc>
        <w:tc>
          <w:tcPr>
            <w:tcW w:w="681" w:type="dxa"/>
            <w:gridSpan w:val="2"/>
            <w:shd w:val="clear" w:color="auto" w:fill="auto"/>
            <w:noWrap/>
          </w:tcPr>
          <w:p w14:paraId="0D2BF535" w14:textId="77777777" w:rsidR="00AE6BC5" w:rsidRPr="00AE6BC5" w:rsidRDefault="00AE6BC5" w:rsidP="00AE6BC5">
            <w:pPr>
              <w:rPr>
                <w:color w:val="000000"/>
                <w:sz w:val="22"/>
                <w:szCs w:val="22"/>
              </w:rPr>
            </w:pPr>
            <w:r w:rsidRPr="00AE6BC5">
              <w:rPr>
                <w:color w:val="000000"/>
                <w:sz w:val="22"/>
                <w:szCs w:val="22"/>
              </w:rPr>
              <w:t>R</w:t>
            </w:r>
          </w:p>
        </w:tc>
      </w:tr>
      <w:tr w:rsidR="00AE6BC5" w:rsidRPr="00687CAA" w14:paraId="0ADA7DEE" w14:textId="77777777" w:rsidTr="00AE6BC5">
        <w:trPr>
          <w:trHeight w:val="144"/>
          <w:jc w:val="center"/>
        </w:trPr>
        <w:tc>
          <w:tcPr>
            <w:tcW w:w="963" w:type="dxa"/>
            <w:shd w:val="clear" w:color="auto" w:fill="auto"/>
            <w:noWrap/>
          </w:tcPr>
          <w:p w14:paraId="1947DE64" w14:textId="77777777" w:rsidR="00AE6BC5" w:rsidRPr="00062B82" w:rsidRDefault="00AE6BC5" w:rsidP="00AE6BC5">
            <w:pPr>
              <w:rPr>
                <w:color w:val="000000"/>
                <w:sz w:val="22"/>
                <w:szCs w:val="22"/>
              </w:rPr>
            </w:pPr>
            <w:r w:rsidRPr="00062B82">
              <w:rPr>
                <w:color w:val="000000"/>
                <w:sz w:val="22"/>
                <w:szCs w:val="22"/>
              </w:rPr>
              <w:t>OH</w:t>
            </w:r>
          </w:p>
        </w:tc>
        <w:tc>
          <w:tcPr>
            <w:tcW w:w="681" w:type="dxa"/>
            <w:shd w:val="clear" w:color="auto" w:fill="auto"/>
          </w:tcPr>
          <w:p w14:paraId="752B690F" w14:textId="77777777" w:rsidR="00AE6BC5" w:rsidRPr="00AE6BC5" w:rsidRDefault="00AE6BC5" w:rsidP="00AE6BC5">
            <w:pPr>
              <w:rPr>
                <w:color w:val="000000"/>
                <w:sz w:val="22"/>
                <w:szCs w:val="22"/>
              </w:rPr>
            </w:pPr>
            <w:r w:rsidRPr="00AE6BC5">
              <w:rPr>
                <w:color w:val="000000"/>
                <w:sz w:val="22"/>
                <w:szCs w:val="22"/>
              </w:rPr>
              <w:t>D, S</w:t>
            </w:r>
          </w:p>
        </w:tc>
        <w:tc>
          <w:tcPr>
            <w:tcW w:w="681" w:type="dxa"/>
            <w:shd w:val="clear" w:color="auto" w:fill="auto"/>
          </w:tcPr>
          <w:p w14:paraId="1D6A5046" w14:textId="77777777" w:rsidR="00AE6BC5" w:rsidRPr="00AE6BC5" w:rsidRDefault="00AE6BC5" w:rsidP="00AE6BC5">
            <w:pPr>
              <w:rPr>
                <w:color w:val="000000"/>
                <w:sz w:val="22"/>
                <w:szCs w:val="22"/>
              </w:rPr>
            </w:pPr>
            <w:r w:rsidRPr="00AE6BC5">
              <w:rPr>
                <w:color w:val="000000"/>
                <w:sz w:val="22"/>
                <w:szCs w:val="22"/>
              </w:rPr>
              <w:t>D, E</w:t>
            </w:r>
          </w:p>
        </w:tc>
        <w:tc>
          <w:tcPr>
            <w:tcW w:w="680" w:type="dxa"/>
            <w:shd w:val="clear" w:color="auto" w:fill="auto"/>
          </w:tcPr>
          <w:p w14:paraId="12964F98" w14:textId="77777777" w:rsidR="00AE6BC5" w:rsidRPr="00AE6BC5" w:rsidRDefault="00AE6BC5" w:rsidP="00AE6BC5">
            <w:pPr>
              <w:rPr>
                <w:color w:val="000000"/>
                <w:sz w:val="22"/>
                <w:szCs w:val="22"/>
              </w:rPr>
            </w:pPr>
            <w:r w:rsidRPr="00AE6BC5">
              <w:rPr>
                <w:color w:val="000000"/>
                <w:sz w:val="22"/>
                <w:szCs w:val="22"/>
              </w:rPr>
              <w:t>D, E</w:t>
            </w:r>
          </w:p>
        </w:tc>
        <w:tc>
          <w:tcPr>
            <w:tcW w:w="681" w:type="dxa"/>
            <w:shd w:val="clear" w:color="auto" w:fill="auto"/>
          </w:tcPr>
          <w:p w14:paraId="2B783C9B" w14:textId="77777777" w:rsidR="00AE6BC5" w:rsidRPr="00AE6BC5" w:rsidRDefault="00AE6BC5" w:rsidP="00AE6BC5">
            <w:pPr>
              <w:rPr>
                <w:color w:val="000000"/>
                <w:sz w:val="22"/>
                <w:szCs w:val="22"/>
              </w:rPr>
            </w:pPr>
            <w:r w:rsidRPr="00AE6BC5">
              <w:rPr>
                <w:color w:val="000000"/>
                <w:sz w:val="22"/>
                <w:szCs w:val="22"/>
              </w:rPr>
              <w:t>D, E</w:t>
            </w:r>
          </w:p>
        </w:tc>
        <w:tc>
          <w:tcPr>
            <w:tcW w:w="681" w:type="dxa"/>
            <w:shd w:val="clear" w:color="auto" w:fill="auto"/>
          </w:tcPr>
          <w:p w14:paraId="3EB9DD9A" w14:textId="77777777" w:rsidR="00AE6BC5" w:rsidRPr="00AE6BC5" w:rsidRDefault="00AE6BC5" w:rsidP="00AE6BC5">
            <w:pPr>
              <w:rPr>
                <w:color w:val="000000"/>
                <w:sz w:val="22"/>
                <w:szCs w:val="22"/>
              </w:rPr>
            </w:pPr>
            <w:r w:rsidRPr="00AE6BC5">
              <w:rPr>
                <w:color w:val="000000"/>
                <w:sz w:val="22"/>
                <w:szCs w:val="22"/>
              </w:rPr>
              <w:t>D, S</w:t>
            </w:r>
          </w:p>
        </w:tc>
        <w:tc>
          <w:tcPr>
            <w:tcW w:w="680" w:type="dxa"/>
            <w:shd w:val="clear" w:color="auto" w:fill="auto"/>
          </w:tcPr>
          <w:p w14:paraId="7B7727DF" w14:textId="77777777" w:rsidR="00AE6BC5" w:rsidRPr="00AE6BC5" w:rsidRDefault="00AE6BC5" w:rsidP="00AE6BC5">
            <w:pPr>
              <w:rPr>
                <w:color w:val="000000"/>
                <w:sz w:val="22"/>
                <w:szCs w:val="22"/>
              </w:rPr>
            </w:pPr>
            <w:r w:rsidRPr="00AE6BC5">
              <w:rPr>
                <w:color w:val="000000"/>
                <w:sz w:val="22"/>
                <w:szCs w:val="22"/>
              </w:rPr>
              <w:t>D</w:t>
            </w:r>
          </w:p>
        </w:tc>
        <w:tc>
          <w:tcPr>
            <w:tcW w:w="681" w:type="dxa"/>
            <w:shd w:val="clear" w:color="auto" w:fill="auto"/>
          </w:tcPr>
          <w:p w14:paraId="2541886E" w14:textId="77777777" w:rsidR="00AE6BC5" w:rsidRPr="00AE6BC5" w:rsidRDefault="00AE6BC5" w:rsidP="00AE6BC5">
            <w:pPr>
              <w:rPr>
                <w:color w:val="000000"/>
                <w:sz w:val="22"/>
                <w:szCs w:val="22"/>
              </w:rPr>
            </w:pPr>
            <w:r w:rsidRPr="00AE6BC5">
              <w:rPr>
                <w:color w:val="000000"/>
                <w:sz w:val="22"/>
                <w:szCs w:val="22"/>
              </w:rPr>
              <w:t>D, E, S</w:t>
            </w:r>
          </w:p>
        </w:tc>
        <w:tc>
          <w:tcPr>
            <w:tcW w:w="681" w:type="dxa"/>
            <w:shd w:val="clear" w:color="auto" w:fill="auto"/>
          </w:tcPr>
          <w:p w14:paraId="5E1BA586" w14:textId="77777777" w:rsidR="00AE6BC5" w:rsidRPr="00AE6BC5" w:rsidRDefault="00AE6BC5" w:rsidP="00AE6BC5">
            <w:pPr>
              <w:rPr>
                <w:color w:val="000000"/>
                <w:sz w:val="22"/>
                <w:szCs w:val="22"/>
              </w:rPr>
            </w:pPr>
            <w:r w:rsidRPr="00AE6BC5">
              <w:rPr>
                <w:color w:val="000000"/>
                <w:sz w:val="22"/>
                <w:szCs w:val="22"/>
              </w:rPr>
              <w:t>D, E, S</w:t>
            </w:r>
          </w:p>
        </w:tc>
        <w:tc>
          <w:tcPr>
            <w:tcW w:w="680" w:type="dxa"/>
            <w:shd w:val="clear" w:color="auto" w:fill="auto"/>
          </w:tcPr>
          <w:p w14:paraId="65A9DD0B" w14:textId="77777777" w:rsidR="00AE6BC5" w:rsidRPr="00AE6BC5" w:rsidRDefault="00AE6BC5" w:rsidP="00AE6BC5">
            <w:pPr>
              <w:rPr>
                <w:color w:val="000000"/>
                <w:sz w:val="22"/>
                <w:szCs w:val="22"/>
              </w:rPr>
            </w:pPr>
            <w:r w:rsidRPr="00AE6BC5">
              <w:rPr>
                <w:color w:val="000000"/>
                <w:sz w:val="22"/>
                <w:szCs w:val="22"/>
              </w:rPr>
              <w:t>D, E</w:t>
            </w:r>
          </w:p>
        </w:tc>
        <w:tc>
          <w:tcPr>
            <w:tcW w:w="681" w:type="dxa"/>
            <w:shd w:val="clear" w:color="auto" w:fill="auto"/>
          </w:tcPr>
          <w:p w14:paraId="4091E742" w14:textId="77777777" w:rsidR="00AE6BC5" w:rsidRPr="00AE6BC5" w:rsidRDefault="00AE6BC5" w:rsidP="00AE6BC5">
            <w:pPr>
              <w:rPr>
                <w:color w:val="000000"/>
                <w:sz w:val="22"/>
                <w:szCs w:val="22"/>
              </w:rPr>
            </w:pPr>
            <w:r w:rsidRPr="00AE6BC5">
              <w:rPr>
                <w:color w:val="000000"/>
                <w:sz w:val="22"/>
                <w:szCs w:val="22"/>
              </w:rPr>
              <w:t>D</w:t>
            </w:r>
          </w:p>
        </w:tc>
        <w:tc>
          <w:tcPr>
            <w:tcW w:w="681" w:type="dxa"/>
            <w:shd w:val="clear" w:color="auto" w:fill="auto"/>
          </w:tcPr>
          <w:p w14:paraId="386196E9" w14:textId="77777777" w:rsidR="00AE6BC5" w:rsidRPr="00AE6BC5" w:rsidRDefault="00AE6BC5" w:rsidP="00AE6BC5">
            <w:pPr>
              <w:rPr>
                <w:color w:val="000000"/>
                <w:sz w:val="22"/>
                <w:szCs w:val="22"/>
              </w:rPr>
            </w:pPr>
            <w:r w:rsidRPr="00AE6BC5">
              <w:rPr>
                <w:color w:val="000000"/>
                <w:sz w:val="22"/>
                <w:szCs w:val="22"/>
              </w:rPr>
              <w:t>D, S</w:t>
            </w:r>
          </w:p>
        </w:tc>
        <w:tc>
          <w:tcPr>
            <w:tcW w:w="680" w:type="dxa"/>
            <w:shd w:val="clear" w:color="auto" w:fill="auto"/>
          </w:tcPr>
          <w:p w14:paraId="12E72A82" w14:textId="77777777" w:rsidR="00AE6BC5" w:rsidRPr="00AE6BC5" w:rsidRDefault="00AE6BC5" w:rsidP="00AE6BC5">
            <w:pPr>
              <w:rPr>
                <w:color w:val="000000"/>
                <w:sz w:val="22"/>
                <w:szCs w:val="22"/>
              </w:rPr>
            </w:pPr>
            <w:r w:rsidRPr="00AE6BC5">
              <w:rPr>
                <w:color w:val="000000"/>
                <w:sz w:val="22"/>
                <w:szCs w:val="22"/>
              </w:rPr>
              <w:t>D, E, S</w:t>
            </w:r>
          </w:p>
        </w:tc>
        <w:tc>
          <w:tcPr>
            <w:tcW w:w="681" w:type="dxa"/>
            <w:shd w:val="clear" w:color="auto" w:fill="auto"/>
          </w:tcPr>
          <w:p w14:paraId="49568A1A" w14:textId="77777777" w:rsidR="00AE6BC5" w:rsidRPr="00AE6BC5" w:rsidRDefault="00AE6BC5" w:rsidP="00AE6BC5">
            <w:pPr>
              <w:rPr>
                <w:color w:val="000000"/>
                <w:sz w:val="22"/>
                <w:szCs w:val="22"/>
              </w:rPr>
            </w:pPr>
            <w:r w:rsidRPr="00AE6BC5">
              <w:rPr>
                <w:color w:val="000000"/>
                <w:sz w:val="22"/>
                <w:szCs w:val="22"/>
              </w:rPr>
              <w:t>D, E</w:t>
            </w:r>
          </w:p>
        </w:tc>
        <w:tc>
          <w:tcPr>
            <w:tcW w:w="681" w:type="dxa"/>
            <w:shd w:val="clear" w:color="auto" w:fill="auto"/>
          </w:tcPr>
          <w:p w14:paraId="17FCEF39" w14:textId="77777777" w:rsidR="00AE6BC5" w:rsidRPr="00AE6BC5" w:rsidRDefault="00AE6BC5" w:rsidP="00AE6BC5">
            <w:pPr>
              <w:rPr>
                <w:color w:val="000000"/>
                <w:sz w:val="22"/>
                <w:szCs w:val="22"/>
              </w:rPr>
            </w:pPr>
            <w:r w:rsidRPr="00AE6BC5">
              <w:rPr>
                <w:color w:val="000000"/>
                <w:sz w:val="22"/>
                <w:szCs w:val="22"/>
              </w:rPr>
              <w:t>D, E</w:t>
            </w:r>
          </w:p>
        </w:tc>
        <w:tc>
          <w:tcPr>
            <w:tcW w:w="680" w:type="dxa"/>
            <w:shd w:val="clear" w:color="auto" w:fill="auto"/>
          </w:tcPr>
          <w:p w14:paraId="5D722723" w14:textId="77777777" w:rsidR="00AE6BC5" w:rsidRPr="00AE6BC5" w:rsidRDefault="00AE6BC5" w:rsidP="00AE6BC5">
            <w:pPr>
              <w:rPr>
                <w:color w:val="000000"/>
                <w:sz w:val="22"/>
                <w:szCs w:val="22"/>
              </w:rPr>
            </w:pPr>
            <w:r w:rsidRPr="00AE6BC5">
              <w:rPr>
                <w:color w:val="000000"/>
                <w:sz w:val="22"/>
                <w:szCs w:val="22"/>
              </w:rPr>
              <w:t>D, E, S</w:t>
            </w:r>
          </w:p>
        </w:tc>
        <w:tc>
          <w:tcPr>
            <w:tcW w:w="681" w:type="dxa"/>
            <w:shd w:val="clear" w:color="auto" w:fill="auto"/>
          </w:tcPr>
          <w:p w14:paraId="7F5443DA" w14:textId="77777777" w:rsidR="00AE6BC5" w:rsidRPr="00AE6BC5" w:rsidRDefault="00AE6BC5" w:rsidP="00AE6BC5">
            <w:pPr>
              <w:rPr>
                <w:color w:val="000000"/>
                <w:sz w:val="22"/>
                <w:szCs w:val="22"/>
              </w:rPr>
            </w:pPr>
            <w:r w:rsidRPr="00AE6BC5">
              <w:rPr>
                <w:color w:val="000000"/>
                <w:sz w:val="22"/>
                <w:szCs w:val="22"/>
              </w:rPr>
              <w:t>D</w:t>
            </w:r>
          </w:p>
        </w:tc>
        <w:tc>
          <w:tcPr>
            <w:tcW w:w="681" w:type="dxa"/>
            <w:shd w:val="clear" w:color="auto" w:fill="auto"/>
            <w:noWrap/>
          </w:tcPr>
          <w:p w14:paraId="5EBBEFBD" w14:textId="77777777" w:rsidR="00AE6BC5" w:rsidRPr="00AE6BC5" w:rsidRDefault="00AE6BC5" w:rsidP="00AE6BC5">
            <w:pPr>
              <w:rPr>
                <w:color w:val="000000"/>
                <w:sz w:val="22"/>
                <w:szCs w:val="22"/>
              </w:rPr>
            </w:pPr>
            <w:r w:rsidRPr="00AE6BC5">
              <w:rPr>
                <w:color w:val="000000"/>
                <w:sz w:val="22"/>
                <w:szCs w:val="22"/>
              </w:rPr>
              <w:t>D, E</w:t>
            </w:r>
          </w:p>
        </w:tc>
        <w:tc>
          <w:tcPr>
            <w:tcW w:w="681" w:type="dxa"/>
            <w:gridSpan w:val="2"/>
            <w:shd w:val="clear" w:color="auto" w:fill="auto"/>
            <w:noWrap/>
          </w:tcPr>
          <w:p w14:paraId="6AE91514" w14:textId="77777777" w:rsidR="00AE6BC5" w:rsidRPr="00AE6BC5" w:rsidRDefault="00AE6BC5" w:rsidP="00AE6BC5">
            <w:pPr>
              <w:rPr>
                <w:color w:val="000000"/>
                <w:sz w:val="22"/>
                <w:szCs w:val="22"/>
              </w:rPr>
            </w:pPr>
            <w:r w:rsidRPr="00AE6BC5">
              <w:rPr>
                <w:color w:val="000000"/>
                <w:sz w:val="22"/>
                <w:szCs w:val="22"/>
              </w:rPr>
              <w:t>D, S</w:t>
            </w:r>
          </w:p>
        </w:tc>
      </w:tr>
      <w:tr w:rsidR="00AE6BC5" w:rsidRPr="00687CAA" w14:paraId="05421746" w14:textId="77777777" w:rsidTr="00AE6BC5">
        <w:trPr>
          <w:trHeight w:val="144"/>
          <w:jc w:val="center"/>
        </w:trPr>
        <w:tc>
          <w:tcPr>
            <w:tcW w:w="963" w:type="dxa"/>
            <w:shd w:val="clear" w:color="auto" w:fill="auto"/>
            <w:noWrap/>
          </w:tcPr>
          <w:p w14:paraId="7B1DC908" w14:textId="77777777" w:rsidR="00AE6BC5" w:rsidRPr="00062B82" w:rsidRDefault="00AE6BC5" w:rsidP="00AE6BC5">
            <w:pPr>
              <w:rPr>
                <w:color w:val="000000"/>
                <w:sz w:val="22"/>
                <w:szCs w:val="22"/>
              </w:rPr>
            </w:pPr>
            <w:r w:rsidRPr="00062B82">
              <w:rPr>
                <w:color w:val="000000"/>
                <w:sz w:val="22"/>
                <w:szCs w:val="22"/>
              </w:rPr>
              <w:t>OK</w:t>
            </w:r>
          </w:p>
        </w:tc>
        <w:tc>
          <w:tcPr>
            <w:tcW w:w="681" w:type="dxa"/>
            <w:shd w:val="clear" w:color="auto" w:fill="auto"/>
          </w:tcPr>
          <w:p w14:paraId="40B6333D" w14:textId="77777777" w:rsidR="00AE6BC5" w:rsidRPr="00AE6BC5" w:rsidRDefault="00AE6BC5" w:rsidP="00AE6BC5">
            <w:pPr>
              <w:rPr>
                <w:color w:val="000000"/>
                <w:sz w:val="22"/>
                <w:szCs w:val="22"/>
              </w:rPr>
            </w:pPr>
            <w:r w:rsidRPr="00AE6BC5">
              <w:rPr>
                <w:color w:val="000000"/>
                <w:sz w:val="22"/>
                <w:szCs w:val="22"/>
              </w:rPr>
              <w:t>R, S</w:t>
            </w:r>
          </w:p>
        </w:tc>
        <w:tc>
          <w:tcPr>
            <w:tcW w:w="681" w:type="dxa"/>
            <w:shd w:val="clear" w:color="auto" w:fill="auto"/>
          </w:tcPr>
          <w:p w14:paraId="28D88467" w14:textId="77777777" w:rsidR="00AE6BC5" w:rsidRPr="00AE6BC5" w:rsidRDefault="00AE6BC5" w:rsidP="00AE6BC5">
            <w:pPr>
              <w:rPr>
                <w:color w:val="000000"/>
                <w:sz w:val="22"/>
                <w:szCs w:val="22"/>
              </w:rPr>
            </w:pPr>
            <w:r w:rsidRPr="00AE6BC5">
              <w:rPr>
                <w:color w:val="000000"/>
                <w:sz w:val="22"/>
                <w:szCs w:val="22"/>
              </w:rPr>
              <w:t>E, R</w:t>
            </w:r>
          </w:p>
        </w:tc>
        <w:tc>
          <w:tcPr>
            <w:tcW w:w="680" w:type="dxa"/>
            <w:shd w:val="clear" w:color="auto" w:fill="auto"/>
          </w:tcPr>
          <w:p w14:paraId="155C23B6" w14:textId="77777777" w:rsidR="00AE6BC5" w:rsidRPr="00AE6BC5" w:rsidRDefault="00AE6BC5" w:rsidP="00AE6BC5">
            <w:pPr>
              <w:rPr>
                <w:color w:val="000000"/>
                <w:sz w:val="22"/>
                <w:szCs w:val="22"/>
              </w:rPr>
            </w:pPr>
            <w:r w:rsidRPr="00AE6BC5">
              <w:rPr>
                <w:color w:val="000000"/>
                <w:sz w:val="22"/>
                <w:szCs w:val="22"/>
              </w:rPr>
              <w:t>E, R, S</w:t>
            </w:r>
          </w:p>
        </w:tc>
        <w:tc>
          <w:tcPr>
            <w:tcW w:w="681" w:type="dxa"/>
            <w:shd w:val="clear" w:color="auto" w:fill="auto"/>
          </w:tcPr>
          <w:p w14:paraId="0AD2AAC1" w14:textId="77777777" w:rsidR="00AE6BC5" w:rsidRPr="00AE6BC5" w:rsidRDefault="00AE6BC5" w:rsidP="00AE6BC5">
            <w:pPr>
              <w:rPr>
                <w:color w:val="000000"/>
                <w:sz w:val="22"/>
                <w:szCs w:val="22"/>
              </w:rPr>
            </w:pPr>
            <w:r w:rsidRPr="00AE6BC5">
              <w:rPr>
                <w:color w:val="000000"/>
                <w:sz w:val="22"/>
                <w:szCs w:val="22"/>
              </w:rPr>
              <w:t>E, R</w:t>
            </w:r>
          </w:p>
        </w:tc>
        <w:tc>
          <w:tcPr>
            <w:tcW w:w="681" w:type="dxa"/>
            <w:shd w:val="clear" w:color="auto" w:fill="auto"/>
          </w:tcPr>
          <w:p w14:paraId="4EED52FA" w14:textId="77777777" w:rsidR="00AE6BC5" w:rsidRPr="00AE6BC5" w:rsidRDefault="00AE6BC5" w:rsidP="00AE6BC5">
            <w:pPr>
              <w:rPr>
                <w:color w:val="000000"/>
                <w:sz w:val="22"/>
                <w:szCs w:val="22"/>
              </w:rPr>
            </w:pPr>
            <w:r w:rsidRPr="00AE6BC5">
              <w:rPr>
                <w:color w:val="000000"/>
                <w:sz w:val="22"/>
                <w:szCs w:val="22"/>
              </w:rPr>
              <w:t>R</w:t>
            </w:r>
          </w:p>
        </w:tc>
        <w:tc>
          <w:tcPr>
            <w:tcW w:w="680" w:type="dxa"/>
            <w:shd w:val="clear" w:color="auto" w:fill="auto"/>
          </w:tcPr>
          <w:p w14:paraId="019528C0" w14:textId="77777777" w:rsidR="00AE6BC5" w:rsidRPr="00AE6BC5" w:rsidRDefault="00AE6BC5" w:rsidP="00AE6BC5">
            <w:pPr>
              <w:rPr>
                <w:color w:val="000000"/>
                <w:sz w:val="22"/>
                <w:szCs w:val="22"/>
              </w:rPr>
            </w:pPr>
            <w:r w:rsidRPr="00AE6BC5">
              <w:rPr>
                <w:color w:val="000000"/>
                <w:sz w:val="22"/>
                <w:szCs w:val="22"/>
              </w:rPr>
              <w:t>R</w:t>
            </w:r>
          </w:p>
        </w:tc>
        <w:tc>
          <w:tcPr>
            <w:tcW w:w="681" w:type="dxa"/>
            <w:shd w:val="clear" w:color="auto" w:fill="auto"/>
          </w:tcPr>
          <w:p w14:paraId="5248FEC1" w14:textId="77777777" w:rsidR="00AE6BC5" w:rsidRPr="00AE6BC5" w:rsidRDefault="00AE6BC5" w:rsidP="00AE6BC5">
            <w:pPr>
              <w:rPr>
                <w:color w:val="000000"/>
                <w:sz w:val="22"/>
                <w:szCs w:val="22"/>
              </w:rPr>
            </w:pPr>
            <w:r w:rsidRPr="00AE6BC5">
              <w:rPr>
                <w:color w:val="000000"/>
                <w:sz w:val="22"/>
                <w:szCs w:val="22"/>
              </w:rPr>
              <w:t>R</w:t>
            </w:r>
          </w:p>
        </w:tc>
        <w:tc>
          <w:tcPr>
            <w:tcW w:w="681" w:type="dxa"/>
            <w:shd w:val="clear" w:color="auto" w:fill="auto"/>
          </w:tcPr>
          <w:p w14:paraId="55620403" w14:textId="77777777" w:rsidR="00AE6BC5" w:rsidRPr="00AE6BC5" w:rsidRDefault="00AE6BC5" w:rsidP="00AE6BC5">
            <w:pPr>
              <w:rPr>
                <w:color w:val="000000"/>
                <w:sz w:val="22"/>
                <w:szCs w:val="22"/>
              </w:rPr>
            </w:pPr>
            <w:r w:rsidRPr="00AE6BC5">
              <w:rPr>
                <w:color w:val="000000"/>
                <w:sz w:val="22"/>
                <w:szCs w:val="22"/>
              </w:rPr>
              <w:t>R</w:t>
            </w:r>
          </w:p>
        </w:tc>
        <w:tc>
          <w:tcPr>
            <w:tcW w:w="680" w:type="dxa"/>
            <w:shd w:val="clear" w:color="auto" w:fill="auto"/>
          </w:tcPr>
          <w:p w14:paraId="2C40BA7D" w14:textId="77777777" w:rsidR="00AE6BC5" w:rsidRPr="00AE6BC5" w:rsidRDefault="00AE6BC5" w:rsidP="00AE6BC5">
            <w:pPr>
              <w:rPr>
                <w:color w:val="000000"/>
                <w:sz w:val="22"/>
                <w:szCs w:val="22"/>
              </w:rPr>
            </w:pPr>
            <w:r w:rsidRPr="00AE6BC5">
              <w:rPr>
                <w:color w:val="000000"/>
                <w:sz w:val="22"/>
                <w:szCs w:val="22"/>
              </w:rPr>
              <w:t>E, R</w:t>
            </w:r>
          </w:p>
        </w:tc>
        <w:tc>
          <w:tcPr>
            <w:tcW w:w="681" w:type="dxa"/>
            <w:shd w:val="clear" w:color="auto" w:fill="auto"/>
          </w:tcPr>
          <w:p w14:paraId="4A3F0741" w14:textId="77777777" w:rsidR="00AE6BC5" w:rsidRPr="00AE6BC5" w:rsidRDefault="00AE6BC5" w:rsidP="00AE6BC5">
            <w:pPr>
              <w:rPr>
                <w:color w:val="000000"/>
                <w:sz w:val="22"/>
                <w:szCs w:val="22"/>
              </w:rPr>
            </w:pPr>
            <w:r w:rsidRPr="00AE6BC5">
              <w:rPr>
                <w:color w:val="000000"/>
                <w:sz w:val="22"/>
                <w:szCs w:val="22"/>
              </w:rPr>
              <w:t>R</w:t>
            </w:r>
          </w:p>
        </w:tc>
        <w:tc>
          <w:tcPr>
            <w:tcW w:w="681" w:type="dxa"/>
            <w:shd w:val="clear" w:color="auto" w:fill="auto"/>
          </w:tcPr>
          <w:p w14:paraId="6F062B24" w14:textId="77777777" w:rsidR="00AE6BC5" w:rsidRPr="00AE6BC5" w:rsidRDefault="00AE6BC5" w:rsidP="00AE6BC5">
            <w:pPr>
              <w:rPr>
                <w:color w:val="000000"/>
                <w:sz w:val="22"/>
                <w:szCs w:val="22"/>
              </w:rPr>
            </w:pPr>
            <w:r w:rsidRPr="00AE6BC5">
              <w:rPr>
                <w:color w:val="000000"/>
                <w:sz w:val="22"/>
                <w:szCs w:val="22"/>
              </w:rPr>
              <w:t>R</w:t>
            </w:r>
          </w:p>
        </w:tc>
        <w:tc>
          <w:tcPr>
            <w:tcW w:w="680" w:type="dxa"/>
            <w:shd w:val="clear" w:color="auto" w:fill="auto"/>
          </w:tcPr>
          <w:p w14:paraId="5AB1FECF" w14:textId="77777777" w:rsidR="00AE6BC5" w:rsidRPr="00AE6BC5" w:rsidRDefault="00AE6BC5" w:rsidP="00AE6BC5">
            <w:pPr>
              <w:rPr>
                <w:color w:val="000000"/>
                <w:sz w:val="22"/>
                <w:szCs w:val="22"/>
              </w:rPr>
            </w:pPr>
            <w:r w:rsidRPr="00AE6BC5">
              <w:rPr>
                <w:color w:val="000000"/>
                <w:sz w:val="22"/>
                <w:szCs w:val="22"/>
              </w:rPr>
              <w:t>R</w:t>
            </w:r>
          </w:p>
        </w:tc>
        <w:tc>
          <w:tcPr>
            <w:tcW w:w="681" w:type="dxa"/>
            <w:shd w:val="clear" w:color="auto" w:fill="auto"/>
          </w:tcPr>
          <w:p w14:paraId="7989396A" w14:textId="77777777" w:rsidR="00AE6BC5" w:rsidRPr="00AE6BC5" w:rsidRDefault="00AE6BC5" w:rsidP="00AE6BC5">
            <w:pPr>
              <w:rPr>
                <w:color w:val="000000"/>
                <w:sz w:val="22"/>
                <w:szCs w:val="22"/>
              </w:rPr>
            </w:pPr>
            <w:r w:rsidRPr="00AE6BC5">
              <w:rPr>
                <w:color w:val="000000"/>
                <w:sz w:val="22"/>
                <w:szCs w:val="22"/>
              </w:rPr>
              <w:t>E, R</w:t>
            </w:r>
          </w:p>
        </w:tc>
        <w:tc>
          <w:tcPr>
            <w:tcW w:w="681" w:type="dxa"/>
            <w:shd w:val="clear" w:color="auto" w:fill="auto"/>
          </w:tcPr>
          <w:p w14:paraId="206C9F21" w14:textId="77777777" w:rsidR="00AE6BC5" w:rsidRPr="00AE6BC5" w:rsidRDefault="00AE6BC5" w:rsidP="00AE6BC5">
            <w:pPr>
              <w:rPr>
                <w:color w:val="000000"/>
                <w:sz w:val="22"/>
                <w:szCs w:val="22"/>
              </w:rPr>
            </w:pPr>
            <w:r w:rsidRPr="00AE6BC5">
              <w:rPr>
                <w:color w:val="000000"/>
                <w:sz w:val="22"/>
                <w:szCs w:val="22"/>
              </w:rPr>
              <w:t>R</w:t>
            </w:r>
          </w:p>
        </w:tc>
        <w:tc>
          <w:tcPr>
            <w:tcW w:w="680" w:type="dxa"/>
            <w:shd w:val="clear" w:color="auto" w:fill="auto"/>
          </w:tcPr>
          <w:p w14:paraId="02218624" w14:textId="77777777" w:rsidR="00AE6BC5" w:rsidRPr="00AE6BC5" w:rsidRDefault="00AE6BC5" w:rsidP="00AE6BC5">
            <w:pPr>
              <w:rPr>
                <w:color w:val="000000"/>
                <w:sz w:val="22"/>
                <w:szCs w:val="22"/>
              </w:rPr>
            </w:pPr>
            <w:r w:rsidRPr="00AE6BC5">
              <w:rPr>
                <w:color w:val="000000"/>
                <w:sz w:val="22"/>
                <w:szCs w:val="22"/>
              </w:rPr>
              <w:t>E, R</w:t>
            </w:r>
          </w:p>
        </w:tc>
        <w:tc>
          <w:tcPr>
            <w:tcW w:w="681" w:type="dxa"/>
            <w:shd w:val="clear" w:color="auto" w:fill="auto"/>
          </w:tcPr>
          <w:p w14:paraId="5B23BBB0" w14:textId="77777777" w:rsidR="00AE6BC5" w:rsidRPr="00AE6BC5" w:rsidRDefault="00AE6BC5" w:rsidP="00AE6BC5">
            <w:pPr>
              <w:rPr>
                <w:color w:val="000000"/>
                <w:sz w:val="22"/>
                <w:szCs w:val="22"/>
              </w:rPr>
            </w:pPr>
            <w:r w:rsidRPr="00AE6BC5">
              <w:rPr>
                <w:color w:val="000000"/>
                <w:sz w:val="22"/>
                <w:szCs w:val="22"/>
              </w:rPr>
              <w:t>R</w:t>
            </w:r>
          </w:p>
        </w:tc>
        <w:tc>
          <w:tcPr>
            <w:tcW w:w="681" w:type="dxa"/>
            <w:shd w:val="clear" w:color="auto" w:fill="auto"/>
            <w:noWrap/>
          </w:tcPr>
          <w:p w14:paraId="04E43A04" w14:textId="77777777" w:rsidR="00AE6BC5" w:rsidRPr="00AE6BC5" w:rsidRDefault="00AE6BC5" w:rsidP="00AE6BC5">
            <w:pPr>
              <w:rPr>
                <w:color w:val="000000"/>
                <w:sz w:val="22"/>
                <w:szCs w:val="22"/>
              </w:rPr>
            </w:pPr>
            <w:r w:rsidRPr="00AE6BC5">
              <w:rPr>
                <w:color w:val="000000"/>
                <w:sz w:val="22"/>
                <w:szCs w:val="22"/>
              </w:rPr>
              <w:t>E, R</w:t>
            </w:r>
          </w:p>
        </w:tc>
        <w:tc>
          <w:tcPr>
            <w:tcW w:w="681" w:type="dxa"/>
            <w:gridSpan w:val="2"/>
            <w:shd w:val="clear" w:color="auto" w:fill="auto"/>
            <w:noWrap/>
          </w:tcPr>
          <w:p w14:paraId="42926539" w14:textId="77777777" w:rsidR="00AE6BC5" w:rsidRPr="00AE6BC5" w:rsidRDefault="00AE6BC5" w:rsidP="00AE6BC5">
            <w:pPr>
              <w:rPr>
                <w:color w:val="000000"/>
                <w:sz w:val="22"/>
                <w:szCs w:val="22"/>
              </w:rPr>
            </w:pPr>
            <w:r w:rsidRPr="00AE6BC5">
              <w:rPr>
                <w:color w:val="000000"/>
                <w:sz w:val="22"/>
                <w:szCs w:val="22"/>
              </w:rPr>
              <w:t>R</w:t>
            </w:r>
          </w:p>
        </w:tc>
      </w:tr>
      <w:tr w:rsidR="00AE6BC5" w:rsidRPr="00687CAA" w14:paraId="2236924E" w14:textId="77777777" w:rsidTr="00AE6BC5">
        <w:trPr>
          <w:trHeight w:val="144"/>
          <w:jc w:val="center"/>
        </w:trPr>
        <w:tc>
          <w:tcPr>
            <w:tcW w:w="963" w:type="dxa"/>
            <w:shd w:val="clear" w:color="auto" w:fill="auto"/>
            <w:noWrap/>
          </w:tcPr>
          <w:p w14:paraId="53838A8E" w14:textId="77777777" w:rsidR="00AE6BC5" w:rsidRPr="00062B82" w:rsidRDefault="00AE6BC5" w:rsidP="00AE6BC5">
            <w:pPr>
              <w:rPr>
                <w:color w:val="000000"/>
                <w:sz w:val="22"/>
                <w:szCs w:val="22"/>
              </w:rPr>
            </w:pPr>
            <w:r w:rsidRPr="00062B82">
              <w:rPr>
                <w:color w:val="000000"/>
                <w:sz w:val="22"/>
                <w:szCs w:val="22"/>
              </w:rPr>
              <w:t>OR</w:t>
            </w:r>
          </w:p>
        </w:tc>
        <w:tc>
          <w:tcPr>
            <w:tcW w:w="681" w:type="dxa"/>
            <w:shd w:val="clear" w:color="auto" w:fill="auto"/>
          </w:tcPr>
          <w:p w14:paraId="78675747" w14:textId="77777777" w:rsidR="00AE6BC5" w:rsidRPr="00AE6BC5" w:rsidRDefault="00AE6BC5" w:rsidP="00AE6BC5">
            <w:pPr>
              <w:rPr>
                <w:color w:val="000000"/>
                <w:sz w:val="22"/>
                <w:szCs w:val="22"/>
              </w:rPr>
            </w:pPr>
            <w:r w:rsidRPr="00AE6BC5">
              <w:rPr>
                <w:color w:val="000000"/>
                <w:sz w:val="22"/>
                <w:szCs w:val="22"/>
              </w:rPr>
              <w:t>D</w:t>
            </w:r>
          </w:p>
        </w:tc>
        <w:tc>
          <w:tcPr>
            <w:tcW w:w="681" w:type="dxa"/>
            <w:shd w:val="clear" w:color="auto" w:fill="auto"/>
          </w:tcPr>
          <w:p w14:paraId="2F8C3C00" w14:textId="77777777" w:rsidR="00AE6BC5" w:rsidRPr="00AE6BC5" w:rsidRDefault="00AE6BC5" w:rsidP="00AE6BC5">
            <w:pPr>
              <w:rPr>
                <w:color w:val="000000"/>
                <w:sz w:val="22"/>
                <w:szCs w:val="22"/>
              </w:rPr>
            </w:pPr>
            <w:r w:rsidRPr="00AE6BC5">
              <w:rPr>
                <w:color w:val="000000"/>
                <w:sz w:val="22"/>
                <w:szCs w:val="22"/>
              </w:rPr>
              <w:t>D, E</w:t>
            </w:r>
          </w:p>
        </w:tc>
        <w:tc>
          <w:tcPr>
            <w:tcW w:w="680" w:type="dxa"/>
            <w:shd w:val="clear" w:color="auto" w:fill="auto"/>
          </w:tcPr>
          <w:p w14:paraId="31E6938F" w14:textId="77777777" w:rsidR="00AE6BC5" w:rsidRPr="00AE6BC5" w:rsidRDefault="00AE6BC5" w:rsidP="00AE6BC5">
            <w:pPr>
              <w:rPr>
                <w:color w:val="000000"/>
                <w:sz w:val="22"/>
                <w:szCs w:val="22"/>
              </w:rPr>
            </w:pPr>
            <w:r w:rsidRPr="00AE6BC5">
              <w:rPr>
                <w:color w:val="000000"/>
                <w:sz w:val="22"/>
                <w:szCs w:val="22"/>
              </w:rPr>
              <w:t>D, E</w:t>
            </w:r>
          </w:p>
        </w:tc>
        <w:tc>
          <w:tcPr>
            <w:tcW w:w="681" w:type="dxa"/>
            <w:shd w:val="clear" w:color="auto" w:fill="auto"/>
          </w:tcPr>
          <w:p w14:paraId="75B79A54" w14:textId="77777777" w:rsidR="00AE6BC5" w:rsidRPr="00AE6BC5" w:rsidRDefault="00AE6BC5" w:rsidP="00AE6BC5">
            <w:pPr>
              <w:rPr>
                <w:color w:val="000000"/>
                <w:sz w:val="22"/>
                <w:szCs w:val="22"/>
              </w:rPr>
            </w:pPr>
            <w:r w:rsidRPr="00AE6BC5">
              <w:rPr>
                <w:color w:val="000000"/>
                <w:sz w:val="22"/>
                <w:szCs w:val="22"/>
              </w:rPr>
              <w:t>D, E</w:t>
            </w:r>
          </w:p>
        </w:tc>
        <w:tc>
          <w:tcPr>
            <w:tcW w:w="681" w:type="dxa"/>
            <w:shd w:val="clear" w:color="auto" w:fill="auto"/>
          </w:tcPr>
          <w:p w14:paraId="1FA8905D" w14:textId="77777777" w:rsidR="00AE6BC5" w:rsidRPr="00AE6BC5" w:rsidRDefault="00AE6BC5" w:rsidP="00AE6BC5">
            <w:pPr>
              <w:rPr>
                <w:color w:val="000000"/>
                <w:sz w:val="22"/>
                <w:szCs w:val="22"/>
              </w:rPr>
            </w:pPr>
            <w:r w:rsidRPr="00AE6BC5">
              <w:rPr>
                <w:color w:val="000000"/>
                <w:sz w:val="22"/>
                <w:szCs w:val="22"/>
              </w:rPr>
              <w:t>D</w:t>
            </w:r>
          </w:p>
        </w:tc>
        <w:tc>
          <w:tcPr>
            <w:tcW w:w="680" w:type="dxa"/>
            <w:shd w:val="clear" w:color="auto" w:fill="auto"/>
          </w:tcPr>
          <w:p w14:paraId="20B6FF67" w14:textId="77777777" w:rsidR="00AE6BC5" w:rsidRPr="00AE6BC5" w:rsidRDefault="00AE6BC5" w:rsidP="00AE6BC5">
            <w:pPr>
              <w:rPr>
                <w:color w:val="000000"/>
                <w:sz w:val="22"/>
                <w:szCs w:val="22"/>
              </w:rPr>
            </w:pPr>
            <w:r w:rsidRPr="00AE6BC5">
              <w:rPr>
                <w:color w:val="000000"/>
                <w:sz w:val="22"/>
                <w:szCs w:val="22"/>
              </w:rPr>
              <w:t>D</w:t>
            </w:r>
          </w:p>
        </w:tc>
        <w:tc>
          <w:tcPr>
            <w:tcW w:w="681" w:type="dxa"/>
            <w:shd w:val="clear" w:color="auto" w:fill="auto"/>
          </w:tcPr>
          <w:p w14:paraId="2770CE10" w14:textId="77777777" w:rsidR="00AE6BC5" w:rsidRPr="00AE6BC5" w:rsidRDefault="00AE6BC5" w:rsidP="00AE6BC5">
            <w:pPr>
              <w:rPr>
                <w:color w:val="000000"/>
                <w:sz w:val="22"/>
                <w:szCs w:val="22"/>
              </w:rPr>
            </w:pPr>
            <w:r w:rsidRPr="00AE6BC5">
              <w:rPr>
                <w:color w:val="000000"/>
                <w:sz w:val="22"/>
                <w:szCs w:val="22"/>
              </w:rPr>
              <w:t>D, E</w:t>
            </w:r>
          </w:p>
        </w:tc>
        <w:tc>
          <w:tcPr>
            <w:tcW w:w="681" w:type="dxa"/>
            <w:shd w:val="clear" w:color="auto" w:fill="auto"/>
          </w:tcPr>
          <w:p w14:paraId="2D9E05C5" w14:textId="77777777" w:rsidR="00AE6BC5" w:rsidRPr="00AE6BC5" w:rsidRDefault="00AE6BC5" w:rsidP="00AE6BC5">
            <w:pPr>
              <w:rPr>
                <w:color w:val="000000"/>
                <w:sz w:val="22"/>
                <w:szCs w:val="22"/>
              </w:rPr>
            </w:pPr>
            <w:r w:rsidRPr="00AE6BC5">
              <w:rPr>
                <w:color w:val="000000"/>
                <w:sz w:val="22"/>
                <w:szCs w:val="22"/>
              </w:rPr>
              <w:t>D, E</w:t>
            </w:r>
          </w:p>
        </w:tc>
        <w:tc>
          <w:tcPr>
            <w:tcW w:w="680" w:type="dxa"/>
            <w:shd w:val="clear" w:color="auto" w:fill="auto"/>
          </w:tcPr>
          <w:p w14:paraId="225014C2" w14:textId="77777777" w:rsidR="00AE6BC5" w:rsidRPr="00AE6BC5" w:rsidRDefault="00AE6BC5" w:rsidP="00AE6BC5">
            <w:pPr>
              <w:rPr>
                <w:color w:val="000000"/>
                <w:sz w:val="22"/>
                <w:szCs w:val="22"/>
              </w:rPr>
            </w:pPr>
            <w:r w:rsidRPr="00AE6BC5">
              <w:rPr>
                <w:color w:val="000000"/>
                <w:sz w:val="22"/>
                <w:szCs w:val="22"/>
              </w:rPr>
              <w:t>D, E</w:t>
            </w:r>
          </w:p>
        </w:tc>
        <w:tc>
          <w:tcPr>
            <w:tcW w:w="681" w:type="dxa"/>
            <w:shd w:val="clear" w:color="auto" w:fill="auto"/>
          </w:tcPr>
          <w:p w14:paraId="7539272C" w14:textId="77777777" w:rsidR="00AE6BC5" w:rsidRPr="00AE6BC5" w:rsidRDefault="00AE6BC5" w:rsidP="00AE6BC5">
            <w:pPr>
              <w:rPr>
                <w:color w:val="000000"/>
                <w:sz w:val="22"/>
                <w:szCs w:val="22"/>
              </w:rPr>
            </w:pPr>
            <w:r w:rsidRPr="00AE6BC5">
              <w:rPr>
                <w:color w:val="000000"/>
                <w:sz w:val="22"/>
                <w:szCs w:val="22"/>
              </w:rPr>
              <w:t>D</w:t>
            </w:r>
          </w:p>
        </w:tc>
        <w:tc>
          <w:tcPr>
            <w:tcW w:w="681" w:type="dxa"/>
            <w:shd w:val="clear" w:color="auto" w:fill="auto"/>
          </w:tcPr>
          <w:p w14:paraId="2CA0B4E0" w14:textId="77777777" w:rsidR="00AE6BC5" w:rsidRPr="00AE6BC5" w:rsidRDefault="00AE6BC5" w:rsidP="00AE6BC5">
            <w:pPr>
              <w:rPr>
                <w:color w:val="000000"/>
                <w:sz w:val="22"/>
                <w:szCs w:val="22"/>
              </w:rPr>
            </w:pPr>
            <w:r w:rsidRPr="00AE6BC5">
              <w:rPr>
                <w:color w:val="000000"/>
                <w:sz w:val="22"/>
                <w:szCs w:val="22"/>
              </w:rPr>
              <w:t>D</w:t>
            </w:r>
          </w:p>
        </w:tc>
        <w:tc>
          <w:tcPr>
            <w:tcW w:w="680" w:type="dxa"/>
            <w:shd w:val="clear" w:color="auto" w:fill="auto"/>
          </w:tcPr>
          <w:p w14:paraId="2C47D2D0" w14:textId="77777777" w:rsidR="00AE6BC5" w:rsidRPr="00AE6BC5" w:rsidRDefault="00AE6BC5" w:rsidP="00AE6BC5">
            <w:pPr>
              <w:rPr>
                <w:color w:val="000000"/>
                <w:sz w:val="22"/>
                <w:szCs w:val="22"/>
              </w:rPr>
            </w:pPr>
            <w:r w:rsidRPr="00AE6BC5">
              <w:rPr>
                <w:color w:val="000000"/>
                <w:sz w:val="22"/>
                <w:szCs w:val="22"/>
              </w:rPr>
              <w:t>D, E</w:t>
            </w:r>
          </w:p>
        </w:tc>
        <w:tc>
          <w:tcPr>
            <w:tcW w:w="681" w:type="dxa"/>
            <w:shd w:val="clear" w:color="auto" w:fill="auto"/>
          </w:tcPr>
          <w:p w14:paraId="5A6F3C72" w14:textId="77777777" w:rsidR="00AE6BC5" w:rsidRPr="00AE6BC5" w:rsidRDefault="00AE6BC5" w:rsidP="00AE6BC5">
            <w:pPr>
              <w:rPr>
                <w:color w:val="000000"/>
                <w:sz w:val="22"/>
                <w:szCs w:val="22"/>
              </w:rPr>
            </w:pPr>
            <w:r w:rsidRPr="00AE6BC5">
              <w:rPr>
                <w:color w:val="000000"/>
                <w:sz w:val="22"/>
                <w:szCs w:val="22"/>
              </w:rPr>
              <w:t>D, E</w:t>
            </w:r>
          </w:p>
        </w:tc>
        <w:tc>
          <w:tcPr>
            <w:tcW w:w="681" w:type="dxa"/>
            <w:shd w:val="clear" w:color="auto" w:fill="auto"/>
          </w:tcPr>
          <w:p w14:paraId="786EB4CE" w14:textId="77777777" w:rsidR="00AE6BC5" w:rsidRPr="00AE6BC5" w:rsidRDefault="00AE6BC5" w:rsidP="00AE6BC5">
            <w:pPr>
              <w:rPr>
                <w:color w:val="000000"/>
                <w:sz w:val="22"/>
                <w:szCs w:val="22"/>
              </w:rPr>
            </w:pPr>
            <w:r w:rsidRPr="00AE6BC5">
              <w:rPr>
                <w:color w:val="000000"/>
                <w:sz w:val="22"/>
                <w:szCs w:val="22"/>
              </w:rPr>
              <w:t>D, E</w:t>
            </w:r>
          </w:p>
        </w:tc>
        <w:tc>
          <w:tcPr>
            <w:tcW w:w="680" w:type="dxa"/>
            <w:shd w:val="clear" w:color="auto" w:fill="auto"/>
          </w:tcPr>
          <w:p w14:paraId="4A1B4968" w14:textId="77777777" w:rsidR="00AE6BC5" w:rsidRPr="00AE6BC5" w:rsidRDefault="00AE6BC5" w:rsidP="00AE6BC5">
            <w:pPr>
              <w:rPr>
                <w:color w:val="000000"/>
                <w:sz w:val="22"/>
                <w:szCs w:val="22"/>
              </w:rPr>
            </w:pPr>
            <w:r w:rsidRPr="00AE6BC5">
              <w:rPr>
                <w:color w:val="000000"/>
                <w:sz w:val="22"/>
                <w:szCs w:val="22"/>
              </w:rPr>
              <w:t>D, E</w:t>
            </w:r>
          </w:p>
        </w:tc>
        <w:tc>
          <w:tcPr>
            <w:tcW w:w="681" w:type="dxa"/>
            <w:shd w:val="clear" w:color="auto" w:fill="auto"/>
          </w:tcPr>
          <w:p w14:paraId="13DBFD51" w14:textId="77777777" w:rsidR="00AE6BC5" w:rsidRPr="00AE6BC5" w:rsidRDefault="00AE6BC5" w:rsidP="00AE6BC5">
            <w:pPr>
              <w:rPr>
                <w:color w:val="000000"/>
                <w:sz w:val="22"/>
                <w:szCs w:val="22"/>
              </w:rPr>
            </w:pPr>
            <w:r w:rsidRPr="00AE6BC5">
              <w:rPr>
                <w:color w:val="000000"/>
                <w:sz w:val="22"/>
                <w:szCs w:val="22"/>
              </w:rPr>
              <w:t>D</w:t>
            </w:r>
          </w:p>
        </w:tc>
        <w:tc>
          <w:tcPr>
            <w:tcW w:w="681" w:type="dxa"/>
            <w:shd w:val="clear" w:color="auto" w:fill="auto"/>
            <w:noWrap/>
          </w:tcPr>
          <w:p w14:paraId="7991BA6E" w14:textId="77777777" w:rsidR="00AE6BC5" w:rsidRPr="00AE6BC5" w:rsidRDefault="00AE6BC5" w:rsidP="00AE6BC5">
            <w:pPr>
              <w:rPr>
                <w:color w:val="000000"/>
                <w:sz w:val="22"/>
                <w:szCs w:val="22"/>
              </w:rPr>
            </w:pPr>
            <w:r w:rsidRPr="00AE6BC5">
              <w:rPr>
                <w:color w:val="000000"/>
                <w:sz w:val="22"/>
                <w:szCs w:val="22"/>
              </w:rPr>
              <w:t>D, E</w:t>
            </w:r>
          </w:p>
        </w:tc>
        <w:tc>
          <w:tcPr>
            <w:tcW w:w="681" w:type="dxa"/>
            <w:gridSpan w:val="2"/>
            <w:shd w:val="clear" w:color="auto" w:fill="auto"/>
            <w:noWrap/>
          </w:tcPr>
          <w:p w14:paraId="66A9FC07" w14:textId="77777777" w:rsidR="00AE6BC5" w:rsidRPr="00AE6BC5" w:rsidRDefault="00AE6BC5" w:rsidP="00AE6BC5">
            <w:pPr>
              <w:rPr>
                <w:color w:val="000000"/>
                <w:sz w:val="22"/>
                <w:szCs w:val="22"/>
              </w:rPr>
            </w:pPr>
            <w:r w:rsidRPr="00AE6BC5">
              <w:rPr>
                <w:color w:val="000000"/>
                <w:sz w:val="22"/>
                <w:szCs w:val="22"/>
              </w:rPr>
              <w:t>D</w:t>
            </w:r>
          </w:p>
        </w:tc>
      </w:tr>
      <w:tr w:rsidR="00AE6BC5" w:rsidRPr="00687CAA" w14:paraId="723F840D" w14:textId="77777777" w:rsidTr="00AE6BC5">
        <w:trPr>
          <w:trHeight w:val="144"/>
          <w:jc w:val="center"/>
        </w:trPr>
        <w:tc>
          <w:tcPr>
            <w:tcW w:w="963" w:type="dxa"/>
            <w:shd w:val="clear" w:color="auto" w:fill="auto"/>
            <w:noWrap/>
          </w:tcPr>
          <w:p w14:paraId="2297742F" w14:textId="77777777" w:rsidR="00AE6BC5" w:rsidRPr="00062B82" w:rsidRDefault="00AE6BC5" w:rsidP="00AE6BC5">
            <w:pPr>
              <w:rPr>
                <w:color w:val="000000"/>
                <w:sz w:val="22"/>
                <w:szCs w:val="22"/>
              </w:rPr>
            </w:pPr>
            <w:r w:rsidRPr="00062B82">
              <w:rPr>
                <w:color w:val="000000"/>
                <w:sz w:val="22"/>
                <w:szCs w:val="22"/>
              </w:rPr>
              <w:t>PA</w:t>
            </w:r>
          </w:p>
        </w:tc>
        <w:tc>
          <w:tcPr>
            <w:tcW w:w="681" w:type="dxa"/>
            <w:shd w:val="clear" w:color="auto" w:fill="auto"/>
          </w:tcPr>
          <w:p w14:paraId="2750EB3E" w14:textId="77777777" w:rsidR="00AE6BC5" w:rsidRPr="00AE6BC5" w:rsidRDefault="00AE6BC5" w:rsidP="00AE6BC5">
            <w:pPr>
              <w:rPr>
                <w:color w:val="000000"/>
                <w:sz w:val="22"/>
                <w:szCs w:val="22"/>
              </w:rPr>
            </w:pPr>
            <w:r w:rsidRPr="00AE6BC5">
              <w:rPr>
                <w:color w:val="000000"/>
                <w:sz w:val="22"/>
                <w:szCs w:val="22"/>
              </w:rPr>
              <w:t>D</w:t>
            </w:r>
          </w:p>
        </w:tc>
        <w:tc>
          <w:tcPr>
            <w:tcW w:w="681" w:type="dxa"/>
            <w:shd w:val="clear" w:color="auto" w:fill="auto"/>
          </w:tcPr>
          <w:p w14:paraId="665D7DE4" w14:textId="77777777" w:rsidR="00AE6BC5" w:rsidRPr="00AE6BC5" w:rsidRDefault="00AE6BC5" w:rsidP="00AE6BC5">
            <w:pPr>
              <w:rPr>
                <w:color w:val="000000"/>
                <w:sz w:val="22"/>
                <w:szCs w:val="22"/>
              </w:rPr>
            </w:pPr>
            <w:r w:rsidRPr="00AE6BC5">
              <w:rPr>
                <w:color w:val="000000"/>
                <w:sz w:val="22"/>
                <w:szCs w:val="22"/>
              </w:rPr>
              <w:t>D, E</w:t>
            </w:r>
          </w:p>
        </w:tc>
        <w:tc>
          <w:tcPr>
            <w:tcW w:w="680" w:type="dxa"/>
            <w:shd w:val="clear" w:color="auto" w:fill="auto"/>
          </w:tcPr>
          <w:p w14:paraId="2BB381E6" w14:textId="77777777" w:rsidR="00AE6BC5" w:rsidRPr="00AE6BC5" w:rsidRDefault="00AE6BC5" w:rsidP="00AE6BC5">
            <w:pPr>
              <w:rPr>
                <w:color w:val="000000"/>
                <w:sz w:val="22"/>
                <w:szCs w:val="22"/>
              </w:rPr>
            </w:pPr>
            <w:r w:rsidRPr="00AE6BC5">
              <w:rPr>
                <w:color w:val="000000"/>
                <w:sz w:val="22"/>
                <w:szCs w:val="22"/>
              </w:rPr>
              <w:t>D, E</w:t>
            </w:r>
          </w:p>
        </w:tc>
        <w:tc>
          <w:tcPr>
            <w:tcW w:w="681" w:type="dxa"/>
            <w:shd w:val="clear" w:color="auto" w:fill="auto"/>
          </w:tcPr>
          <w:p w14:paraId="208B27E1" w14:textId="77777777" w:rsidR="00AE6BC5" w:rsidRPr="00AE6BC5" w:rsidRDefault="00AE6BC5" w:rsidP="00AE6BC5">
            <w:pPr>
              <w:rPr>
                <w:color w:val="000000"/>
                <w:sz w:val="22"/>
                <w:szCs w:val="22"/>
              </w:rPr>
            </w:pPr>
            <w:r w:rsidRPr="00AE6BC5">
              <w:rPr>
                <w:color w:val="000000"/>
                <w:sz w:val="22"/>
                <w:szCs w:val="22"/>
              </w:rPr>
              <w:t>D, E</w:t>
            </w:r>
          </w:p>
        </w:tc>
        <w:tc>
          <w:tcPr>
            <w:tcW w:w="681" w:type="dxa"/>
            <w:shd w:val="clear" w:color="auto" w:fill="auto"/>
          </w:tcPr>
          <w:p w14:paraId="1585959E" w14:textId="77777777" w:rsidR="00AE6BC5" w:rsidRPr="00AE6BC5" w:rsidRDefault="00AE6BC5" w:rsidP="00AE6BC5">
            <w:pPr>
              <w:rPr>
                <w:color w:val="000000"/>
                <w:sz w:val="22"/>
                <w:szCs w:val="22"/>
              </w:rPr>
            </w:pPr>
            <w:r w:rsidRPr="00AE6BC5">
              <w:rPr>
                <w:color w:val="000000"/>
                <w:sz w:val="22"/>
                <w:szCs w:val="22"/>
              </w:rPr>
              <w:t>D</w:t>
            </w:r>
          </w:p>
        </w:tc>
        <w:tc>
          <w:tcPr>
            <w:tcW w:w="680" w:type="dxa"/>
            <w:shd w:val="clear" w:color="auto" w:fill="auto"/>
          </w:tcPr>
          <w:p w14:paraId="40C98EB0" w14:textId="77777777" w:rsidR="00AE6BC5" w:rsidRPr="00AE6BC5" w:rsidRDefault="00AE6BC5" w:rsidP="00AE6BC5">
            <w:pPr>
              <w:rPr>
                <w:color w:val="000000"/>
                <w:sz w:val="22"/>
                <w:szCs w:val="22"/>
              </w:rPr>
            </w:pPr>
            <w:r w:rsidRPr="00AE6BC5">
              <w:rPr>
                <w:color w:val="000000"/>
                <w:sz w:val="22"/>
                <w:szCs w:val="22"/>
              </w:rPr>
              <w:t>D</w:t>
            </w:r>
          </w:p>
        </w:tc>
        <w:tc>
          <w:tcPr>
            <w:tcW w:w="681" w:type="dxa"/>
            <w:shd w:val="clear" w:color="auto" w:fill="auto"/>
          </w:tcPr>
          <w:p w14:paraId="0F73C9EF" w14:textId="77777777" w:rsidR="00AE6BC5" w:rsidRPr="00AE6BC5" w:rsidRDefault="00AE6BC5" w:rsidP="00AE6BC5">
            <w:pPr>
              <w:rPr>
                <w:color w:val="000000"/>
                <w:sz w:val="22"/>
                <w:szCs w:val="22"/>
              </w:rPr>
            </w:pPr>
            <w:r w:rsidRPr="00AE6BC5">
              <w:rPr>
                <w:color w:val="000000"/>
                <w:sz w:val="22"/>
                <w:szCs w:val="22"/>
              </w:rPr>
              <w:t>D, E</w:t>
            </w:r>
          </w:p>
        </w:tc>
        <w:tc>
          <w:tcPr>
            <w:tcW w:w="681" w:type="dxa"/>
            <w:shd w:val="clear" w:color="auto" w:fill="auto"/>
          </w:tcPr>
          <w:p w14:paraId="6816A10D" w14:textId="77777777" w:rsidR="00AE6BC5" w:rsidRPr="00AE6BC5" w:rsidRDefault="00AE6BC5" w:rsidP="00AE6BC5">
            <w:pPr>
              <w:rPr>
                <w:color w:val="000000"/>
                <w:sz w:val="22"/>
                <w:szCs w:val="22"/>
              </w:rPr>
            </w:pPr>
            <w:r w:rsidRPr="00AE6BC5">
              <w:rPr>
                <w:color w:val="000000"/>
                <w:sz w:val="22"/>
                <w:szCs w:val="22"/>
              </w:rPr>
              <w:t>D, E</w:t>
            </w:r>
          </w:p>
        </w:tc>
        <w:tc>
          <w:tcPr>
            <w:tcW w:w="680" w:type="dxa"/>
            <w:shd w:val="clear" w:color="auto" w:fill="auto"/>
          </w:tcPr>
          <w:p w14:paraId="472D57A6" w14:textId="77777777" w:rsidR="00AE6BC5" w:rsidRPr="00AE6BC5" w:rsidRDefault="00AE6BC5" w:rsidP="00AE6BC5">
            <w:pPr>
              <w:rPr>
                <w:color w:val="000000"/>
                <w:sz w:val="22"/>
                <w:szCs w:val="22"/>
              </w:rPr>
            </w:pPr>
            <w:r w:rsidRPr="00AE6BC5">
              <w:rPr>
                <w:color w:val="000000"/>
                <w:sz w:val="22"/>
                <w:szCs w:val="22"/>
              </w:rPr>
              <w:t>D, E</w:t>
            </w:r>
          </w:p>
        </w:tc>
        <w:tc>
          <w:tcPr>
            <w:tcW w:w="681" w:type="dxa"/>
            <w:shd w:val="clear" w:color="auto" w:fill="auto"/>
          </w:tcPr>
          <w:p w14:paraId="318852AC" w14:textId="77777777" w:rsidR="00AE6BC5" w:rsidRPr="00AE6BC5" w:rsidRDefault="00AE6BC5" w:rsidP="00AE6BC5">
            <w:pPr>
              <w:rPr>
                <w:color w:val="000000"/>
                <w:sz w:val="22"/>
                <w:szCs w:val="22"/>
              </w:rPr>
            </w:pPr>
            <w:r w:rsidRPr="00AE6BC5">
              <w:rPr>
                <w:color w:val="000000"/>
                <w:sz w:val="22"/>
                <w:szCs w:val="22"/>
              </w:rPr>
              <w:t>D</w:t>
            </w:r>
          </w:p>
        </w:tc>
        <w:tc>
          <w:tcPr>
            <w:tcW w:w="681" w:type="dxa"/>
            <w:shd w:val="clear" w:color="auto" w:fill="auto"/>
          </w:tcPr>
          <w:p w14:paraId="55D86261" w14:textId="77777777" w:rsidR="00AE6BC5" w:rsidRPr="00AE6BC5" w:rsidRDefault="00AE6BC5" w:rsidP="00AE6BC5">
            <w:pPr>
              <w:rPr>
                <w:color w:val="000000"/>
                <w:sz w:val="22"/>
                <w:szCs w:val="22"/>
              </w:rPr>
            </w:pPr>
            <w:r w:rsidRPr="00AE6BC5">
              <w:rPr>
                <w:color w:val="000000"/>
                <w:sz w:val="22"/>
                <w:szCs w:val="22"/>
              </w:rPr>
              <w:t>D</w:t>
            </w:r>
          </w:p>
        </w:tc>
        <w:tc>
          <w:tcPr>
            <w:tcW w:w="680" w:type="dxa"/>
            <w:shd w:val="clear" w:color="auto" w:fill="auto"/>
          </w:tcPr>
          <w:p w14:paraId="69431188" w14:textId="77777777" w:rsidR="00AE6BC5" w:rsidRPr="00AE6BC5" w:rsidRDefault="00AE6BC5" w:rsidP="00AE6BC5">
            <w:pPr>
              <w:rPr>
                <w:color w:val="000000"/>
                <w:sz w:val="22"/>
                <w:szCs w:val="22"/>
              </w:rPr>
            </w:pPr>
            <w:r w:rsidRPr="00AE6BC5">
              <w:rPr>
                <w:color w:val="000000"/>
                <w:sz w:val="22"/>
                <w:szCs w:val="22"/>
              </w:rPr>
              <w:t>D, E</w:t>
            </w:r>
          </w:p>
        </w:tc>
        <w:tc>
          <w:tcPr>
            <w:tcW w:w="681" w:type="dxa"/>
            <w:shd w:val="clear" w:color="auto" w:fill="auto"/>
          </w:tcPr>
          <w:p w14:paraId="4D0476A2" w14:textId="77777777" w:rsidR="00AE6BC5" w:rsidRPr="00AE6BC5" w:rsidRDefault="00AE6BC5" w:rsidP="00AE6BC5">
            <w:pPr>
              <w:rPr>
                <w:color w:val="000000"/>
                <w:sz w:val="22"/>
                <w:szCs w:val="22"/>
              </w:rPr>
            </w:pPr>
            <w:r w:rsidRPr="00AE6BC5">
              <w:rPr>
                <w:color w:val="000000"/>
                <w:sz w:val="22"/>
                <w:szCs w:val="22"/>
              </w:rPr>
              <w:t>D, E</w:t>
            </w:r>
          </w:p>
        </w:tc>
        <w:tc>
          <w:tcPr>
            <w:tcW w:w="681" w:type="dxa"/>
            <w:shd w:val="clear" w:color="auto" w:fill="auto"/>
          </w:tcPr>
          <w:p w14:paraId="3F47F1BA" w14:textId="77777777" w:rsidR="00AE6BC5" w:rsidRPr="00AE6BC5" w:rsidRDefault="00AE6BC5" w:rsidP="00AE6BC5">
            <w:pPr>
              <w:rPr>
                <w:color w:val="000000"/>
                <w:sz w:val="22"/>
                <w:szCs w:val="22"/>
              </w:rPr>
            </w:pPr>
            <w:r w:rsidRPr="00AE6BC5">
              <w:rPr>
                <w:color w:val="000000"/>
                <w:sz w:val="22"/>
                <w:szCs w:val="22"/>
              </w:rPr>
              <w:t>D, E</w:t>
            </w:r>
          </w:p>
        </w:tc>
        <w:tc>
          <w:tcPr>
            <w:tcW w:w="680" w:type="dxa"/>
            <w:shd w:val="clear" w:color="auto" w:fill="auto"/>
          </w:tcPr>
          <w:p w14:paraId="46115459" w14:textId="77777777" w:rsidR="00AE6BC5" w:rsidRPr="00AE6BC5" w:rsidRDefault="00AE6BC5" w:rsidP="00AE6BC5">
            <w:pPr>
              <w:rPr>
                <w:color w:val="000000"/>
                <w:sz w:val="22"/>
                <w:szCs w:val="22"/>
              </w:rPr>
            </w:pPr>
            <w:r w:rsidRPr="00AE6BC5">
              <w:rPr>
                <w:color w:val="000000"/>
                <w:sz w:val="22"/>
                <w:szCs w:val="22"/>
              </w:rPr>
              <w:t>D, E</w:t>
            </w:r>
          </w:p>
        </w:tc>
        <w:tc>
          <w:tcPr>
            <w:tcW w:w="681" w:type="dxa"/>
            <w:shd w:val="clear" w:color="auto" w:fill="auto"/>
          </w:tcPr>
          <w:p w14:paraId="21DDA3C4" w14:textId="77777777" w:rsidR="00AE6BC5" w:rsidRPr="00AE6BC5" w:rsidRDefault="00AE6BC5" w:rsidP="00AE6BC5">
            <w:pPr>
              <w:rPr>
                <w:color w:val="000000"/>
                <w:sz w:val="22"/>
                <w:szCs w:val="22"/>
              </w:rPr>
            </w:pPr>
            <w:r w:rsidRPr="00AE6BC5">
              <w:rPr>
                <w:color w:val="000000"/>
                <w:sz w:val="22"/>
                <w:szCs w:val="22"/>
              </w:rPr>
              <w:t>D</w:t>
            </w:r>
          </w:p>
        </w:tc>
        <w:tc>
          <w:tcPr>
            <w:tcW w:w="681" w:type="dxa"/>
            <w:shd w:val="clear" w:color="auto" w:fill="auto"/>
            <w:noWrap/>
          </w:tcPr>
          <w:p w14:paraId="4EE049FA" w14:textId="77777777" w:rsidR="00AE6BC5" w:rsidRPr="00AE6BC5" w:rsidRDefault="00AE6BC5" w:rsidP="00AE6BC5">
            <w:pPr>
              <w:rPr>
                <w:color w:val="000000"/>
                <w:sz w:val="22"/>
                <w:szCs w:val="22"/>
              </w:rPr>
            </w:pPr>
            <w:r w:rsidRPr="00AE6BC5">
              <w:rPr>
                <w:color w:val="000000"/>
                <w:sz w:val="22"/>
                <w:szCs w:val="22"/>
              </w:rPr>
              <w:t>D, E</w:t>
            </w:r>
          </w:p>
        </w:tc>
        <w:tc>
          <w:tcPr>
            <w:tcW w:w="681" w:type="dxa"/>
            <w:gridSpan w:val="2"/>
            <w:shd w:val="clear" w:color="auto" w:fill="auto"/>
            <w:noWrap/>
          </w:tcPr>
          <w:p w14:paraId="0D82E95E" w14:textId="77777777" w:rsidR="00AE6BC5" w:rsidRPr="00AE6BC5" w:rsidRDefault="00AE6BC5" w:rsidP="00AE6BC5">
            <w:pPr>
              <w:rPr>
                <w:color w:val="000000"/>
                <w:sz w:val="22"/>
                <w:szCs w:val="22"/>
              </w:rPr>
            </w:pPr>
            <w:r w:rsidRPr="00AE6BC5">
              <w:rPr>
                <w:color w:val="000000"/>
                <w:sz w:val="22"/>
                <w:szCs w:val="22"/>
              </w:rPr>
              <w:t>D</w:t>
            </w:r>
          </w:p>
        </w:tc>
      </w:tr>
      <w:tr w:rsidR="00AE6BC5" w:rsidRPr="00687CAA" w14:paraId="106D059B" w14:textId="77777777" w:rsidTr="00AE6BC5">
        <w:trPr>
          <w:trHeight w:val="144"/>
          <w:jc w:val="center"/>
        </w:trPr>
        <w:tc>
          <w:tcPr>
            <w:tcW w:w="963" w:type="dxa"/>
            <w:shd w:val="clear" w:color="auto" w:fill="auto"/>
            <w:noWrap/>
          </w:tcPr>
          <w:p w14:paraId="09B9DCD0" w14:textId="77777777" w:rsidR="00AE6BC5" w:rsidRPr="00062B82" w:rsidRDefault="00AE6BC5" w:rsidP="00AE6BC5">
            <w:pPr>
              <w:rPr>
                <w:color w:val="000000"/>
                <w:sz w:val="22"/>
                <w:szCs w:val="22"/>
              </w:rPr>
            </w:pPr>
            <w:r w:rsidRPr="00062B82">
              <w:rPr>
                <w:color w:val="000000"/>
                <w:sz w:val="22"/>
                <w:szCs w:val="22"/>
              </w:rPr>
              <w:t>SD</w:t>
            </w:r>
          </w:p>
        </w:tc>
        <w:tc>
          <w:tcPr>
            <w:tcW w:w="681" w:type="dxa"/>
            <w:shd w:val="clear" w:color="auto" w:fill="auto"/>
          </w:tcPr>
          <w:p w14:paraId="3A58D53B" w14:textId="77777777" w:rsidR="00AE6BC5" w:rsidRPr="00AE6BC5" w:rsidRDefault="00AE6BC5" w:rsidP="00AE6BC5">
            <w:pPr>
              <w:rPr>
                <w:color w:val="000000"/>
                <w:sz w:val="22"/>
                <w:szCs w:val="22"/>
              </w:rPr>
            </w:pPr>
            <w:r w:rsidRPr="00AE6BC5">
              <w:rPr>
                <w:color w:val="000000"/>
                <w:sz w:val="22"/>
                <w:szCs w:val="22"/>
              </w:rPr>
              <w:t>D, R</w:t>
            </w:r>
          </w:p>
        </w:tc>
        <w:tc>
          <w:tcPr>
            <w:tcW w:w="681" w:type="dxa"/>
            <w:shd w:val="clear" w:color="auto" w:fill="auto"/>
          </w:tcPr>
          <w:p w14:paraId="7CF8FEB7" w14:textId="77777777" w:rsidR="00AE6BC5" w:rsidRPr="00AE6BC5" w:rsidRDefault="00AE6BC5" w:rsidP="00AE6BC5">
            <w:pPr>
              <w:rPr>
                <w:color w:val="000000"/>
                <w:sz w:val="22"/>
                <w:szCs w:val="22"/>
              </w:rPr>
            </w:pPr>
            <w:r w:rsidRPr="00AE6BC5">
              <w:rPr>
                <w:color w:val="000000"/>
                <w:sz w:val="22"/>
                <w:szCs w:val="22"/>
              </w:rPr>
              <w:t>D, E, R</w:t>
            </w:r>
          </w:p>
        </w:tc>
        <w:tc>
          <w:tcPr>
            <w:tcW w:w="680" w:type="dxa"/>
            <w:shd w:val="clear" w:color="auto" w:fill="auto"/>
          </w:tcPr>
          <w:p w14:paraId="77509ADA" w14:textId="77777777" w:rsidR="00AE6BC5" w:rsidRPr="00AE6BC5" w:rsidRDefault="00AE6BC5" w:rsidP="00AE6BC5">
            <w:pPr>
              <w:rPr>
                <w:color w:val="000000"/>
                <w:sz w:val="22"/>
                <w:szCs w:val="22"/>
              </w:rPr>
            </w:pPr>
            <w:r w:rsidRPr="00AE6BC5">
              <w:rPr>
                <w:color w:val="000000"/>
                <w:sz w:val="22"/>
                <w:szCs w:val="22"/>
              </w:rPr>
              <w:t>D, E, R</w:t>
            </w:r>
          </w:p>
        </w:tc>
        <w:tc>
          <w:tcPr>
            <w:tcW w:w="681" w:type="dxa"/>
            <w:shd w:val="clear" w:color="auto" w:fill="auto"/>
          </w:tcPr>
          <w:p w14:paraId="6A519E72" w14:textId="77777777" w:rsidR="00AE6BC5" w:rsidRPr="00AE6BC5" w:rsidRDefault="00AE6BC5" w:rsidP="00AE6BC5">
            <w:pPr>
              <w:rPr>
                <w:color w:val="000000"/>
                <w:sz w:val="22"/>
                <w:szCs w:val="22"/>
              </w:rPr>
            </w:pPr>
            <w:r w:rsidRPr="00AE6BC5">
              <w:rPr>
                <w:color w:val="000000"/>
                <w:sz w:val="22"/>
                <w:szCs w:val="22"/>
              </w:rPr>
              <w:t>D, E, R</w:t>
            </w:r>
          </w:p>
        </w:tc>
        <w:tc>
          <w:tcPr>
            <w:tcW w:w="681" w:type="dxa"/>
            <w:shd w:val="clear" w:color="auto" w:fill="auto"/>
          </w:tcPr>
          <w:p w14:paraId="583861FD" w14:textId="77777777" w:rsidR="00AE6BC5" w:rsidRPr="00AE6BC5" w:rsidRDefault="00AE6BC5" w:rsidP="00AE6BC5">
            <w:pPr>
              <w:rPr>
                <w:color w:val="000000"/>
                <w:sz w:val="22"/>
                <w:szCs w:val="22"/>
              </w:rPr>
            </w:pPr>
            <w:r w:rsidRPr="00AE6BC5">
              <w:rPr>
                <w:color w:val="000000"/>
                <w:sz w:val="22"/>
                <w:szCs w:val="22"/>
              </w:rPr>
              <w:t>D, R</w:t>
            </w:r>
          </w:p>
        </w:tc>
        <w:tc>
          <w:tcPr>
            <w:tcW w:w="680" w:type="dxa"/>
            <w:shd w:val="clear" w:color="auto" w:fill="auto"/>
          </w:tcPr>
          <w:p w14:paraId="06141A4E" w14:textId="77777777" w:rsidR="00AE6BC5" w:rsidRPr="00AE6BC5" w:rsidRDefault="00AE6BC5" w:rsidP="00AE6BC5">
            <w:pPr>
              <w:rPr>
                <w:color w:val="000000"/>
                <w:sz w:val="22"/>
                <w:szCs w:val="22"/>
              </w:rPr>
            </w:pPr>
            <w:r w:rsidRPr="00AE6BC5">
              <w:rPr>
                <w:color w:val="000000"/>
                <w:sz w:val="22"/>
                <w:szCs w:val="22"/>
              </w:rPr>
              <w:t>D, R</w:t>
            </w:r>
          </w:p>
        </w:tc>
        <w:tc>
          <w:tcPr>
            <w:tcW w:w="681" w:type="dxa"/>
            <w:shd w:val="clear" w:color="auto" w:fill="auto"/>
          </w:tcPr>
          <w:p w14:paraId="4C41CB52" w14:textId="77777777" w:rsidR="00AE6BC5" w:rsidRPr="00AE6BC5" w:rsidRDefault="00AE6BC5" w:rsidP="00AE6BC5">
            <w:pPr>
              <w:rPr>
                <w:color w:val="000000"/>
                <w:sz w:val="22"/>
                <w:szCs w:val="22"/>
              </w:rPr>
            </w:pPr>
            <w:r w:rsidRPr="00AE6BC5">
              <w:rPr>
                <w:color w:val="000000"/>
                <w:sz w:val="22"/>
                <w:szCs w:val="22"/>
              </w:rPr>
              <w:t>D, E, R</w:t>
            </w:r>
          </w:p>
        </w:tc>
        <w:tc>
          <w:tcPr>
            <w:tcW w:w="681" w:type="dxa"/>
            <w:shd w:val="clear" w:color="auto" w:fill="auto"/>
          </w:tcPr>
          <w:p w14:paraId="1321F058" w14:textId="77777777" w:rsidR="00AE6BC5" w:rsidRPr="00AE6BC5" w:rsidRDefault="00AE6BC5" w:rsidP="00AE6BC5">
            <w:pPr>
              <w:rPr>
                <w:color w:val="000000"/>
                <w:sz w:val="22"/>
                <w:szCs w:val="22"/>
              </w:rPr>
            </w:pPr>
            <w:r w:rsidRPr="00AE6BC5">
              <w:rPr>
                <w:color w:val="000000"/>
                <w:sz w:val="22"/>
                <w:szCs w:val="22"/>
              </w:rPr>
              <w:t>D, E, R</w:t>
            </w:r>
          </w:p>
        </w:tc>
        <w:tc>
          <w:tcPr>
            <w:tcW w:w="680" w:type="dxa"/>
            <w:shd w:val="clear" w:color="auto" w:fill="auto"/>
          </w:tcPr>
          <w:p w14:paraId="180E147F" w14:textId="77777777" w:rsidR="00AE6BC5" w:rsidRPr="00AE6BC5" w:rsidRDefault="00AE6BC5" w:rsidP="00AE6BC5">
            <w:pPr>
              <w:rPr>
                <w:color w:val="000000"/>
                <w:sz w:val="22"/>
                <w:szCs w:val="22"/>
              </w:rPr>
            </w:pPr>
            <w:r w:rsidRPr="00AE6BC5">
              <w:rPr>
                <w:color w:val="000000"/>
                <w:sz w:val="22"/>
                <w:szCs w:val="22"/>
              </w:rPr>
              <w:t>D, E, R</w:t>
            </w:r>
          </w:p>
        </w:tc>
        <w:tc>
          <w:tcPr>
            <w:tcW w:w="681" w:type="dxa"/>
            <w:shd w:val="clear" w:color="auto" w:fill="auto"/>
          </w:tcPr>
          <w:p w14:paraId="6F350C46" w14:textId="77777777" w:rsidR="00AE6BC5" w:rsidRPr="00AE6BC5" w:rsidRDefault="00AE6BC5" w:rsidP="00AE6BC5">
            <w:pPr>
              <w:rPr>
                <w:color w:val="000000"/>
                <w:sz w:val="22"/>
                <w:szCs w:val="22"/>
              </w:rPr>
            </w:pPr>
            <w:r w:rsidRPr="00AE6BC5">
              <w:rPr>
                <w:color w:val="000000"/>
                <w:sz w:val="22"/>
                <w:szCs w:val="22"/>
              </w:rPr>
              <w:t>D, R</w:t>
            </w:r>
          </w:p>
        </w:tc>
        <w:tc>
          <w:tcPr>
            <w:tcW w:w="681" w:type="dxa"/>
            <w:shd w:val="clear" w:color="auto" w:fill="auto"/>
          </w:tcPr>
          <w:p w14:paraId="6124C5D9" w14:textId="77777777" w:rsidR="00AE6BC5" w:rsidRPr="00AE6BC5" w:rsidRDefault="00AE6BC5" w:rsidP="00AE6BC5">
            <w:pPr>
              <w:rPr>
                <w:color w:val="000000"/>
                <w:sz w:val="22"/>
                <w:szCs w:val="22"/>
              </w:rPr>
            </w:pPr>
            <w:r w:rsidRPr="00AE6BC5">
              <w:rPr>
                <w:color w:val="000000"/>
                <w:sz w:val="22"/>
                <w:szCs w:val="22"/>
              </w:rPr>
              <w:t>D, R</w:t>
            </w:r>
          </w:p>
        </w:tc>
        <w:tc>
          <w:tcPr>
            <w:tcW w:w="680" w:type="dxa"/>
            <w:shd w:val="clear" w:color="auto" w:fill="auto"/>
          </w:tcPr>
          <w:p w14:paraId="5AC70FBD" w14:textId="77777777" w:rsidR="00AE6BC5" w:rsidRPr="00AE6BC5" w:rsidRDefault="00AE6BC5" w:rsidP="00AE6BC5">
            <w:pPr>
              <w:rPr>
                <w:color w:val="000000"/>
                <w:sz w:val="22"/>
                <w:szCs w:val="22"/>
              </w:rPr>
            </w:pPr>
            <w:r w:rsidRPr="00AE6BC5">
              <w:rPr>
                <w:color w:val="000000"/>
                <w:sz w:val="22"/>
                <w:szCs w:val="22"/>
              </w:rPr>
              <w:t>D, E, R</w:t>
            </w:r>
          </w:p>
        </w:tc>
        <w:tc>
          <w:tcPr>
            <w:tcW w:w="681" w:type="dxa"/>
            <w:shd w:val="clear" w:color="auto" w:fill="auto"/>
          </w:tcPr>
          <w:p w14:paraId="21B3B3CF" w14:textId="77777777" w:rsidR="00AE6BC5" w:rsidRPr="00AE6BC5" w:rsidRDefault="00AE6BC5" w:rsidP="00AE6BC5">
            <w:pPr>
              <w:rPr>
                <w:color w:val="000000"/>
                <w:sz w:val="22"/>
                <w:szCs w:val="22"/>
              </w:rPr>
            </w:pPr>
            <w:r w:rsidRPr="00AE6BC5">
              <w:rPr>
                <w:color w:val="000000"/>
                <w:sz w:val="22"/>
                <w:szCs w:val="22"/>
              </w:rPr>
              <w:t>D, E, R</w:t>
            </w:r>
          </w:p>
        </w:tc>
        <w:tc>
          <w:tcPr>
            <w:tcW w:w="681" w:type="dxa"/>
            <w:shd w:val="clear" w:color="auto" w:fill="auto"/>
          </w:tcPr>
          <w:p w14:paraId="0605C021" w14:textId="77777777" w:rsidR="00AE6BC5" w:rsidRPr="00AE6BC5" w:rsidRDefault="00AE6BC5" w:rsidP="00AE6BC5">
            <w:pPr>
              <w:rPr>
                <w:color w:val="000000"/>
                <w:sz w:val="22"/>
                <w:szCs w:val="22"/>
              </w:rPr>
            </w:pPr>
            <w:r w:rsidRPr="00AE6BC5">
              <w:rPr>
                <w:color w:val="000000"/>
                <w:sz w:val="22"/>
                <w:szCs w:val="22"/>
              </w:rPr>
              <w:t>D, E, R</w:t>
            </w:r>
          </w:p>
        </w:tc>
        <w:tc>
          <w:tcPr>
            <w:tcW w:w="680" w:type="dxa"/>
            <w:shd w:val="clear" w:color="auto" w:fill="auto"/>
          </w:tcPr>
          <w:p w14:paraId="25A860BF" w14:textId="77777777" w:rsidR="00AE6BC5" w:rsidRPr="00AE6BC5" w:rsidRDefault="00AE6BC5" w:rsidP="00AE6BC5">
            <w:pPr>
              <w:rPr>
                <w:color w:val="000000"/>
                <w:sz w:val="22"/>
                <w:szCs w:val="22"/>
              </w:rPr>
            </w:pPr>
            <w:r w:rsidRPr="00AE6BC5">
              <w:rPr>
                <w:color w:val="000000"/>
                <w:sz w:val="22"/>
                <w:szCs w:val="22"/>
              </w:rPr>
              <w:t>D, E, R</w:t>
            </w:r>
          </w:p>
        </w:tc>
        <w:tc>
          <w:tcPr>
            <w:tcW w:w="681" w:type="dxa"/>
            <w:shd w:val="clear" w:color="auto" w:fill="auto"/>
          </w:tcPr>
          <w:p w14:paraId="4794400D" w14:textId="77777777" w:rsidR="00AE6BC5" w:rsidRPr="00AE6BC5" w:rsidRDefault="00AE6BC5" w:rsidP="00AE6BC5">
            <w:pPr>
              <w:rPr>
                <w:color w:val="000000"/>
                <w:sz w:val="22"/>
                <w:szCs w:val="22"/>
              </w:rPr>
            </w:pPr>
            <w:r w:rsidRPr="00AE6BC5">
              <w:rPr>
                <w:color w:val="000000"/>
                <w:sz w:val="22"/>
                <w:szCs w:val="22"/>
              </w:rPr>
              <w:t>D, R</w:t>
            </w:r>
          </w:p>
        </w:tc>
        <w:tc>
          <w:tcPr>
            <w:tcW w:w="681" w:type="dxa"/>
            <w:shd w:val="clear" w:color="auto" w:fill="auto"/>
            <w:noWrap/>
          </w:tcPr>
          <w:p w14:paraId="1D6A0333" w14:textId="77777777" w:rsidR="00AE6BC5" w:rsidRPr="00AE6BC5" w:rsidRDefault="00AE6BC5" w:rsidP="00AE6BC5">
            <w:pPr>
              <w:rPr>
                <w:color w:val="000000"/>
                <w:sz w:val="22"/>
                <w:szCs w:val="22"/>
              </w:rPr>
            </w:pPr>
            <w:r w:rsidRPr="00AE6BC5">
              <w:rPr>
                <w:color w:val="000000"/>
                <w:sz w:val="22"/>
                <w:szCs w:val="22"/>
              </w:rPr>
              <w:t>D, E, R</w:t>
            </w:r>
          </w:p>
        </w:tc>
        <w:tc>
          <w:tcPr>
            <w:tcW w:w="681" w:type="dxa"/>
            <w:gridSpan w:val="2"/>
            <w:shd w:val="clear" w:color="auto" w:fill="auto"/>
            <w:noWrap/>
          </w:tcPr>
          <w:p w14:paraId="07097227" w14:textId="77777777" w:rsidR="00AE6BC5" w:rsidRPr="00AE6BC5" w:rsidRDefault="00AE6BC5" w:rsidP="00AE6BC5">
            <w:pPr>
              <w:rPr>
                <w:color w:val="000000"/>
                <w:sz w:val="22"/>
                <w:szCs w:val="22"/>
              </w:rPr>
            </w:pPr>
            <w:r w:rsidRPr="00AE6BC5">
              <w:rPr>
                <w:color w:val="000000"/>
                <w:sz w:val="22"/>
                <w:szCs w:val="22"/>
              </w:rPr>
              <w:t>D, R</w:t>
            </w:r>
          </w:p>
        </w:tc>
      </w:tr>
      <w:tr w:rsidR="00AE6BC5" w:rsidRPr="00687CAA" w14:paraId="60D5F187" w14:textId="77777777" w:rsidTr="00AE6BC5">
        <w:trPr>
          <w:trHeight w:val="144"/>
          <w:jc w:val="center"/>
        </w:trPr>
        <w:tc>
          <w:tcPr>
            <w:tcW w:w="963" w:type="dxa"/>
            <w:shd w:val="clear" w:color="auto" w:fill="auto"/>
            <w:noWrap/>
          </w:tcPr>
          <w:p w14:paraId="417CD111" w14:textId="77777777" w:rsidR="00AE6BC5" w:rsidRPr="00062B82" w:rsidRDefault="00AE6BC5" w:rsidP="00AE6BC5">
            <w:pPr>
              <w:rPr>
                <w:color w:val="000000"/>
                <w:sz w:val="22"/>
                <w:szCs w:val="22"/>
              </w:rPr>
            </w:pPr>
            <w:r w:rsidRPr="00062B82">
              <w:rPr>
                <w:color w:val="000000"/>
                <w:sz w:val="22"/>
                <w:szCs w:val="22"/>
              </w:rPr>
              <w:t>TN</w:t>
            </w:r>
          </w:p>
        </w:tc>
        <w:tc>
          <w:tcPr>
            <w:tcW w:w="681" w:type="dxa"/>
            <w:shd w:val="clear" w:color="auto" w:fill="auto"/>
          </w:tcPr>
          <w:p w14:paraId="6C6D5722" w14:textId="77777777" w:rsidR="00AE6BC5" w:rsidRPr="00AE6BC5" w:rsidRDefault="00AE6BC5" w:rsidP="00AE6BC5">
            <w:pPr>
              <w:rPr>
                <w:color w:val="000000"/>
                <w:sz w:val="22"/>
                <w:szCs w:val="22"/>
              </w:rPr>
            </w:pPr>
            <w:r w:rsidRPr="00AE6BC5">
              <w:rPr>
                <w:color w:val="000000"/>
                <w:sz w:val="22"/>
                <w:szCs w:val="22"/>
              </w:rPr>
              <w:t>D, R</w:t>
            </w:r>
          </w:p>
        </w:tc>
        <w:tc>
          <w:tcPr>
            <w:tcW w:w="681" w:type="dxa"/>
            <w:shd w:val="clear" w:color="auto" w:fill="auto"/>
          </w:tcPr>
          <w:p w14:paraId="39B4AB03" w14:textId="77777777" w:rsidR="00AE6BC5" w:rsidRPr="00AE6BC5" w:rsidRDefault="00AE6BC5" w:rsidP="00AE6BC5">
            <w:pPr>
              <w:rPr>
                <w:color w:val="000000"/>
                <w:sz w:val="22"/>
                <w:szCs w:val="22"/>
              </w:rPr>
            </w:pPr>
            <w:r w:rsidRPr="00AE6BC5">
              <w:rPr>
                <w:color w:val="000000"/>
                <w:sz w:val="22"/>
                <w:szCs w:val="22"/>
              </w:rPr>
              <w:t>D, E, R</w:t>
            </w:r>
          </w:p>
        </w:tc>
        <w:tc>
          <w:tcPr>
            <w:tcW w:w="680" w:type="dxa"/>
            <w:shd w:val="clear" w:color="auto" w:fill="auto"/>
          </w:tcPr>
          <w:p w14:paraId="63116F13" w14:textId="77777777" w:rsidR="00AE6BC5" w:rsidRPr="00AE6BC5" w:rsidRDefault="00AE6BC5" w:rsidP="00AE6BC5">
            <w:pPr>
              <w:rPr>
                <w:color w:val="000000"/>
                <w:sz w:val="22"/>
                <w:szCs w:val="22"/>
              </w:rPr>
            </w:pPr>
            <w:r w:rsidRPr="00AE6BC5">
              <w:rPr>
                <w:color w:val="000000"/>
                <w:sz w:val="22"/>
                <w:szCs w:val="22"/>
              </w:rPr>
              <w:t>D, E, R</w:t>
            </w:r>
          </w:p>
        </w:tc>
        <w:tc>
          <w:tcPr>
            <w:tcW w:w="681" w:type="dxa"/>
            <w:shd w:val="clear" w:color="auto" w:fill="auto"/>
          </w:tcPr>
          <w:p w14:paraId="2EDF15B4" w14:textId="77777777" w:rsidR="00AE6BC5" w:rsidRPr="00AE6BC5" w:rsidRDefault="00AE6BC5" w:rsidP="00AE6BC5">
            <w:pPr>
              <w:rPr>
                <w:color w:val="000000"/>
                <w:sz w:val="22"/>
                <w:szCs w:val="22"/>
              </w:rPr>
            </w:pPr>
            <w:r w:rsidRPr="00AE6BC5">
              <w:rPr>
                <w:color w:val="000000"/>
                <w:sz w:val="22"/>
                <w:szCs w:val="22"/>
              </w:rPr>
              <w:t>D, E, R</w:t>
            </w:r>
          </w:p>
        </w:tc>
        <w:tc>
          <w:tcPr>
            <w:tcW w:w="681" w:type="dxa"/>
            <w:shd w:val="clear" w:color="auto" w:fill="auto"/>
          </w:tcPr>
          <w:p w14:paraId="3F506026" w14:textId="77777777" w:rsidR="00AE6BC5" w:rsidRPr="00AE6BC5" w:rsidRDefault="00AE6BC5" w:rsidP="00AE6BC5">
            <w:pPr>
              <w:rPr>
                <w:color w:val="000000"/>
                <w:sz w:val="22"/>
                <w:szCs w:val="22"/>
              </w:rPr>
            </w:pPr>
            <w:r w:rsidRPr="00AE6BC5">
              <w:rPr>
                <w:color w:val="000000"/>
                <w:sz w:val="22"/>
                <w:szCs w:val="22"/>
              </w:rPr>
              <w:t>D, R</w:t>
            </w:r>
          </w:p>
        </w:tc>
        <w:tc>
          <w:tcPr>
            <w:tcW w:w="680" w:type="dxa"/>
            <w:shd w:val="clear" w:color="auto" w:fill="auto"/>
          </w:tcPr>
          <w:p w14:paraId="09856FC5" w14:textId="77777777" w:rsidR="00AE6BC5" w:rsidRPr="00AE6BC5" w:rsidRDefault="00AE6BC5" w:rsidP="00AE6BC5">
            <w:pPr>
              <w:rPr>
                <w:color w:val="000000"/>
                <w:sz w:val="22"/>
                <w:szCs w:val="22"/>
              </w:rPr>
            </w:pPr>
            <w:r w:rsidRPr="00AE6BC5">
              <w:rPr>
                <w:color w:val="000000"/>
                <w:sz w:val="22"/>
                <w:szCs w:val="22"/>
              </w:rPr>
              <w:t>D, R</w:t>
            </w:r>
          </w:p>
        </w:tc>
        <w:tc>
          <w:tcPr>
            <w:tcW w:w="681" w:type="dxa"/>
            <w:shd w:val="clear" w:color="auto" w:fill="auto"/>
          </w:tcPr>
          <w:p w14:paraId="5F1D8380" w14:textId="77777777" w:rsidR="00AE6BC5" w:rsidRPr="00AE6BC5" w:rsidRDefault="00AE6BC5" w:rsidP="00AE6BC5">
            <w:pPr>
              <w:rPr>
                <w:color w:val="000000"/>
                <w:sz w:val="22"/>
                <w:szCs w:val="22"/>
              </w:rPr>
            </w:pPr>
            <w:r w:rsidRPr="00AE6BC5">
              <w:rPr>
                <w:color w:val="000000"/>
                <w:sz w:val="22"/>
                <w:szCs w:val="22"/>
              </w:rPr>
              <w:t>D, E, R</w:t>
            </w:r>
          </w:p>
        </w:tc>
        <w:tc>
          <w:tcPr>
            <w:tcW w:w="681" w:type="dxa"/>
            <w:shd w:val="clear" w:color="auto" w:fill="auto"/>
          </w:tcPr>
          <w:p w14:paraId="0A4AA26A" w14:textId="77777777" w:rsidR="00AE6BC5" w:rsidRPr="00AE6BC5" w:rsidRDefault="00AE6BC5" w:rsidP="00AE6BC5">
            <w:pPr>
              <w:rPr>
                <w:color w:val="000000"/>
                <w:sz w:val="22"/>
                <w:szCs w:val="22"/>
              </w:rPr>
            </w:pPr>
            <w:r w:rsidRPr="00AE6BC5">
              <w:rPr>
                <w:color w:val="000000"/>
                <w:sz w:val="22"/>
                <w:szCs w:val="22"/>
              </w:rPr>
              <w:t>D, E, R</w:t>
            </w:r>
          </w:p>
        </w:tc>
        <w:tc>
          <w:tcPr>
            <w:tcW w:w="680" w:type="dxa"/>
            <w:shd w:val="clear" w:color="auto" w:fill="auto"/>
          </w:tcPr>
          <w:p w14:paraId="6C4578F9" w14:textId="77777777" w:rsidR="00AE6BC5" w:rsidRPr="00AE6BC5" w:rsidRDefault="00AE6BC5" w:rsidP="00AE6BC5">
            <w:pPr>
              <w:rPr>
                <w:color w:val="000000"/>
                <w:sz w:val="22"/>
                <w:szCs w:val="22"/>
              </w:rPr>
            </w:pPr>
            <w:r w:rsidRPr="00AE6BC5">
              <w:rPr>
                <w:color w:val="000000"/>
                <w:sz w:val="22"/>
                <w:szCs w:val="22"/>
              </w:rPr>
              <w:t>D, E, R</w:t>
            </w:r>
          </w:p>
        </w:tc>
        <w:tc>
          <w:tcPr>
            <w:tcW w:w="681" w:type="dxa"/>
            <w:shd w:val="clear" w:color="auto" w:fill="auto"/>
          </w:tcPr>
          <w:p w14:paraId="403ED8B3" w14:textId="77777777" w:rsidR="00AE6BC5" w:rsidRPr="00AE6BC5" w:rsidRDefault="00AE6BC5" w:rsidP="00AE6BC5">
            <w:pPr>
              <w:rPr>
                <w:color w:val="000000"/>
                <w:sz w:val="22"/>
                <w:szCs w:val="22"/>
              </w:rPr>
            </w:pPr>
            <w:r w:rsidRPr="00AE6BC5">
              <w:rPr>
                <w:color w:val="000000"/>
                <w:sz w:val="22"/>
                <w:szCs w:val="22"/>
              </w:rPr>
              <w:t>D, R</w:t>
            </w:r>
          </w:p>
        </w:tc>
        <w:tc>
          <w:tcPr>
            <w:tcW w:w="681" w:type="dxa"/>
            <w:shd w:val="clear" w:color="auto" w:fill="auto"/>
          </w:tcPr>
          <w:p w14:paraId="460C28C3" w14:textId="77777777" w:rsidR="00AE6BC5" w:rsidRPr="00AE6BC5" w:rsidRDefault="00AE6BC5" w:rsidP="00AE6BC5">
            <w:pPr>
              <w:rPr>
                <w:color w:val="000000"/>
                <w:sz w:val="22"/>
                <w:szCs w:val="22"/>
              </w:rPr>
            </w:pPr>
            <w:r w:rsidRPr="00AE6BC5">
              <w:rPr>
                <w:color w:val="000000"/>
                <w:sz w:val="22"/>
                <w:szCs w:val="22"/>
              </w:rPr>
              <w:t>D, R</w:t>
            </w:r>
          </w:p>
        </w:tc>
        <w:tc>
          <w:tcPr>
            <w:tcW w:w="680" w:type="dxa"/>
            <w:shd w:val="clear" w:color="auto" w:fill="auto"/>
          </w:tcPr>
          <w:p w14:paraId="5B84A398" w14:textId="77777777" w:rsidR="00AE6BC5" w:rsidRPr="00AE6BC5" w:rsidRDefault="00AE6BC5" w:rsidP="00AE6BC5">
            <w:pPr>
              <w:rPr>
                <w:color w:val="000000"/>
                <w:sz w:val="22"/>
                <w:szCs w:val="22"/>
              </w:rPr>
            </w:pPr>
            <w:r w:rsidRPr="00AE6BC5">
              <w:rPr>
                <w:color w:val="000000"/>
                <w:sz w:val="22"/>
                <w:szCs w:val="22"/>
              </w:rPr>
              <w:t>D, E, R</w:t>
            </w:r>
          </w:p>
        </w:tc>
        <w:tc>
          <w:tcPr>
            <w:tcW w:w="681" w:type="dxa"/>
            <w:shd w:val="clear" w:color="auto" w:fill="auto"/>
          </w:tcPr>
          <w:p w14:paraId="0A84E77F" w14:textId="77777777" w:rsidR="00AE6BC5" w:rsidRPr="00AE6BC5" w:rsidRDefault="00AE6BC5" w:rsidP="00AE6BC5">
            <w:pPr>
              <w:rPr>
                <w:color w:val="000000"/>
                <w:sz w:val="22"/>
                <w:szCs w:val="22"/>
              </w:rPr>
            </w:pPr>
            <w:r w:rsidRPr="00AE6BC5">
              <w:rPr>
                <w:color w:val="000000"/>
                <w:sz w:val="22"/>
                <w:szCs w:val="22"/>
              </w:rPr>
              <w:t>D, E, R</w:t>
            </w:r>
          </w:p>
        </w:tc>
        <w:tc>
          <w:tcPr>
            <w:tcW w:w="681" w:type="dxa"/>
            <w:shd w:val="clear" w:color="auto" w:fill="auto"/>
          </w:tcPr>
          <w:p w14:paraId="27B1AE7B" w14:textId="77777777" w:rsidR="00AE6BC5" w:rsidRPr="00AE6BC5" w:rsidRDefault="00AE6BC5" w:rsidP="00AE6BC5">
            <w:pPr>
              <w:rPr>
                <w:color w:val="000000"/>
                <w:sz w:val="22"/>
                <w:szCs w:val="22"/>
              </w:rPr>
            </w:pPr>
            <w:r w:rsidRPr="00AE6BC5">
              <w:rPr>
                <w:color w:val="000000"/>
                <w:sz w:val="22"/>
                <w:szCs w:val="22"/>
              </w:rPr>
              <w:t>D, E, R</w:t>
            </w:r>
          </w:p>
        </w:tc>
        <w:tc>
          <w:tcPr>
            <w:tcW w:w="680" w:type="dxa"/>
            <w:shd w:val="clear" w:color="auto" w:fill="auto"/>
          </w:tcPr>
          <w:p w14:paraId="667F7920" w14:textId="77777777" w:rsidR="00AE6BC5" w:rsidRPr="00AE6BC5" w:rsidRDefault="00AE6BC5" w:rsidP="00AE6BC5">
            <w:pPr>
              <w:rPr>
                <w:color w:val="000000"/>
                <w:sz w:val="22"/>
                <w:szCs w:val="22"/>
              </w:rPr>
            </w:pPr>
            <w:r w:rsidRPr="00AE6BC5">
              <w:rPr>
                <w:color w:val="000000"/>
                <w:sz w:val="22"/>
                <w:szCs w:val="22"/>
              </w:rPr>
              <w:t>D, E, R</w:t>
            </w:r>
          </w:p>
        </w:tc>
        <w:tc>
          <w:tcPr>
            <w:tcW w:w="681" w:type="dxa"/>
            <w:shd w:val="clear" w:color="auto" w:fill="auto"/>
          </w:tcPr>
          <w:p w14:paraId="4356B5AA" w14:textId="77777777" w:rsidR="00AE6BC5" w:rsidRPr="00AE6BC5" w:rsidRDefault="00AE6BC5" w:rsidP="00AE6BC5">
            <w:pPr>
              <w:rPr>
                <w:color w:val="000000"/>
                <w:sz w:val="22"/>
                <w:szCs w:val="22"/>
              </w:rPr>
            </w:pPr>
            <w:r w:rsidRPr="00AE6BC5">
              <w:rPr>
                <w:color w:val="000000"/>
                <w:sz w:val="22"/>
                <w:szCs w:val="22"/>
              </w:rPr>
              <w:t>D, R</w:t>
            </w:r>
          </w:p>
        </w:tc>
        <w:tc>
          <w:tcPr>
            <w:tcW w:w="681" w:type="dxa"/>
            <w:shd w:val="clear" w:color="auto" w:fill="auto"/>
            <w:noWrap/>
          </w:tcPr>
          <w:p w14:paraId="708409F4" w14:textId="77777777" w:rsidR="00AE6BC5" w:rsidRPr="00AE6BC5" w:rsidRDefault="00AE6BC5" w:rsidP="00AE6BC5">
            <w:pPr>
              <w:rPr>
                <w:color w:val="000000"/>
                <w:sz w:val="22"/>
                <w:szCs w:val="22"/>
              </w:rPr>
            </w:pPr>
            <w:r w:rsidRPr="00AE6BC5">
              <w:rPr>
                <w:color w:val="000000"/>
                <w:sz w:val="22"/>
                <w:szCs w:val="22"/>
              </w:rPr>
              <w:t>D, E, R</w:t>
            </w:r>
          </w:p>
        </w:tc>
        <w:tc>
          <w:tcPr>
            <w:tcW w:w="681" w:type="dxa"/>
            <w:gridSpan w:val="2"/>
            <w:shd w:val="clear" w:color="auto" w:fill="auto"/>
            <w:noWrap/>
          </w:tcPr>
          <w:p w14:paraId="147ED59F" w14:textId="77777777" w:rsidR="00AE6BC5" w:rsidRPr="00AE6BC5" w:rsidRDefault="00AE6BC5" w:rsidP="00AE6BC5">
            <w:pPr>
              <w:rPr>
                <w:color w:val="000000"/>
                <w:sz w:val="22"/>
                <w:szCs w:val="22"/>
              </w:rPr>
            </w:pPr>
            <w:r w:rsidRPr="00AE6BC5">
              <w:rPr>
                <w:color w:val="000000"/>
                <w:sz w:val="22"/>
                <w:szCs w:val="22"/>
              </w:rPr>
              <w:t>D, R</w:t>
            </w:r>
          </w:p>
        </w:tc>
      </w:tr>
      <w:tr w:rsidR="00AE6BC5" w:rsidRPr="00687CAA" w14:paraId="7AB0DDAF" w14:textId="77777777" w:rsidTr="00AE6BC5">
        <w:trPr>
          <w:trHeight w:val="144"/>
          <w:jc w:val="center"/>
        </w:trPr>
        <w:tc>
          <w:tcPr>
            <w:tcW w:w="963" w:type="dxa"/>
            <w:shd w:val="clear" w:color="auto" w:fill="auto"/>
            <w:noWrap/>
          </w:tcPr>
          <w:p w14:paraId="0A9FADCD" w14:textId="77777777" w:rsidR="00AE6BC5" w:rsidRPr="00062B82" w:rsidRDefault="00AE6BC5" w:rsidP="00AE6BC5">
            <w:pPr>
              <w:rPr>
                <w:color w:val="000000"/>
                <w:sz w:val="22"/>
                <w:szCs w:val="22"/>
              </w:rPr>
            </w:pPr>
            <w:r w:rsidRPr="00062B82">
              <w:rPr>
                <w:color w:val="000000"/>
                <w:sz w:val="22"/>
                <w:szCs w:val="22"/>
              </w:rPr>
              <w:t>TX</w:t>
            </w:r>
          </w:p>
        </w:tc>
        <w:tc>
          <w:tcPr>
            <w:tcW w:w="681" w:type="dxa"/>
            <w:shd w:val="clear" w:color="auto" w:fill="auto"/>
          </w:tcPr>
          <w:p w14:paraId="2ADB3836" w14:textId="77777777" w:rsidR="00AE6BC5" w:rsidRPr="00AE6BC5" w:rsidRDefault="00AE6BC5" w:rsidP="00AE6BC5">
            <w:pPr>
              <w:rPr>
                <w:color w:val="000000"/>
                <w:sz w:val="22"/>
                <w:szCs w:val="22"/>
              </w:rPr>
            </w:pPr>
            <w:r w:rsidRPr="00AE6BC5">
              <w:rPr>
                <w:color w:val="000000"/>
                <w:sz w:val="22"/>
                <w:szCs w:val="22"/>
              </w:rPr>
              <w:t>S</w:t>
            </w:r>
          </w:p>
        </w:tc>
        <w:tc>
          <w:tcPr>
            <w:tcW w:w="681" w:type="dxa"/>
            <w:shd w:val="clear" w:color="auto" w:fill="auto"/>
          </w:tcPr>
          <w:p w14:paraId="370845EF" w14:textId="77777777" w:rsidR="00AE6BC5" w:rsidRPr="00AE6BC5" w:rsidRDefault="00AE6BC5" w:rsidP="00AE6BC5">
            <w:pPr>
              <w:rPr>
                <w:color w:val="000000"/>
                <w:sz w:val="22"/>
                <w:szCs w:val="22"/>
              </w:rPr>
            </w:pPr>
            <w:r w:rsidRPr="00AE6BC5">
              <w:rPr>
                <w:color w:val="000000"/>
                <w:sz w:val="22"/>
                <w:szCs w:val="22"/>
              </w:rPr>
              <w:t>E, R</w:t>
            </w:r>
          </w:p>
        </w:tc>
        <w:tc>
          <w:tcPr>
            <w:tcW w:w="680" w:type="dxa"/>
            <w:shd w:val="clear" w:color="auto" w:fill="auto"/>
          </w:tcPr>
          <w:p w14:paraId="536FC541" w14:textId="77777777" w:rsidR="00AE6BC5" w:rsidRPr="00AE6BC5" w:rsidRDefault="00AE6BC5" w:rsidP="00AE6BC5">
            <w:pPr>
              <w:rPr>
                <w:color w:val="000000"/>
                <w:sz w:val="22"/>
                <w:szCs w:val="22"/>
              </w:rPr>
            </w:pPr>
            <w:r w:rsidRPr="00AE6BC5">
              <w:rPr>
                <w:color w:val="000000"/>
                <w:sz w:val="22"/>
                <w:szCs w:val="22"/>
              </w:rPr>
              <w:t>E, R, S</w:t>
            </w:r>
          </w:p>
        </w:tc>
        <w:tc>
          <w:tcPr>
            <w:tcW w:w="681" w:type="dxa"/>
            <w:shd w:val="clear" w:color="auto" w:fill="auto"/>
          </w:tcPr>
          <w:p w14:paraId="01EF29E1" w14:textId="77777777" w:rsidR="00AE6BC5" w:rsidRPr="00AE6BC5" w:rsidRDefault="00AE6BC5" w:rsidP="00AE6BC5">
            <w:pPr>
              <w:rPr>
                <w:color w:val="000000"/>
                <w:sz w:val="22"/>
                <w:szCs w:val="22"/>
              </w:rPr>
            </w:pPr>
            <w:r w:rsidRPr="00AE6BC5">
              <w:rPr>
                <w:color w:val="000000"/>
                <w:sz w:val="22"/>
                <w:szCs w:val="22"/>
              </w:rPr>
              <w:t>E, R</w:t>
            </w:r>
          </w:p>
        </w:tc>
        <w:tc>
          <w:tcPr>
            <w:tcW w:w="681" w:type="dxa"/>
            <w:shd w:val="clear" w:color="auto" w:fill="auto"/>
          </w:tcPr>
          <w:p w14:paraId="4F26595B" w14:textId="77777777" w:rsidR="00AE6BC5" w:rsidRPr="00AE6BC5" w:rsidRDefault="00AE6BC5" w:rsidP="00AE6BC5">
            <w:pPr>
              <w:rPr>
                <w:color w:val="000000"/>
                <w:sz w:val="22"/>
                <w:szCs w:val="22"/>
              </w:rPr>
            </w:pPr>
            <w:r w:rsidRPr="00AE6BC5">
              <w:rPr>
                <w:color w:val="000000"/>
                <w:sz w:val="22"/>
                <w:szCs w:val="22"/>
              </w:rPr>
              <w:t>R, S</w:t>
            </w:r>
          </w:p>
        </w:tc>
        <w:tc>
          <w:tcPr>
            <w:tcW w:w="680" w:type="dxa"/>
            <w:shd w:val="clear" w:color="auto" w:fill="auto"/>
          </w:tcPr>
          <w:p w14:paraId="0D3ECFE1" w14:textId="77777777" w:rsidR="00AE6BC5" w:rsidRPr="00AE6BC5" w:rsidRDefault="00AE6BC5" w:rsidP="00AE6BC5">
            <w:pPr>
              <w:rPr>
                <w:color w:val="000000"/>
                <w:sz w:val="22"/>
                <w:szCs w:val="22"/>
              </w:rPr>
            </w:pPr>
            <w:r w:rsidRPr="00AE6BC5">
              <w:rPr>
                <w:color w:val="000000"/>
                <w:sz w:val="22"/>
                <w:szCs w:val="22"/>
              </w:rPr>
              <w:t>R</w:t>
            </w:r>
          </w:p>
        </w:tc>
        <w:tc>
          <w:tcPr>
            <w:tcW w:w="681" w:type="dxa"/>
            <w:shd w:val="clear" w:color="auto" w:fill="auto"/>
          </w:tcPr>
          <w:p w14:paraId="3DB9B0B9" w14:textId="77777777" w:rsidR="00AE6BC5" w:rsidRPr="00AE6BC5" w:rsidRDefault="00AE6BC5" w:rsidP="00AE6BC5">
            <w:pPr>
              <w:rPr>
                <w:color w:val="000000"/>
                <w:sz w:val="22"/>
                <w:szCs w:val="22"/>
              </w:rPr>
            </w:pPr>
            <w:r w:rsidRPr="00AE6BC5">
              <w:rPr>
                <w:color w:val="000000"/>
                <w:sz w:val="22"/>
                <w:szCs w:val="22"/>
              </w:rPr>
              <w:t>R, S</w:t>
            </w:r>
          </w:p>
        </w:tc>
        <w:tc>
          <w:tcPr>
            <w:tcW w:w="681" w:type="dxa"/>
            <w:shd w:val="clear" w:color="auto" w:fill="auto"/>
          </w:tcPr>
          <w:p w14:paraId="17BD75B6" w14:textId="77777777" w:rsidR="00AE6BC5" w:rsidRPr="00AE6BC5" w:rsidRDefault="00AE6BC5" w:rsidP="00AE6BC5">
            <w:pPr>
              <w:rPr>
                <w:color w:val="000000"/>
                <w:sz w:val="22"/>
                <w:szCs w:val="22"/>
              </w:rPr>
            </w:pPr>
            <w:r w:rsidRPr="00AE6BC5">
              <w:rPr>
                <w:color w:val="000000"/>
                <w:sz w:val="22"/>
                <w:szCs w:val="22"/>
              </w:rPr>
              <w:t>E, R</w:t>
            </w:r>
          </w:p>
        </w:tc>
        <w:tc>
          <w:tcPr>
            <w:tcW w:w="680" w:type="dxa"/>
            <w:shd w:val="clear" w:color="auto" w:fill="auto"/>
          </w:tcPr>
          <w:p w14:paraId="5A598C0D" w14:textId="77777777" w:rsidR="00AE6BC5" w:rsidRPr="00AE6BC5" w:rsidRDefault="00AE6BC5" w:rsidP="00AE6BC5">
            <w:pPr>
              <w:rPr>
                <w:color w:val="000000"/>
                <w:sz w:val="22"/>
                <w:szCs w:val="22"/>
              </w:rPr>
            </w:pPr>
            <w:r w:rsidRPr="00AE6BC5">
              <w:rPr>
                <w:color w:val="000000"/>
                <w:sz w:val="22"/>
                <w:szCs w:val="22"/>
              </w:rPr>
              <w:t>E, R</w:t>
            </w:r>
          </w:p>
        </w:tc>
        <w:tc>
          <w:tcPr>
            <w:tcW w:w="681" w:type="dxa"/>
            <w:shd w:val="clear" w:color="auto" w:fill="auto"/>
          </w:tcPr>
          <w:p w14:paraId="385EACC2" w14:textId="77777777" w:rsidR="00AE6BC5" w:rsidRPr="00AE6BC5" w:rsidRDefault="00AE6BC5" w:rsidP="00AE6BC5">
            <w:pPr>
              <w:rPr>
                <w:color w:val="000000"/>
                <w:sz w:val="22"/>
                <w:szCs w:val="22"/>
              </w:rPr>
            </w:pPr>
            <w:r w:rsidRPr="00AE6BC5">
              <w:rPr>
                <w:color w:val="000000"/>
                <w:sz w:val="22"/>
                <w:szCs w:val="22"/>
              </w:rPr>
              <w:t>R, S</w:t>
            </w:r>
          </w:p>
        </w:tc>
        <w:tc>
          <w:tcPr>
            <w:tcW w:w="681" w:type="dxa"/>
            <w:shd w:val="clear" w:color="auto" w:fill="auto"/>
          </w:tcPr>
          <w:p w14:paraId="231666BF" w14:textId="77777777" w:rsidR="00AE6BC5" w:rsidRPr="00AE6BC5" w:rsidRDefault="00AE6BC5" w:rsidP="00AE6BC5">
            <w:pPr>
              <w:rPr>
                <w:color w:val="000000"/>
                <w:sz w:val="22"/>
                <w:szCs w:val="22"/>
              </w:rPr>
            </w:pPr>
            <w:r w:rsidRPr="00AE6BC5">
              <w:rPr>
                <w:color w:val="000000"/>
                <w:sz w:val="22"/>
                <w:szCs w:val="22"/>
              </w:rPr>
              <w:t>R, S</w:t>
            </w:r>
          </w:p>
        </w:tc>
        <w:tc>
          <w:tcPr>
            <w:tcW w:w="680" w:type="dxa"/>
            <w:shd w:val="clear" w:color="auto" w:fill="auto"/>
          </w:tcPr>
          <w:p w14:paraId="2D705FD1" w14:textId="77777777" w:rsidR="00AE6BC5" w:rsidRPr="00AE6BC5" w:rsidRDefault="00AE6BC5" w:rsidP="00AE6BC5">
            <w:pPr>
              <w:rPr>
                <w:color w:val="000000"/>
                <w:sz w:val="22"/>
                <w:szCs w:val="22"/>
              </w:rPr>
            </w:pPr>
            <w:r w:rsidRPr="00AE6BC5">
              <w:rPr>
                <w:color w:val="000000"/>
                <w:sz w:val="22"/>
                <w:szCs w:val="22"/>
              </w:rPr>
              <w:t>E, R</w:t>
            </w:r>
          </w:p>
        </w:tc>
        <w:tc>
          <w:tcPr>
            <w:tcW w:w="681" w:type="dxa"/>
            <w:shd w:val="clear" w:color="auto" w:fill="auto"/>
          </w:tcPr>
          <w:p w14:paraId="4B1891C4" w14:textId="77777777" w:rsidR="00AE6BC5" w:rsidRPr="00AE6BC5" w:rsidRDefault="00AE6BC5" w:rsidP="00AE6BC5">
            <w:pPr>
              <w:rPr>
                <w:color w:val="000000"/>
                <w:sz w:val="22"/>
                <w:szCs w:val="22"/>
              </w:rPr>
            </w:pPr>
            <w:r w:rsidRPr="00AE6BC5">
              <w:rPr>
                <w:color w:val="000000"/>
                <w:sz w:val="22"/>
                <w:szCs w:val="22"/>
              </w:rPr>
              <w:t>E, R</w:t>
            </w:r>
          </w:p>
        </w:tc>
        <w:tc>
          <w:tcPr>
            <w:tcW w:w="681" w:type="dxa"/>
            <w:shd w:val="clear" w:color="auto" w:fill="auto"/>
          </w:tcPr>
          <w:p w14:paraId="089CF8EE" w14:textId="77777777" w:rsidR="00AE6BC5" w:rsidRPr="00AE6BC5" w:rsidRDefault="00AE6BC5" w:rsidP="00AE6BC5">
            <w:pPr>
              <w:rPr>
                <w:color w:val="000000"/>
                <w:sz w:val="22"/>
                <w:szCs w:val="22"/>
              </w:rPr>
            </w:pPr>
            <w:r w:rsidRPr="00AE6BC5">
              <w:rPr>
                <w:color w:val="000000"/>
                <w:sz w:val="22"/>
                <w:szCs w:val="22"/>
              </w:rPr>
              <w:t>R, S</w:t>
            </w:r>
          </w:p>
        </w:tc>
        <w:tc>
          <w:tcPr>
            <w:tcW w:w="680" w:type="dxa"/>
            <w:shd w:val="clear" w:color="auto" w:fill="auto"/>
          </w:tcPr>
          <w:p w14:paraId="09066515" w14:textId="77777777" w:rsidR="00AE6BC5" w:rsidRPr="00AE6BC5" w:rsidRDefault="00AE6BC5" w:rsidP="00AE6BC5">
            <w:pPr>
              <w:rPr>
                <w:color w:val="000000"/>
                <w:sz w:val="22"/>
                <w:szCs w:val="22"/>
              </w:rPr>
            </w:pPr>
            <w:r w:rsidRPr="00AE6BC5">
              <w:rPr>
                <w:color w:val="000000"/>
                <w:sz w:val="22"/>
                <w:szCs w:val="22"/>
              </w:rPr>
              <w:t>E, R, S</w:t>
            </w:r>
          </w:p>
        </w:tc>
        <w:tc>
          <w:tcPr>
            <w:tcW w:w="681" w:type="dxa"/>
            <w:shd w:val="clear" w:color="auto" w:fill="auto"/>
          </w:tcPr>
          <w:p w14:paraId="556086F5" w14:textId="77777777" w:rsidR="00AE6BC5" w:rsidRPr="00AE6BC5" w:rsidRDefault="00AE6BC5" w:rsidP="00AE6BC5">
            <w:pPr>
              <w:rPr>
                <w:color w:val="000000"/>
                <w:sz w:val="22"/>
                <w:szCs w:val="22"/>
              </w:rPr>
            </w:pPr>
            <w:r w:rsidRPr="00AE6BC5">
              <w:rPr>
                <w:color w:val="000000"/>
                <w:sz w:val="22"/>
                <w:szCs w:val="22"/>
              </w:rPr>
              <w:t>R</w:t>
            </w:r>
          </w:p>
        </w:tc>
        <w:tc>
          <w:tcPr>
            <w:tcW w:w="681" w:type="dxa"/>
            <w:shd w:val="clear" w:color="auto" w:fill="auto"/>
            <w:noWrap/>
          </w:tcPr>
          <w:p w14:paraId="732644E9" w14:textId="77777777" w:rsidR="00AE6BC5" w:rsidRPr="00AE6BC5" w:rsidRDefault="00AE6BC5" w:rsidP="00AE6BC5">
            <w:pPr>
              <w:rPr>
                <w:color w:val="000000"/>
                <w:sz w:val="22"/>
                <w:szCs w:val="22"/>
              </w:rPr>
            </w:pPr>
            <w:r w:rsidRPr="00AE6BC5">
              <w:rPr>
                <w:color w:val="000000"/>
                <w:sz w:val="22"/>
                <w:szCs w:val="22"/>
              </w:rPr>
              <w:t>E, R, S</w:t>
            </w:r>
          </w:p>
        </w:tc>
        <w:tc>
          <w:tcPr>
            <w:tcW w:w="681" w:type="dxa"/>
            <w:gridSpan w:val="2"/>
            <w:shd w:val="clear" w:color="auto" w:fill="auto"/>
            <w:noWrap/>
          </w:tcPr>
          <w:p w14:paraId="1E2E8BAB" w14:textId="77777777" w:rsidR="00AE6BC5" w:rsidRPr="00AE6BC5" w:rsidRDefault="00AE6BC5" w:rsidP="00AE6BC5">
            <w:pPr>
              <w:rPr>
                <w:color w:val="000000"/>
                <w:sz w:val="22"/>
                <w:szCs w:val="22"/>
              </w:rPr>
            </w:pPr>
            <w:r w:rsidRPr="00AE6BC5">
              <w:rPr>
                <w:color w:val="000000"/>
                <w:sz w:val="22"/>
                <w:szCs w:val="22"/>
              </w:rPr>
              <w:t>R, S</w:t>
            </w:r>
          </w:p>
        </w:tc>
      </w:tr>
      <w:tr w:rsidR="00AE6BC5" w:rsidRPr="00687CAA" w14:paraId="719EEA89" w14:textId="77777777" w:rsidTr="00AE6BC5">
        <w:trPr>
          <w:trHeight w:val="144"/>
          <w:jc w:val="center"/>
        </w:trPr>
        <w:tc>
          <w:tcPr>
            <w:tcW w:w="963" w:type="dxa"/>
            <w:shd w:val="clear" w:color="auto" w:fill="auto"/>
            <w:noWrap/>
          </w:tcPr>
          <w:p w14:paraId="6E35761C" w14:textId="77777777" w:rsidR="00AE6BC5" w:rsidRPr="00062B82" w:rsidRDefault="00AE6BC5" w:rsidP="00AE6BC5">
            <w:pPr>
              <w:rPr>
                <w:color w:val="000000"/>
                <w:sz w:val="22"/>
                <w:szCs w:val="22"/>
              </w:rPr>
            </w:pPr>
            <w:r w:rsidRPr="00062B82">
              <w:rPr>
                <w:color w:val="000000"/>
                <w:sz w:val="22"/>
                <w:szCs w:val="22"/>
              </w:rPr>
              <w:t>UT</w:t>
            </w:r>
          </w:p>
        </w:tc>
        <w:tc>
          <w:tcPr>
            <w:tcW w:w="681" w:type="dxa"/>
            <w:shd w:val="clear" w:color="auto" w:fill="auto"/>
          </w:tcPr>
          <w:p w14:paraId="140113F9" w14:textId="77777777" w:rsidR="00AE6BC5" w:rsidRPr="00AE6BC5" w:rsidRDefault="00AE6BC5" w:rsidP="00AE6BC5">
            <w:pPr>
              <w:rPr>
                <w:color w:val="000000"/>
                <w:sz w:val="22"/>
                <w:szCs w:val="22"/>
              </w:rPr>
            </w:pPr>
            <w:r w:rsidRPr="00AE6BC5">
              <w:rPr>
                <w:color w:val="000000"/>
                <w:sz w:val="22"/>
                <w:szCs w:val="22"/>
              </w:rPr>
              <w:t>D, R</w:t>
            </w:r>
          </w:p>
        </w:tc>
        <w:tc>
          <w:tcPr>
            <w:tcW w:w="681" w:type="dxa"/>
            <w:shd w:val="clear" w:color="auto" w:fill="auto"/>
          </w:tcPr>
          <w:p w14:paraId="0867FE6B" w14:textId="77777777" w:rsidR="00AE6BC5" w:rsidRPr="00AE6BC5" w:rsidRDefault="00AE6BC5" w:rsidP="00AE6BC5">
            <w:pPr>
              <w:rPr>
                <w:color w:val="000000"/>
                <w:sz w:val="22"/>
                <w:szCs w:val="22"/>
              </w:rPr>
            </w:pPr>
            <w:r w:rsidRPr="00AE6BC5">
              <w:rPr>
                <w:color w:val="000000"/>
                <w:sz w:val="22"/>
                <w:szCs w:val="22"/>
              </w:rPr>
              <w:t>D, E</w:t>
            </w:r>
          </w:p>
        </w:tc>
        <w:tc>
          <w:tcPr>
            <w:tcW w:w="680" w:type="dxa"/>
            <w:shd w:val="clear" w:color="auto" w:fill="auto"/>
          </w:tcPr>
          <w:p w14:paraId="189802E0" w14:textId="77777777" w:rsidR="00AE6BC5" w:rsidRPr="00AE6BC5" w:rsidRDefault="00AE6BC5" w:rsidP="00AE6BC5">
            <w:pPr>
              <w:rPr>
                <w:color w:val="000000"/>
                <w:sz w:val="22"/>
                <w:szCs w:val="22"/>
              </w:rPr>
            </w:pPr>
            <w:r w:rsidRPr="00AE6BC5">
              <w:rPr>
                <w:color w:val="000000"/>
                <w:sz w:val="22"/>
                <w:szCs w:val="22"/>
              </w:rPr>
              <w:t>D, E, R</w:t>
            </w:r>
          </w:p>
        </w:tc>
        <w:tc>
          <w:tcPr>
            <w:tcW w:w="681" w:type="dxa"/>
            <w:shd w:val="clear" w:color="auto" w:fill="auto"/>
          </w:tcPr>
          <w:p w14:paraId="1AB3011A" w14:textId="77777777" w:rsidR="00AE6BC5" w:rsidRPr="00AE6BC5" w:rsidRDefault="00AE6BC5" w:rsidP="00AE6BC5">
            <w:pPr>
              <w:rPr>
                <w:color w:val="000000"/>
                <w:sz w:val="22"/>
                <w:szCs w:val="22"/>
              </w:rPr>
            </w:pPr>
            <w:r w:rsidRPr="00AE6BC5">
              <w:rPr>
                <w:color w:val="000000"/>
                <w:sz w:val="22"/>
                <w:szCs w:val="22"/>
              </w:rPr>
              <w:t>D, E, R, S</w:t>
            </w:r>
          </w:p>
        </w:tc>
        <w:tc>
          <w:tcPr>
            <w:tcW w:w="681" w:type="dxa"/>
            <w:shd w:val="clear" w:color="auto" w:fill="auto"/>
          </w:tcPr>
          <w:p w14:paraId="603DFEFC" w14:textId="77777777" w:rsidR="00AE6BC5" w:rsidRPr="00AE6BC5" w:rsidRDefault="00AE6BC5" w:rsidP="00AE6BC5">
            <w:pPr>
              <w:rPr>
                <w:color w:val="000000"/>
                <w:sz w:val="22"/>
                <w:szCs w:val="22"/>
              </w:rPr>
            </w:pPr>
            <w:r w:rsidRPr="00AE6BC5">
              <w:rPr>
                <w:color w:val="000000"/>
                <w:sz w:val="22"/>
                <w:szCs w:val="22"/>
              </w:rPr>
              <w:t>D, E, R, S</w:t>
            </w:r>
          </w:p>
        </w:tc>
        <w:tc>
          <w:tcPr>
            <w:tcW w:w="680" w:type="dxa"/>
            <w:shd w:val="clear" w:color="auto" w:fill="auto"/>
          </w:tcPr>
          <w:p w14:paraId="456C00C2" w14:textId="77777777" w:rsidR="00AE6BC5" w:rsidRPr="00AE6BC5" w:rsidRDefault="00AE6BC5" w:rsidP="00AE6BC5">
            <w:pPr>
              <w:rPr>
                <w:color w:val="000000"/>
                <w:sz w:val="22"/>
                <w:szCs w:val="22"/>
              </w:rPr>
            </w:pPr>
            <w:r w:rsidRPr="00AE6BC5">
              <w:rPr>
                <w:color w:val="000000"/>
                <w:sz w:val="22"/>
                <w:szCs w:val="22"/>
              </w:rPr>
              <w:t>D, R, S</w:t>
            </w:r>
          </w:p>
        </w:tc>
        <w:tc>
          <w:tcPr>
            <w:tcW w:w="681" w:type="dxa"/>
            <w:shd w:val="clear" w:color="auto" w:fill="auto"/>
          </w:tcPr>
          <w:p w14:paraId="5B65EBF1" w14:textId="77777777" w:rsidR="00AE6BC5" w:rsidRPr="00AE6BC5" w:rsidRDefault="00AE6BC5" w:rsidP="00AE6BC5">
            <w:pPr>
              <w:rPr>
                <w:color w:val="000000"/>
                <w:sz w:val="22"/>
                <w:szCs w:val="22"/>
              </w:rPr>
            </w:pPr>
            <w:r w:rsidRPr="00AE6BC5">
              <w:rPr>
                <w:color w:val="000000"/>
                <w:sz w:val="22"/>
                <w:szCs w:val="22"/>
              </w:rPr>
              <w:t>D, E, R</w:t>
            </w:r>
          </w:p>
        </w:tc>
        <w:tc>
          <w:tcPr>
            <w:tcW w:w="681" w:type="dxa"/>
            <w:shd w:val="clear" w:color="auto" w:fill="auto"/>
          </w:tcPr>
          <w:p w14:paraId="701951BE" w14:textId="77777777" w:rsidR="00AE6BC5" w:rsidRPr="00AE6BC5" w:rsidRDefault="00AE6BC5" w:rsidP="00AE6BC5">
            <w:pPr>
              <w:rPr>
                <w:color w:val="000000"/>
                <w:sz w:val="22"/>
                <w:szCs w:val="22"/>
              </w:rPr>
            </w:pPr>
            <w:r w:rsidRPr="00AE6BC5">
              <w:rPr>
                <w:color w:val="000000"/>
                <w:sz w:val="22"/>
                <w:szCs w:val="22"/>
              </w:rPr>
              <w:t>D, E, R, S</w:t>
            </w:r>
          </w:p>
        </w:tc>
        <w:tc>
          <w:tcPr>
            <w:tcW w:w="680" w:type="dxa"/>
            <w:shd w:val="clear" w:color="auto" w:fill="auto"/>
          </w:tcPr>
          <w:p w14:paraId="1661D405" w14:textId="77777777" w:rsidR="00AE6BC5" w:rsidRPr="00AE6BC5" w:rsidRDefault="00AE6BC5" w:rsidP="00AE6BC5">
            <w:pPr>
              <w:rPr>
                <w:color w:val="000000"/>
                <w:sz w:val="22"/>
                <w:szCs w:val="22"/>
              </w:rPr>
            </w:pPr>
            <w:r w:rsidRPr="00AE6BC5">
              <w:rPr>
                <w:color w:val="000000"/>
                <w:sz w:val="22"/>
                <w:szCs w:val="22"/>
              </w:rPr>
              <w:t>D, E, R</w:t>
            </w:r>
          </w:p>
        </w:tc>
        <w:tc>
          <w:tcPr>
            <w:tcW w:w="681" w:type="dxa"/>
            <w:shd w:val="clear" w:color="auto" w:fill="auto"/>
          </w:tcPr>
          <w:p w14:paraId="420F902B" w14:textId="77777777" w:rsidR="00AE6BC5" w:rsidRPr="00AE6BC5" w:rsidRDefault="00AE6BC5" w:rsidP="00AE6BC5">
            <w:pPr>
              <w:rPr>
                <w:color w:val="000000"/>
                <w:sz w:val="22"/>
                <w:szCs w:val="22"/>
              </w:rPr>
            </w:pPr>
            <w:r w:rsidRPr="00AE6BC5">
              <w:rPr>
                <w:color w:val="000000"/>
                <w:sz w:val="22"/>
                <w:szCs w:val="22"/>
              </w:rPr>
              <w:t>D</w:t>
            </w:r>
          </w:p>
        </w:tc>
        <w:tc>
          <w:tcPr>
            <w:tcW w:w="681" w:type="dxa"/>
            <w:shd w:val="clear" w:color="auto" w:fill="auto"/>
          </w:tcPr>
          <w:p w14:paraId="6A1A9EFB" w14:textId="77777777" w:rsidR="00AE6BC5" w:rsidRPr="00AE6BC5" w:rsidRDefault="00AE6BC5" w:rsidP="00AE6BC5">
            <w:pPr>
              <w:rPr>
                <w:color w:val="000000"/>
                <w:sz w:val="22"/>
                <w:szCs w:val="22"/>
              </w:rPr>
            </w:pPr>
            <w:r w:rsidRPr="00AE6BC5">
              <w:rPr>
                <w:color w:val="000000"/>
                <w:sz w:val="22"/>
                <w:szCs w:val="22"/>
              </w:rPr>
              <w:t>D, R</w:t>
            </w:r>
          </w:p>
        </w:tc>
        <w:tc>
          <w:tcPr>
            <w:tcW w:w="680" w:type="dxa"/>
            <w:shd w:val="clear" w:color="auto" w:fill="auto"/>
          </w:tcPr>
          <w:p w14:paraId="1A51E977" w14:textId="77777777" w:rsidR="00AE6BC5" w:rsidRPr="00AE6BC5" w:rsidRDefault="00AE6BC5" w:rsidP="00AE6BC5">
            <w:pPr>
              <w:rPr>
                <w:color w:val="000000"/>
                <w:sz w:val="22"/>
                <w:szCs w:val="22"/>
              </w:rPr>
            </w:pPr>
            <w:r w:rsidRPr="00AE6BC5">
              <w:rPr>
                <w:color w:val="000000"/>
                <w:sz w:val="22"/>
                <w:szCs w:val="22"/>
              </w:rPr>
              <w:t>D, E, R, S</w:t>
            </w:r>
          </w:p>
        </w:tc>
        <w:tc>
          <w:tcPr>
            <w:tcW w:w="681" w:type="dxa"/>
            <w:shd w:val="clear" w:color="auto" w:fill="auto"/>
          </w:tcPr>
          <w:p w14:paraId="53762B62" w14:textId="77777777" w:rsidR="00AE6BC5" w:rsidRPr="00AE6BC5" w:rsidRDefault="00AE6BC5" w:rsidP="00AE6BC5">
            <w:pPr>
              <w:rPr>
                <w:color w:val="000000"/>
                <w:sz w:val="22"/>
                <w:szCs w:val="22"/>
              </w:rPr>
            </w:pPr>
            <w:r w:rsidRPr="00AE6BC5">
              <w:rPr>
                <w:color w:val="000000"/>
                <w:sz w:val="22"/>
                <w:szCs w:val="22"/>
              </w:rPr>
              <w:t>D, E, R</w:t>
            </w:r>
          </w:p>
        </w:tc>
        <w:tc>
          <w:tcPr>
            <w:tcW w:w="681" w:type="dxa"/>
            <w:shd w:val="clear" w:color="auto" w:fill="auto"/>
          </w:tcPr>
          <w:p w14:paraId="776B2E6F" w14:textId="77777777" w:rsidR="00AE6BC5" w:rsidRPr="00AE6BC5" w:rsidRDefault="00AE6BC5" w:rsidP="00AE6BC5">
            <w:pPr>
              <w:rPr>
                <w:color w:val="000000"/>
                <w:sz w:val="22"/>
                <w:szCs w:val="22"/>
              </w:rPr>
            </w:pPr>
            <w:r w:rsidRPr="00AE6BC5">
              <w:rPr>
                <w:color w:val="000000"/>
                <w:sz w:val="22"/>
                <w:szCs w:val="22"/>
              </w:rPr>
              <w:t>D, E</w:t>
            </w:r>
          </w:p>
        </w:tc>
        <w:tc>
          <w:tcPr>
            <w:tcW w:w="680" w:type="dxa"/>
            <w:shd w:val="clear" w:color="auto" w:fill="auto"/>
          </w:tcPr>
          <w:p w14:paraId="65E13E60" w14:textId="77777777" w:rsidR="00AE6BC5" w:rsidRPr="00AE6BC5" w:rsidRDefault="00AE6BC5" w:rsidP="00AE6BC5">
            <w:pPr>
              <w:rPr>
                <w:color w:val="000000"/>
                <w:sz w:val="22"/>
                <w:szCs w:val="22"/>
              </w:rPr>
            </w:pPr>
            <w:r w:rsidRPr="00AE6BC5">
              <w:rPr>
                <w:color w:val="000000"/>
                <w:sz w:val="22"/>
                <w:szCs w:val="22"/>
              </w:rPr>
              <w:t>D, E, R</w:t>
            </w:r>
          </w:p>
        </w:tc>
        <w:tc>
          <w:tcPr>
            <w:tcW w:w="681" w:type="dxa"/>
            <w:shd w:val="clear" w:color="auto" w:fill="auto"/>
          </w:tcPr>
          <w:p w14:paraId="0D22D201" w14:textId="77777777" w:rsidR="00AE6BC5" w:rsidRPr="00AE6BC5" w:rsidRDefault="00AE6BC5" w:rsidP="00AE6BC5">
            <w:pPr>
              <w:rPr>
                <w:color w:val="000000"/>
                <w:sz w:val="22"/>
                <w:szCs w:val="22"/>
              </w:rPr>
            </w:pPr>
            <w:r w:rsidRPr="00AE6BC5">
              <w:rPr>
                <w:color w:val="000000"/>
                <w:sz w:val="22"/>
                <w:szCs w:val="22"/>
              </w:rPr>
              <w:t>D</w:t>
            </w:r>
          </w:p>
        </w:tc>
        <w:tc>
          <w:tcPr>
            <w:tcW w:w="681" w:type="dxa"/>
            <w:shd w:val="clear" w:color="auto" w:fill="auto"/>
            <w:noWrap/>
          </w:tcPr>
          <w:p w14:paraId="0BDF1DC6" w14:textId="77777777" w:rsidR="00AE6BC5" w:rsidRPr="00AE6BC5" w:rsidRDefault="00AE6BC5" w:rsidP="00AE6BC5">
            <w:pPr>
              <w:rPr>
                <w:color w:val="000000"/>
                <w:sz w:val="22"/>
                <w:szCs w:val="22"/>
              </w:rPr>
            </w:pPr>
            <w:r w:rsidRPr="00AE6BC5">
              <w:rPr>
                <w:color w:val="000000"/>
                <w:sz w:val="22"/>
                <w:szCs w:val="22"/>
              </w:rPr>
              <w:t>D, E, R, S</w:t>
            </w:r>
          </w:p>
        </w:tc>
        <w:tc>
          <w:tcPr>
            <w:tcW w:w="681" w:type="dxa"/>
            <w:gridSpan w:val="2"/>
            <w:shd w:val="clear" w:color="auto" w:fill="auto"/>
            <w:noWrap/>
          </w:tcPr>
          <w:p w14:paraId="0985EB42" w14:textId="77777777" w:rsidR="00AE6BC5" w:rsidRPr="00AE6BC5" w:rsidRDefault="00AE6BC5" w:rsidP="00AE6BC5">
            <w:pPr>
              <w:rPr>
                <w:color w:val="000000"/>
                <w:sz w:val="22"/>
                <w:szCs w:val="22"/>
              </w:rPr>
            </w:pPr>
            <w:r w:rsidRPr="00AE6BC5">
              <w:rPr>
                <w:color w:val="000000"/>
                <w:sz w:val="22"/>
                <w:szCs w:val="22"/>
              </w:rPr>
              <w:t>D, R, S</w:t>
            </w:r>
          </w:p>
        </w:tc>
      </w:tr>
      <w:tr w:rsidR="00AE6BC5" w:rsidRPr="00687CAA" w14:paraId="06EA4E34" w14:textId="77777777" w:rsidTr="00AE6BC5">
        <w:trPr>
          <w:trHeight w:val="144"/>
          <w:jc w:val="center"/>
        </w:trPr>
        <w:tc>
          <w:tcPr>
            <w:tcW w:w="963" w:type="dxa"/>
            <w:shd w:val="clear" w:color="auto" w:fill="auto"/>
            <w:noWrap/>
          </w:tcPr>
          <w:p w14:paraId="7898865F" w14:textId="77777777" w:rsidR="00AE6BC5" w:rsidRPr="00062B82" w:rsidRDefault="00AE6BC5" w:rsidP="00AE6BC5">
            <w:pPr>
              <w:rPr>
                <w:color w:val="000000"/>
                <w:sz w:val="22"/>
                <w:szCs w:val="22"/>
              </w:rPr>
            </w:pPr>
            <w:r w:rsidRPr="00062B82">
              <w:rPr>
                <w:color w:val="000000"/>
                <w:sz w:val="22"/>
                <w:szCs w:val="22"/>
              </w:rPr>
              <w:t>VA</w:t>
            </w:r>
          </w:p>
        </w:tc>
        <w:tc>
          <w:tcPr>
            <w:tcW w:w="681" w:type="dxa"/>
            <w:shd w:val="clear" w:color="auto" w:fill="auto"/>
          </w:tcPr>
          <w:p w14:paraId="0E67ED6A" w14:textId="77777777" w:rsidR="00AE6BC5" w:rsidRPr="00AE6BC5" w:rsidRDefault="00AE6BC5" w:rsidP="00AE6BC5">
            <w:pPr>
              <w:rPr>
                <w:color w:val="000000"/>
                <w:sz w:val="22"/>
                <w:szCs w:val="22"/>
              </w:rPr>
            </w:pPr>
            <w:r w:rsidRPr="00AE6BC5">
              <w:rPr>
                <w:color w:val="000000"/>
                <w:sz w:val="22"/>
                <w:szCs w:val="22"/>
              </w:rPr>
              <w:t>D</w:t>
            </w:r>
          </w:p>
        </w:tc>
        <w:tc>
          <w:tcPr>
            <w:tcW w:w="681" w:type="dxa"/>
            <w:shd w:val="clear" w:color="auto" w:fill="auto"/>
          </w:tcPr>
          <w:p w14:paraId="440BBB92" w14:textId="77777777" w:rsidR="00AE6BC5" w:rsidRPr="00AE6BC5" w:rsidRDefault="00AE6BC5" w:rsidP="00AE6BC5">
            <w:pPr>
              <w:rPr>
                <w:color w:val="000000"/>
                <w:sz w:val="22"/>
                <w:szCs w:val="22"/>
              </w:rPr>
            </w:pPr>
            <w:r w:rsidRPr="00AE6BC5">
              <w:rPr>
                <w:color w:val="000000"/>
                <w:sz w:val="22"/>
                <w:szCs w:val="22"/>
              </w:rPr>
              <w:t>D, E</w:t>
            </w:r>
          </w:p>
        </w:tc>
        <w:tc>
          <w:tcPr>
            <w:tcW w:w="680" w:type="dxa"/>
            <w:shd w:val="clear" w:color="auto" w:fill="auto"/>
          </w:tcPr>
          <w:p w14:paraId="1127B57F" w14:textId="77777777" w:rsidR="00AE6BC5" w:rsidRPr="00AE6BC5" w:rsidRDefault="00AE6BC5" w:rsidP="00AE6BC5">
            <w:pPr>
              <w:rPr>
                <w:color w:val="000000"/>
                <w:sz w:val="22"/>
                <w:szCs w:val="22"/>
              </w:rPr>
            </w:pPr>
            <w:r w:rsidRPr="00AE6BC5">
              <w:rPr>
                <w:color w:val="000000"/>
                <w:sz w:val="22"/>
                <w:szCs w:val="22"/>
              </w:rPr>
              <w:t>D, E</w:t>
            </w:r>
          </w:p>
        </w:tc>
        <w:tc>
          <w:tcPr>
            <w:tcW w:w="681" w:type="dxa"/>
            <w:shd w:val="clear" w:color="auto" w:fill="auto"/>
          </w:tcPr>
          <w:p w14:paraId="3B6A7A5D" w14:textId="77777777" w:rsidR="00AE6BC5" w:rsidRPr="00AE6BC5" w:rsidRDefault="00AE6BC5" w:rsidP="00AE6BC5">
            <w:pPr>
              <w:rPr>
                <w:color w:val="000000"/>
                <w:sz w:val="22"/>
                <w:szCs w:val="22"/>
              </w:rPr>
            </w:pPr>
            <w:r w:rsidRPr="00AE6BC5">
              <w:rPr>
                <w:color w:val="000000"/>
                <w:sz w:val="22"/>
                <w:szCs w:val="22"/>
              </w:rPr>
              <w:t>D, E</w:t>
            </w:r>
          </w:p>
        </w:tc>
        <w:tc>
          <w:tcPr>
            <w:tcW w:w="681" w:type="dxa"/>
            <w:shd w:val="clear" w:color="auto" w:fill="auto"/>
          </w:tcPr>
          <w:p w14:paraId="7EE52895" w14:textId="77777777" w:rsidR="00AE6BC5" w:rsidRPr="00AE6BC5" w:rsidRDefault="00AE6BC5" w:rsidP="00AE6BC5">
            <w:pPr>
              <w:rPr>
                <w:color w:val="000000"/>
                <w:sz w:val="22"/>
                <w:szCs w:val="22"/>
              </w:rPr>
            </w:pPr>
            <w:r w:rsidRPr="00AE6BC5">
              <w:rPr>
                <w:color w:val="000000"/>
                <w:sz w:val="22"/>
                <w:szCs w:val="22"/>
              </w:rPr>
              <w:t>D</w:t>
            </w:r>
          </w:p>
        </w:tc>
        <w:tc>
          <w:tcPr>
            <w:tcW w:w="680" w:type="dxa"/>
            <w:shd w:val="clear" w:color="auto" w:fill="auto"/>
          </w:tcPr>
          <w:p w14:paraId="3852E46D" w14:textId="77777777" w:rsidR="00AE6BC5" w:rsidRPr="00AE6BC5" w:rsidRDefault="00AE6BC5" w:rsidP="00AE6BC5">
            <w:pPr>
              <w:rPr>
                <w:color w:val="000000"/>
                <w:sz w:val="22"/>
                <w:szCs w:val="22"/>
              </w:rPr>
            </w:pPr>
            <w:r w:rsidRPr="00AE6BC5">
              <w:rPr>
                <w:color w:val="000000"/>
                <w:sz w:val="22"/>
                <w:szCs w:val="22"/>
              </w:rPr>
              <w:t>D</w:t>
            </w:r>
          </w:p>
        </w:tc>
        <w:tc>
          <w:tcPr>
            <w:tcW w:w="681" w:type="dxa"/>
            <w:shd w:val="clear" w:color="auto" w:fill="auto"/>
          </w:tcPr>
          <w:p w14:paraId="5F11ECA8" w14:textId="77777777" w:rsidR="00AE6BC5" w:rsidRPr="00AE6BC5" w:rsidRDefault="00AE6BC5" w:rsidP="00AE6BC5">
            <w:pPr>
              <w:rPr>
                <w:color w:val="000000"/>
                <w:sz w:val="22"/>
                <w:szCs w:val="22"/>
              </w:rPr>
            </w:pPr>
            <w:r w:rsidRPr="00AE6BC5">
              <w:rPr>
                <w:color w:val="000000"/>
                <w:sz w:val="22"/>
                <w:szCs w:val="22"/>
              </w:rPr>
              <w:t>D, E</w:t>
            </w:r>
          </w:p>
        </w:tc>
        <w:tc>
          <w:tcPr>
            <w:tcW w:w="681" w:type="dxa"/>
            <w:shd w:val="clear" w:color="auto" w:fill="auto"/>
          </w:tcPr>
          <w:p w14:paraId="4DB0D8AD" w14:textId="77777777" w:rsidR="00AE6BC5" w:rsidRPr="00AE6BC5" w:rsidRDefault="00AE6BC5" w:rsidP="00AE6BC5">
            <w:pPr>
              <w:rPr>
                <w:color w:val="000000"/>
                <w:sz w:val="22"/>
                <w:szCs w:val="22"/>
              </w:rPr>
            </w:pPr>
            <w:r w:rsidRPr="00AE6BC5">
              <w:rPr>
                <w:color w:val="000000"/>
                <w:sz w:val="22"/>
                <w:szCs w:val="22"/>
              </w:rPr>
              <w:t>D, E</w:t>
            </w:r>
          </w:p>
        </w:tc>
        <w:tc>
          <w:tcPr>
            <w:tcW w:w="680" w:type="dxa"/>
            <w:shd w:val="clear" w:color="auto" w:fill="auto"/>
          </w:tcPr>
          <w:p w14:paraId="1475310D" w14:textId="77777777" w:rsidR="00AE6BC5" w:rsidRPr="00AE6BC5" w:rsidRDefault="00AE6BC5" w:rsidP="00AE6BC5">
            <w:pPr>
              <w:rPr>
                <w:color w:val="000000"/>
                <w:sz w:val="22"/>
                <w:szCs w:val="22"/>
              </w:rPr>
            </w:pPr>
            <w:r w:rsidRPr="00AE6BC5">
              <w:rPr>
                <w:color w:val="000000"/>
                <w:sz w:val="22"/>
                <w:szCs w:val="22"/>
              </w:rPr>
              <w:t>D, E</w:t>
            </w:r>
          </w:p>
        </w:tc>
        <w:tc>
          <w:tcPr>
            <w:tcW w:w="681" w:type="dxa"/>
            <w:shd w:val="clear" w:color="auto" w:fill="auto"/>
          </w:tcPr>
          <w:p w14:paraId="6EE78F25" w14:textId="77777777" w:rsidR="00AE6BC5" w:rsidRPr="00AE6BC5" w:rsidRDefault="00AE6BC5" w:rsidP="00AE6BC5">
            <w:pPr>
              <w:rPr>
                <w:color w:val="000000"/>
                <w:sz w:val="22"/>
                <w:szCs w:val="22"/>
              </w:rPr>
            </w:pPr>
            <w:r w:rsidRPr="00AE6BC5">
              <w:rPr>
                <w:color w:val="000000"/>
                <w:sz w:val="22"/>
                <w:szCs w:val="22"/>
              </w:rPr>
              <w:t>D</w:t>
            </w:r>
          </w:p>
        </w:tc>
        <w:tc>
          <w:tcPr>
            <w:tcW w:w="681" w:type="dxa"/>
            <w:shd w:val="clear" w:color="auto" w:fill="auto"/>
          </w:tcPr>
          <w:p w14:paraId="446B6CF6" w14:textId="77777777" w:rsidR="00AE6BC5" w:rsidRPr="00AE6BC5" w:rsidRDefault="00AE6BC5" w:rsidP="00AE6BC5">
            <w:pPr>
              <w:rPr>
                <w:color w:val="000000"/>
                <w:sz w:val="22"/>
                <w:szCs w:val="22"/>
              </w:rPr>
            </w:pPr>
            <w:r w:rsidRPr="00AE6BC5">
              <w:rPr>
                <w:color w:val="000000"/>
                <w:sz w:val="22"/>
                <w:szCs w:val="22"/>
              </w:rPr>
              <w:t>D</w:t>
            </w:r>
          </w:p>
        </w:tc>
        <w:tc>
          <w:tcPr>
            <w:tcW w:w="680" w:type="dxa"/>
            <w:shd w:val="clear" w:color="auto" w:fill="auto"/>
          </w:tcPr>
          <w:p w14:paraId="683FF035" w14:textId="77777777" w:rsidR="00AE6BC5" w:rsidRPr="00AE6BC5" w:rsidRDefault="00AE6BC5" w:rsidP="00AE6BC5">
            <w:pPr>
              <w:rPr>
                <w:color w:val="000000"/>
                <w:sz w:val="22"/>
                <w:szCs w:val="22"/>
              </w:rPr>
            </w:pPr>
            <w:r w:rsidRPr="00AE6BC5">
              <w:rPr>
                <w:color w:val="000000"/>
                <w:sz w:val="22"/>
                <w:szCs w:val="22"/>
              </w:rPr>
              <w:t>D, E</w:t>
            </w:r>
          </w:p>
        </w:tc>
        <w:tc>
          <w:tcPr>
            <w:tcW w:w="681" w:type="dxa"/>
            <w:shd w:val="clear" w:color="auto" w:fill="auto"/>
          </w:tcPr>
          <w:p w14:paraId="77EF0F18" w14:textId="77777777" w:rsidR="00AE6BC5" w:rsidRPr="00AE6BC5" w:rsidRDefault="00AE6BC5" w:rsidP="00AE6BC5">
            <w:pPr>
              <w:rPr>
                <w:color w:val="000000"/>
                <w:sz w:val="22"/>
                <w:szCs w:val="22"/>
              </w:rPr>
            </w:pPr>
            <w:r w:rsidRPr="00AE6BC5">
              <w:rPr>
                <w:color w:val="000000"/>
                <w:sz w:val="22"/>
                <w:szCs w:val="22"/>
              </w:rPr>
              <w:t>D, E</w:t>
            </w:r>
          </w:p>
        </w:tc>
        <w:tc>
          <w:tcPr>
            <w:tcW w:w="681" w:type="dxa"/>
            <w:shd w:val="clear" w:color="auto" w:fill="auto"/>
          </w:tcPr>
          <w:p w14:paraId="292316DD" w14:textId="77777777" w:rsidR="00AE6BC5" w:rsidRPr="00AE6BC5" w:rsidRDefault="00AE6BC5" w:rsidP="00AE6BC5">
            <w:pPr>
              <w:rPr>
                <w:color w:val="000000"/>
                <w:sz w:val="22"/>
                <w:szCs w:val="22"/>
              </w:rPr>
            </w:pPr>
            <w:r w:rsidRPr="00AE6BC5">
              <w:rPr>
                <w:color w:val="000000"/>
                <w:sz w:val="22"/>
                <w:szCs w:val="22"/>
              </w:rPr>
              <w:t>D, E</w:t>
            </w:r>
          </w:p>
        </w:tc>
        <w:tc>
          <w:tcPr>
            <w:tcW w:w="680" w:type="dxa"/>
            <w:shd w:val="clear" w:color="auto" w:fill="auto"/>
          </w:tcPr>
          <w:p w14:paraId="4230DB9A" w14:textId="77777777" w:rsidR="00AE6BC5" w:rsidRPr="00AE6BC5" w:rsidRDefault="00AE6BC5" w:rsidP="00AE6BC5">
            <w:pPr>
              <w:rPr>
                <w:color w:val="000000"/>
                <w:sz w:val="22"/>
                <w:szCs w:val="22"/>
              </w:rPr>
            </w:pPr>
            <w:r w:rsidRPr="00AE6BC5">
              <w:rPr>
                <w:color w:val="000000"/>
                <w:sz w:val="22"/>
                <w:szCs w:val="22"/>
              </w:rPr>
              <w:t>D, E</w:t>
            </w:r>
          </w:p>
        </w:tc>
        <w:tc>
          <w:tcPr>
            <w:tcW w:w="681" w:type="dxa"/>
            <w:shd w:val="clear" w:color="auto" w:fill="auto"/>
          </w:tcPr>
          <w:p w14:paraId="67656913" w14:textId="77777777" w:rsidR="00AE6BC5" w:rsidRPr="00AE6BC5" w:rsidRDefault="00AE6BC5" w:rsidP="00AE6BC5">
            <w:pPr>
              <w:rPr>
                <w:color w:val="000000"/>
                <w:sz w:val="22"/>
                <w:szCs w:val="22"/>
              </w:rPr>
            </w:pPr>
            <w:r w:rsidRPr="00AE6BC5">
              <w:rPr>
                <w:color w:val="000000"/>
                <w:sz w:val="22"/>
                <w:szCs w:val="22"/>
              </w:rPr>
              <w:t>D</w:t>
            </w:r>
          </w:p>
        </w:tc>
        <w:tc>
          <w:tcPr>
            <w:tcW w:w="681" w:type="dxa"/>
            <w:shd w:val="clear" w:color="auto" w:fill="auto"/>
            <w:noWrap/>
          </w:tcPr>
          <w:p w14:paraId="387CFEB4" w14:textId="77777777" w:rsidR="00AE6BC5" w:rsidRPr="00AE6BC5" w:rsidRDefault="00AE6BC5" w:rsidP="00AE6BC5">
            <w:pPr>
              <w:rPr>
                <w:color w:val="000000"/>
                <w:sz w:val="22"/>
                <w:szCs w:val="22"/>
              </w:rPr>
            </w:pPr>
            <w:r w:rsidRPr="00AE6BC5">
              <w:rPr>
                <w:color w:val="000000"/>
                <w:sz w:val="22"/>
                <w:szCs w:val="22"/>
              </w:rPr>
              <w:t>D, E</w:t>
            </w:r>
          </w:p>
        </w:tc>
        <w:tc>
          <w:tcPr>
            <w:tcW w:w="681" w:type="dxa"/>
            <w:gridSpan w:val="2"/>
            <w:shd w:val="clear" w:color="auto" w:fill="auto"/>
            <w:noWrap/>
          </w:tcPr>
          <w:p w14:paraId="2E442272" w14:textId="77777777" w:rsidR="00AE6BC5" w:rsidRPr="00AE6BC5" w:rsidRDefault="00AE6BC5" w:rsidP="00AE6BC5">
            <w:pPr>
              <w:rPr>
                <w:color w:val="000000"/>
                <w:sz w:val="22"/>
                <w:szCs w:val="22"/>
              </w:rPr>
            </w:pPr>
            <w:r w:rsidRPr="00AE6BC5">
              <w:rPr>
                <w:color w:val="000000"/>
                <w:sz w:val="22"/>
                <w:szCs w:val="22"/>
              </w:rPr>
              <w:t>D</w:t>
            </w:r>
          </w:p>
        </w:tc>
      </w:tr>
      <w:tr w:rsidR="00AE6BC5" w:rsidRPr="00687CAA" w14:paraId="7479BE8A" w14:textId="77777777" w:rsidTr="00AE6BC5">
        <w:trPr>
          <w:trHeight w:val="144"/>
          <w:jc w:val="center"/>
        </w:trPr>
        <w:tc>
          <w:tcPr>
            <w:tcW w:w="963" w:type="dxa"/>
            <w:shd w:val="clear" w:color="auto" w:fill="auto"/>
            <w:noWrap/>
          </w:tcPr>
          <w:p w14:paraId="65C6CBBF" w14:textId="77777777" w:rsidR="00AE6BC5" w:rsidRPr="00062B82" w:rsidRDefault="00AE6BC5" w:rsidP="00AE6BC5">
            <w:pPr>
              <w:rPr>
                <w:color w:val="000000"/>
                <w:sz w:val="22"/>
                <w:szCs w:val="22"/>
              </w:rPr>
            </w:pPr>
            <w:r w:rsidRPr="00062B82">
              <w:rPr>
                <w:color w:val="000000"/>
                <w:sz w:val="22"/>
                <w:szCs w:val="22"/>
              </w:rPr>
              <w:t>WV</w:t>
            </w:r>
          </w:p>
        </w:tc>
        <w:tc>
          <w:tcPr>
            <w:tcW w:w="681" w:type="dxa"/>
            <w:shd w:val="clear" w:color="auto" w:fill="auto"/>
          </w:tcPr>
          <w:p w14:paraId="16835AB2" w14:textId="77777777" w:rsidR="00AE6BC5" w:rsidRPr="00AE6BC5" w:rsidRDefault="00AE6BC5" w:rsidP="00AE6BC5">
            <w:pPr>
              <w:rPr>
                <w:color w:val="000000"/>
                <w:sz w:val="22"/>
                <w:szCs w:val="22"/>
              </w:rPr>
            </w:pPr>
            <w:r w:rsidRPr="00AE6BC5">
              <w:rPr>
                <w:color w:val="000000"/>
                <w:sz w:val="22"/>
                <w:szCs w:val="22"/>
              </w:rPr>
              <w:t>D</w:t>
            </w:r>
          </w:p>
        </w:tc>
        <w:tc>
          <w:tcPr>
            <w:tcW w:w="681" w:type="dxa"/>
            <w:shd w:val="clear" w:color="auto" w:fill="auto"/>
          </w:tcPr>
          <w:p w14:paraId="483B1F41" w14:textId="77777777" w:rsidR="00AE6BC5" w:rsidRPr="00AE6BC5" w:rsidRDefault="00AE6BC5" w:rsidP="00AE6BC5">
            <w:pPr>
              <w:rPr>
                <w:color w:val="000000"/>
                <w:sz w:val="22"/>
                <w:szCs w:val="22"/>
              </w:rPr>
            </w:pPr>
            <w:r w:rsidRPr="00AE6BC5">
              <w:rPr>
                <w:color w:val="000000"/>
                <w:sz w:val="22"/>
                <w:szCs w:val="22"/>
              </w:rPr>
              <w:t>D, E, S</w:t>
            </w:r>
          </w:p>
        </w:tc>
        <w:tc>
          <w:tcPr>
            <w:tcW w:w="680" w:type="dxa"/>
            <w:shd w:val="clear" w:color="auto" w:fill="auto"/>
          </w:tcPr>
          <w:p w14:paraId="1F2ACA1F" w14:textId="77777777" w:rsidR="00AE6BC5" w:rsidRPr="00AE6BC5" w:rsidRDefault="00AE6BC5" w:rsidP="00AE6BC5">
            <w:pPr>
              <w:rPr>
                <w:color w:val="000000"/>
                <w:sz w:val="22"/>
                <w:szCs w:val="22"/>
              </w:rPr>
            </w:pPr>
            <w:r w:rsidRPr="00AE6BC5">
              <w:rPr>
                <w:color w:val="000000"/>
                <w:sz w:val="22"/>
                <w:szCs w:val="22"/>
              </w:rPr>
              <w:t>D, E, S</w:t>
            </w:r>
          </w:p>
        </w:tc>
        <w:tc>
          <w:tcPr>
            <w:tcW w:w="681" w:type="dxa"/>
            <w:shd w:val="clear" w:color="auto" w:fill="auto"/>
          </w:tcPr>
          <w:p w14:paraId="4798C201" w14:textId="77777777" w:rsidR="00AE6BC5" w:rsidRPr="00AE6BC5" w:rsidRDefault="00AE6BC5" w:rsidP="00AE6BC5">
            <w:pPr>
              <w:rPr>
                <w:color w:val="000000"/>
                <w:sz w:val="22"/>
                <w:szCs w:val="22"/>
              </w:rPr>
            </w:pPr>
            <w:r w:rsidRPr="00AE6BC5">
              <w:rPr>
                <w:color w:val="000000"/>
                <w:sz w:val="22"/>
                <w:szCs w:val="22"/>
              </w:rPr>
              <w:t>D, E</w:t>
            </w:r>
          </w:p>
        </w:tc>
        <w:tc>
          <w:tcPr>
            <w:tcW w:w="681" w:type="dxa"/>
            <w:shd w:val="clear" w:color="auto" w:fill="auto"/>
          </w:tcPr>
          <w:p w14:paraId="4A5789C9" w14:textId="77777777" w:rsidR="00AE6BC5" w:rsidRPr="00AE6BC5" w:rsidRDefault="00AE6BC5" w:rsidP="00AE6BC5">
            <w:pPr>
              <w:rPr>
                <w:color w:val="000000"/>
                <w:sz w:val="22"/>
                <w:szCs w:val="22"/>
              </w:rPr>
            </w:pPr>
            <w:r w:rsidRPr="00AE6BC5">
              <w:rPr>
                <w:color w:val="000000"/>
                <w:sz w:val="22"/>
                <w:szCs w:val="22"/>
              </w:rPr>
              <w:t>D, S</w:t>
            </w:r>
          </w:p>
        </w:tc>
        <w:tc>
          <w:tcPr>
            <w:tcW w:w="680" w:type="dxa"/>
            <w:shd w:val="clear" w:color="auto" w:fill="auto"/>
          </w:tcPr>
          <w:p w14:paraId="1B4DD3AA" w14:textId="77777777" w:rsidR="00AE6BC5" w:rsidRPr="00AE6BC5" w:rsidRDefault="00AE6BC5" w:rsidP="00AE6BC5">
            <w:pPr>
              <w:rPr>
                <w:color w:val="000000"/>
                <w:sz w:val="22"/>
                <w:szCs w:val="22"/>
              </w:rPr>
            </w:pPr>
            <w:r w:rsidRPr="00AE6BC5">
              <w:rPr>
                <w:color w:val="000000"/>
                <w:sz w:val="22"/>
                <w:szCs w:val="22"/>
              </w:rPr>
              <w:t>D</w:t>
            </w:r>
          </w:p>
        </w:tc>
        <w:tc>
          <w:tcPr>
            <w:tcW w:w="681" w:type="dxa"/>
            <w:shd w:val="clear" w:color="auto" w:fill="auto"/>
          </w:tcPr>
          <w:p w14:paraId="13BDECF7" w14:textId="77777777" w:rsidR="00AE6BC5" w:rsidRPr="00AE6BC5" w:rsidRDefault="00AE6BC5" w:rsidP="00AE6BC5">
            <w:pPr>
              <w:rPr>
                <w:color w:val="000000"/>
                <w:sz w:val="22"/>
                <w:szCs w:val="22"/>
              </w:rPr>
            </w:pPr>
            <w:r w:rsidRPr="00AE6BC5">
              <w:rPr>
                <w:color w:val="000000"/>
                <w:sz w:val="22"/>
                <w:szCs w:val="22"/>
              </w:rPr>
              <w:t>D, E</w:t>
            </w:r>
          </w:p>
        </w:tc>
        <w:tc>
          <w:tcPr>
            <w:tcW w:w="681" w:type="dxa"/>
            <w:shd w:val="clear" w:color="auto" w:fill="auto"/>
          </w:tcPr>
          <w:p w14:paraId="783868CA" w14:textId="77777777" w:rsidR="00AE6BC5" w:rsidRPr="00AE6BC5" w:rsidRDefault="00AE6BC5" w:rsidP="00AE6BC5">
            <w:pPr>
              <w:rPr>
                <w:color w:val="000000"/>
                <w:sz w:val="22"/>
                <w:szCs w:val="22"/>
              </w:rPr>
            </w:pPr>
            <w:r w:rsidRPr="00AE6BC5">
              <w:rPr>
                <w:color w:val="000000"/>
                <w:sz w:val="22"/>
                <w:szCs w:val="22"/>
              </w:rPr>
              <w:t>D, E, S</w:t>
            </w:r>
          </w:p>
        </w:tc>
        <w:tc>
          <w:tcPr>
            <w:tcW w:w="680" w:type="dxa"/>
            <w:shd w:val="clear" w:color="auto" w:fill="auto"/>
          </w:tcPr>
          <w:p w14:paraId="2718FBE7" w14:textId="77777777" w:rsidR="00AE6BC5" w:rsidRPr="00AE6BC5" w:rsidRDefault="00AE6BC5" w:rsidP="00AE6BC5">
            <w:pPr>
              <w:rPr>
                <w:color w:val="000000"/>
                <w:sz w:val="22"/>
                <w:szCs w:val="22"/>
              </w:rPr>
            </w:pPr>
            <w:r w:rsidRPr="00AE6BC5">
              <w:rPr>
                <w:color w:val="000000"/>
                <w:sz w:val="22"/>
                <w:szCs w:val="22"/>
              </w:rPr>
              <w:t>D, E</w:t>
            </w:r>
          </w:p>
        </w:tc>
        <w:tc>
          <w:tcPr>
            <w:tcW w:w="681" w:type="dxa"/>
            <w:shd w:val="clear" w:color="auto" w:fill="auto"/>
          </w:tcPr>
          <w:p w14:paraId="0484A3C4" w14:textId="77777777" w:rsidR="00AE6BC5" w:rsidRPr="00AE6BC5" w:rsidRDefault="00AE6BC5" w:rsidP="00AE6BC5">
            <w:pPr>
              <w:rPr>
                <w:color w:val="000000"/>
                <w:sz w:val="22"/>
                <w:szCs w:val="22"/>
              </w:rPr>
            </w:pPr>
            <w:r w:rsidRPr="00AE6BC5">
              <w:rPr>
                <w:color w:val="000000"/>
                <w:sz w:val="22"/>
                <w:szCs w:val="22"/>
              </w:rPr>
              <w:t>D</w:t>
            </w:r>
          </w:p>
        </w:tc>
        <w:tc>
          <w:tcPr>
            <w:tcW w:w="681" w:type="dxa"/>
            <w:shd w:val="clear" w:color="auto" w:fill="auto"/>
          </w:tcPr>
          <w:p w14:paraId="6F8B3752" w14:textId="77777777" w:rsidR="00AE6BC5" w:rsidRPr="00AE6BC5" w:rsidRDefault="00AE6BC5" w:rsidP="00AE6BC5">
            <w:pPr>
              <w:rPr>
                <w:color w:val="000000"/>
                <w:sz w:val="22"/>
                <w:szCs w:val="22"/>
              </w:rPr>
            </w:pPr>
            <w:r w:rsidRPr="00AE6BC5">
              <w:rPr>
                <w:color w:val="000000"/>
                <w:sz w:val="22"/>
                <w:szCs w:val="22"/>
              </w:rPr>
              <w:t>D</w:t>
            </w:r>
          </w:p>
        </w:tc>
        <w:tc>
          <w:tcPr>
            <w:tcW w:w="680" w:type="dxa"/>
            <w:shd w:val="clear" w:color="auto" w:fill="auto"/>
          </w:tcPr>
          <w:p w14:paraId="4AD62991" w14:textId="77777777" w:rsidR="00AE6BC5" w:rsidRPr="00AE6BC5" w:rsidRDefault="00AE6BC5" w:rsidP="00AE6BC5">
            <w:pPr>
              <w:rPr>
                <w:color w:val="000000"/>
                <w:sz w:val="22"/>
                <w:szCs w:val="22"/>
              </w:rPr>
            </w:pPr>
            <w:r w:rsidRPr="00AE6BC5">
              <w:rPr>
                <w:color w:val="000000"/>
                <w:sz w:val="22"/>
                <w:szCs w:val="22"/>
              </w:rPr>
              <w:t>D, E, S</w:t>
            </w:r>
          </w:p>
        </w:tc>
        <w:tc>
          <w:tcPr>
            <w:tcW w:w="681" w:type="dxa"/>
            <w:shd w:val="clear" w:color="auto" w:fill="auto"/>
          </w:tcPr>
          <w:p w14:paraId="1505855B" w14:textId="77777777" w:rsidR="00AE6BC5" w:rsidRPr="00AE6BC5" w:rsidRDefault="00AE6BC5" w:rsidP="00AE6BC5">
            <w:pPr>
              <w:rPr>
                <w:color w:val="000000"/>
                <w:sz w:val="22"/>
                <w:szCs w:val="22"/>
              </w:rPr>
            </w:pPr>
            <w:r w:rsidRPr="00AE6BC5">
              <w:rPr>
                <w:color w:val="000000"/>
                <w:sz w:val="22"/>
                <w:szCs w:val="22"/>
              </w:rPr>
              <w:t>D, E, S</w:t>
            </w:r>
          </w:p>
        </w:tc>
        <w:tc>
          <w:tcPr>
            <w:tcW w:w="681" w:type="dxa"/>
            <w:shd w:val="clear" w:color="auto" w:fill="auto"/>
          </w:tcPr>
          <w:p w14:paraId="0FD9BA32" w14:textId="77777777" w:rsidR="00AE6BC5" w:rsidRPr="00AE6BC5" w:rsidRDefault="00AE6BC5" w:rsidP="00AE6BC5">
            <w:pPr>
              <w:rPr>
                <w:color w:val="000000"/>
                <w:sz w:val="22"/>
                <w:szCs w:val="22"/>
              </w:rPr>
            </w:pPr>
            <w:r w:rsidRPr="00AE6BC5">
              <w:rPr>
                <w:color w:val="000000"/>
                <w:sz w:val="22"/>
                <w:szCs w:val="22"/>
              </w:rPr>
              <w:t>D, E</w:t>
            </w:r>
          </w:p>
        </w:tc>
        <w:tc>
          <w:tcPr>
            <w:tcW w:w="680" w:type="dxa"/>
            <w:shd w:val="clear" w:color="auto" w:fill="auto"/>
          </w:tcPr>
          <w:p w14:paraId="2EC8C43E" w14:textId="77777777" w:rsidR="00AE6BC5" w:rsidRPr="00AE6BC5" w:rsidRDefault="00AE6BC5" w:rsidP="00AE6BC5">
            <w:pPr>
              <w:rPr>
                <w:color w:val="000000"/>
                <w:sz w:val="22"/>
                <w:szCs w:val="22"/>
              </w:rPr>
            </w:pPr>
            <w:r w:rsidRPr="00AE6BC5">
              <w:rPr>
                <w:color w:val="000000"/>
                <w:sz w:val="22"/>
                <w:szCs w:val="22"/>
              </w:rPr>
              <w:t>D, E</w:t>
            </w:r>
          </w:p>
        </w:tc>
        <w:tc>
          <w:tcPr>
            <w:tcW w:w="681" w:type="dxa"/>
            <w:shd w:val="clear" w:color="auto" w:fill="auto"/>
          </w:tcPr>
          <w:p w14:paraId="671D3B37" w14:textId="77777777" w:rsidR="00AE6BC5" w:rsidRPr="00AE6BC5" w:rsidRDefault="00AE6BC5" w:rsidP="00AE6BC5">
            <w:pPr>
              <w:rPr>
                <w:color w:val="000000"/>
                <w:sz w:val="22"/>
                <w:szCs w:val="22"/>
              </w:rPr>
            </w:pPr>
            <w:r w:rsidRPr="00AE6BC5">
              <w:rPr>
                <w:color w:val="000000"/>
                <w:sz w:val="22"/>
                <w:szCs w:val="22"/>
              </w:rPr>
              <w:t>D</w:t>
            </w:r>
          </w:p>
        </w:tc>
        <w:tc>
          <w:tcPr>
            <w:tcW w:w="681" w:type="dxa"/>
            <w:shd w:val="clear" w:color="auto" w:fill="auto"/>
            <w:noWrap/>
          </w:tcPr>
          <w:p w14:paraId="67758BC3" w14:textId="77777777" w:rsidR="00AE6BC5" w:rsidRPr="00AE6BC5" w:rsidRDefault="00AE6BC5" w:rsidP="00AE6BC5">
            <w:pPr>
              <w:rPr>
                <w:color w:val="000000"/>
                <w:sz w:val="22"/>
                <w:szCs w:val="22"/>
              </w:rPr>
            </w:pPr>
            <w:r w:rsidRPr="00AE6BC5">
              <w:rPr>
                <w:color w:val="000000"/>
                <w:sz w:val="22"/>
                <w:szCs w:val="22"/>
              </w:rPr>
              <w:t>D, E, S</w:t>
            </w:r>
          </w:p>
        </w:tc>
        <w:tc>
          <w:tcPr>
            <w:tcW w:w="681" w:type="dxa"/>
            <w:gridSpan w:val="2"/>
            <w:shd w:val="clear" w:color="auto" w:fill="auto"/>
            <w:noWrap/>
          </w:tcPr>
          <w:p w14:paraId="237FAF6D" w14:textId="77777777" w:rsidR="00AE6BC5" w:rsidRPr="00AE6BC5" w:rsidRDefault="00AE6BC5" w:rsidP="00AE6BC5">
            <w:pPr>
              <w:rPr>
                <w:color w:val="000000"/>
                <w:sz w:val="22"/>
                <w:szCs w:val="22"/>
              </w:rPr>
            </w:pPr>
            <w:r w:rsidRPr="00AE6BC5">
              <w:rPr>
                <w:color w:val="000000"/>
                <w:sz w:val="22"/>
                <w:szCs w:val="22"/>
              </w:rPr>
              <w:t>D</w:t>
            </w:r>
          </w:p>
        </w:tc>
      </w:tr>
      <w:tr w:rsidR="00AE6BC5" w:rsidRPr="00687CAA" w14:paraId="2AEB5748" w14:textId="77777777" w:rsidTr="00AE6BC5">
        <w:trPr>
          <w:trHeight w:val="144"/>
          <w:jc w:val="center"/>
        </w:trPr>
        <w:tc>
          <w:tcPr>
            <w:tcW w:w="963" w:type="dxa"/>
            <w:shd w:val="clear" w:color="auto" w:fill="auto"/>
            <w:noWrap/>
          </w:tcPr>
          <w:p w14:paraId="7D8F9B15" w14:textId="77777777" w:rsidR="00AE6BC5" w:rsidRPr="00062B82" w:rsidRDefault="00AE6BC5" w:rsidP="00AE6BC5">
            <w:pPr>
              <w:rPr>
                <w:color w:val="000000"/>
                <w:sz w:val="22"/>
                <w:szCs w:val="22"/>
              </w:rPr>
            </w:pPr>
            <w:r w:rsidRPr="00062B82">
              <w:rPr>
                <w:color w:val="000000"/>
                <w:sz w:val="22"/>
                <w:szCs w:val="22"/>
              </w:rPr>
              <w:t>WY</w:t>
            </w:r>
          </w:p>
        </w:tc>
        <w:tc>
          <w:tcPr>
            <w:tcW w:w="681" w:type="dxa"/>
            <w:shd w:val="clear" w:color="auto" w:fill="auto"/>
          </w:tcPr>
          <w:p w14:paraId="093D64A6" w14:textId="77777777" w:rsidR="00AE6BC5" w:rsidRPr="00AE6BC5" w:rsidRDefault="00AE6BC5" w:rsidP="00AE6BC5">
            <w:pPr>
              <w:rPr>
                <w:color w:val="000000"/>
                <w:sz w:val="22"/>
                <w:szCs w:val="22"/>
              </w:rPr>
            </w:pPr>
            <w:r w:rsidRPr="00AE6BC5">
              <w:rPr>
                <w:color w:val="000000"/>
                <w:sz w:val="22"/>
                <w:szCs w:val="22"/>
              </w:rPr>
              <w:t>D, R</w:t>
            </w:r>
          </w:p>
        </w:tc>
        <w:tc>
          <w:tcPr>
            <w:tcW w:w="681" w:type="dxa"/>
            <w:shd w:val="clear" w:color="auto" w:fill="auto"/>
          </w:tcPr>
          <w:p w14:paraId="134AFD10" w14:textId="77777777" w:rsidR="00AE6BC5" w:rsidRPr="00AE6BC5" w:rsidRDefault="00AE6BC5" w:rsidP="00AE6BC5">
            <w:pPr>
              <w:rPr>
                <w:color w:val="000000"/>
                <w:sz w:val="22"/>
                <w:szCs w:val="22"/>
              </w:rPr>
            </w:pPr>
            <w:r w:rsidRPr="00AE6BC5">
              <w:rPr>
                <w:color w:val="000000"/>
                <w:sz w:val="22"/>
                <w:szCs w:val="22"/>
              </w:rPr>
              <w:t>D, E, R</w:t>
            </w:r>
          </w:p>
        </w:tc>
        <w:tc>
          <w:tcPr>
            <w:tcW w:w="680" w:type="dxa"/>
            <w:shd w:val="clear" w:color="auto" w:fill="auto"/>
          </w:tcPr>
          <w:p w14:paraId="3EDB109A" w14:textId="77777777" w:rsidR="00AE6BC5" w:rsidRPr="00AE6BC5" w:rsidRDefault="00AE6BC5" w:rsidP="00AE6BC5">
            <w:pPr>
              <w:rPr>
                <w:color w:val="000000"/>
                <w:sz w:val="22"/>
                <w:szCs w:val="22"/>
              </w:rPr>
            </w:pPr>
            <w:r w:rsidRPr="00AE6BC5">
              <w:rPr>
                <w:color w:val="000000"/>
                <w:sz w:val="22"/>
                <w:szCs w:val="22"/>
              </w:rPr>
              <w:t>D, E, R</w:t>
            </w:r>
          </w:p>
        </w:tc>
        <w:tc>
          <w:tcPr>
            <w:tcW w:w="681" w:type="dxa"/>
            <w:shd w:val="clear" w:color="auto" w:fill="auto"/>
          </w:tcPr>
          <w:p w14:paraId="7518A9DA" w14:textId="77777777" w:rsidR="00AE6BC5" w:rsidRPr="00AE6BC5" w:rsidRDefault="00AE6BC5" w:rsidP="00AE6BC5">
            <w:pPr>
              <w:rPr>
                <w:color w:val="000000"/>
                <w:sz w:val="22"/>
                <w:szCs w:val="22"/>
              </w:rPr>
            </w:pPr>
            <w:r w:rsidRPr="00AE6BC5">
              <w:rPr>
                <w:color w:val="000000"/>
                <w:sz w:val="22"/>
                <w:szCs w:val="22"/>
              </w:rPr>
              <w:t>D, E, R</w:t>
            </w:r>
          </w:p>
        </w:tc>
        <w:tc>
          <w:tcPr>
            <w:tcW w:w="681" w:type="dxa"/>
            <w:shd w:val="clear" w:color="auto" w:fill="auto"/>
          </w:tcPr>
          <w:p w14:paraId="4E38FC17" w14:textId="77777777" w:rsidR="00AE6BC5" w:rsidRPr="00AE6BC5" w:rsidRDefault="00AE6BC5" w:rsidP="00AE6BC5">
            <w:pPr>
              <w:rPr>
                <w:color w:val="000000"/>
                <w:sz w:val="22"/>
                <w:szCs w:val="22"/>
              </w:rPr>
            </w:pPr>
            <w:r w:rsidRPr="00AE6BC5">
              <w:rPr>
                <w:color w:val="000000"/>
                <w:sz w:val="22"/>
                <w:szCs w:val="22"/>
              </w:rPr>
              <w:t>D, R</w:t>
            </w:r>
          </w:p>
        </w:tc>
        <w:tc>
          <w:tcPr>
            <w:tcW w:w="680" w:type="dxa"/>
            <w:shd w:val="clear" w:color="auto" w:fill="auto"/>
          </w:tcPr>
          <w:p w14:paraId="7B2BEDC5" w14:textId="77777777" w:rsidR="00AE6BC5" w:rsidRPr="00AE6BC5" w:rsidRDefault="00AE6BC5" w:rsidP="00AE6BC5">
            <w:pPr>
              <w:rPr>
                <w:color w:val="000000"/>
                <w:sz w:val="22"/>
                <w:szCs w:val="22"/>
              </w:rPr>
            </w:pPr>
            <w:r w:rsidRPr="00AE6BC5">
              <w:rPr>
                <w:color w:val="000000"/>
                <w:sz w:val="22"/>
                <w:szCs w:val="22"/>
              </w:rPr>
              <w:t>D, R</w:t>
            </w:r>
          </w:p>
        </w:tc>
        <w:tc>
          <w:tcPr>
            <w:tcW w:w="681" w:type="dxa"/>
            <w:shd w:val="clear" w:color="auto" w:fill="auto"/>
          </w:tcPr>
          <w:p w14:paraId="5F4DA297" w14:textId="77777777" w:rsidR="00AE6BC5" w:rsidRPr="00AE6BC5" w:rsidRDefault="00AE6BC5" w:rsidP="00AE6BC5">
            <w:pPr>
              <w:rPr>
                <w:color w:val="000000"/>
                <w:sz w:val="22"/>
                <w:szCs w:val="22"/>
              </w:rPr>
            </w:pPr>
            <w:r w:rsidRPr="00AE6BC5">
              <w:rPr>
                <w:color w:val="000000"/>
                <w:sz w:val="22"/>
                <w:szCs w:val="22"/>
              </w:rPr>
              <w:t>D, E, R</w:t>
            </w:r>
          </w:p>
        </w:tc>
        <w:tc>
          <w:tcPr>
            <w:tcW w:w="681" w:type="dxa"/>
            <w:shd w:val="clear" w:color="auto" w:fill="auto"/>
          </w:tcPr>
          <w:p w14:paraId="406356CB" w14:textId="77777777" w:rsidR="00AE6BC5" w:rsidRPr="00AE6BC5" w:rsidRDefault="00AE6BC5" w:rsidP="00AE6BC5">
            <w:pPr>
              <w:rPr>
                <w:color w:val="000000"/>
                <w:sz w:val="22"/>
                <w:szCs w:val="22"/>
              </w:rPr>
            </w:pPr>
            <w:r w:rsidRPr="00AE6BC5">
              <w:rPr>
                <w:color w:val="000000"/>
                <w:sz w:val="22"/>
                <w:szCs w:val="22"/>
              </w:rPr>
              <w:t>D, E, R</w:t>
            </w:r>
          </w:p>
        </w:tc>
        <w:tc>
          <w:tcPr>
            <w:tcW w:w="680" w:type="dxa"/>
            <w:shd w:val="clear" w:color="auto" w:fill="auto"/>
          </w:tcPr>
          <w:p w14:paraId="3E057EB7" w14:textId="77777777" w:rsidR="00AE6BC5" w:rsidRPr="00AE6BC5" w:rsidRDefault="00AE6BC5" w:rsidP="00AE6BC5">
            <w:pPr>
              <w:rPr>
                <w:color w:val="000000"/>
                <w:sz w:val="22"/>
                <w:szCs w:val="22"/>
              </w:rPr>
            </w:pPr>
            <w:r w:rsidRPr="00AE6BC5">
              <w:rPr>
                <w:color w:val="000000"/>
                <w:sz w:val="22"/>
                <w:szCs w:val="22"/>
              </w:rPr>
              <w:t>D, E, R</w:t>
            </w:r>
          </w:p>
        </w:tc>
        <w:tc>
          <w:tcPr>
            <w:tcW w:w="681" w:type="dxa"/>
            <w:shd w:val="clear" w:color="auto" w:fill="auto"/>
          </w:tcPr>
          <w:p w14:paraId="73DB0B91" w14:textId="77777777" w:rsidR="00AE6BC5" w:rsidRPr="00AE6BC5" w:rsidRDefault="00AE6BC5" w:rsidP="00AE6BC5">
            <w:pPr>
              <w:rPr>
                <w:color w:val="000000"/>
                <w:sz w:val="22"/>
                <w:szCs w:val="22"/>
              </w:rPr>
            </w:pPr>
            <w:r w:rsidRPr="00AE6BC5">
              <w:rPr>
                <w:color w:val="000000"/>
                <w:sz w:val="22"/>
                <w:szCs w:val="22"/>
              </w:rPr>
              <w:t>D, R</w:t>
            </w:r>
          </w:p>
        </w:tc>
        <w:tc>
          <w:tcPr>
            <w:tcW w:w="681" w:type="dxa"/>
            <w:shd w:val="clear" w:color="auto" w:fill="auto"/>
          </w:tcPr>
          <w:p w14:paraId="3557B8C1" w14:textId="77777777" w:rsidR="00AE6BC5" w:rsidRPr="00AE6BC5" w:rsidRDefault="00AE6BC5" w:rsidP="00AE6BC5">
            <w:pPr>
              <w:rPr>
                <w:color w:val="000000"/>
                <w:sz w:val="22"/>
                <w:szCs w:val="22"/>
              </w:rPr>
            </w:pPr>
            <w:r w:rsidRPr="00AE6BC5">
              <w:rPr>
                <w:color w:val="000000"/>
                <w:sz w:val="22"/>
                <w:szCs w:val="22"/>
              </w:rPr>
              <w:t>D, R</w:t>
            </w:r>
          </w:p>
        </w:tc>
        <w:tc>
          <w:tcPr>
            <w:tcW w:w="680" w:type="dxa"/>
            <w:shd w:val="clear" w:color="auto" w:fill="auto"/>
          </w:tcPr>
          <w:p w14:paraId="0157A05B" w14:textId="77777777" w:rsidR="00AE6BC5" w:rsidRPr="00AE6BC5" w:rsidRDefault="00AE6BC5" w:rsidP="00AE6BC5">
            <w:pPr>
              <w:rPr>
                <w:color w:val="000000"/>
                <w:sz w:val="22"/>
                <w:szCs w:val="22"/>
              </w:rPr>
            </w:pPr>
            <w:r w:rsidRPr="00AE6BC5">
              <w:rPr>
                <w:color w:val="000000"/>
                <w:sz w:val="22"/>
                <w:szCs w:val="22"/>
              </w:rPr>
              <w:t>D, E, R</w:t>
            </w:r>
          </w:p>
        </w:tc>
        <w:tc>
          <w:tcPr>
            <w:tcW w:w="681" w:type="dxa"/>
            <w:shd w:val="clear" w:color="auto" w:fill="auto"/>
          </w:tcPr>
          <w:p w14:paraId="19AF672D" w14:textId="77777777" w:rsidR="00AE6BC5" w:rsidRPr="00AE6BC5" w:rsidRDefault="00AE6BC5" w:rsidP="00AE6BC5">
            <w:pPr>
              <w:rPr>
                <w:color w:val="000000"/>
                <w:sz w:val="22"/>
                <w:szCs w:val="22"/>
              </w:rPr>
            </w:pPr>
            <w:r w:rsidRPr="00AE6BC5">
              <w:rPr>
                <w:color w:val="000000"/>
                <w:sz w:val="22"/>
                <w:szCs w:val="22"/>
              </w:rPr>
              <w:t>D, E, R</w:t>
            </w:r>
          </w:p>
        </w:tc>
        <w:tc>
          <w:tcPr>
            <w:tcW w:w="681" w:type="dxa"/>
            <w:shd w:val="clear" w:color="auto" w:fill="auto"/>
          </w:tcPr>
          <w:p w14:paraId="7915F1F4" w14:textId="77777777" w:rsidR="00AE6BC5" w:rsidRPr="00AE6BC5" w:rsidRDefault="00AE6BC5" w:rsidP="00AE6BC5">
            <w:pPr>
              <w:rPr>
                <w:color w:val="000000"/>
                <w:sz w:val="22"/>
                <w:szCs w:val="22"/>
              </w:rPr>
            </w:pPr>
            <w:r w:rsidRPr="00AE6BC5">
              <w:rPr>
                <w:color w:val="000000"/>
                <w:sz w:val="22"/>
                <w:szCs w:val="22"/>
              </w:rPr>
              <w:t>D, E, R</w:t>
            </w:r>
          </w:p>
        </w:tc>
        <w:tc>
          <w:tcPr>
            <w:tcW w:w="680" w:type="dxa"/>
            <w:shd w:val="clear" w:color="auto" w:fill="auto"/>
          </w:tcPr>
          <w:p w14:paraId="59F0035B" w14:textId="77777777" w:rsidR="00AE6BC5" w:rsidRPr="00AE6BC5" w:rsidRDefault="00AE6BC5" w:rsidP="00AE6BC5">
            <w:pPr>
              <w:rPr>
                <w:color w:val="000000"/>
                <w:sz w:val="22"/>
                <w:szCs w:val="22"/>
              </w:rPr>
            </w:pPr>
            <w:r w:rsidRPr="00AE6BC5">
              <w:rPr>
                <w:color w:val="000000"/>
                <w:sz w:val="22"/>
                <w:szCs w:val="22"/>
              </w:rPr>
              <w:t>D, E, R</w:t>
            </w:r>
          </w:p>
        </w:tc>
        <w:tc>
          <w:tcPr>
            <w:tcW w:w="681" w:type="dxa"/>
            <w:shd w:val="clear" w:color="auto" w:fill="auto"/>
          </w:tcPr>
          <w:p w14:paraId="67BD96E5" w14:textId="77777777" w:rsidR="00AE6BC5" w:rsidRPr="00AE6BC5" w:rsidRDefault="00AE6BC5" w:rsidP="00AE6BC5">
            <w:pPr>
              <w:rPr>
                <w:color w:val="000000"/>
                <w:sz w:val="22"/>
                <w:szCs w:val="22"/>
              </w:rPr>
            </w:pPr>
            <w:r w:rsidRPr="00AE6BC5">
              <w:rPr>
                <w:color w:val="000000"/>
                <w:sz w:val="22"/>
                <w:szCs w:val="22"/>
              </w:rPr>
              <w:t>D, R</w:t>
            </w:r>
          </w:p>
        </w:tc>
        <w:tc>
          <w:tcPr>
            <w:tcW w:w="681" w:type="dxa"/>
            <w:shd w:val="clear" w:color="auto" w:fill="auto"/>
            <w:noWrap/>
          </w:tcPr>
          <w:p w14:paraId="6F52AB0D" w14:textId="77777777" w:rsidR="00AE6BC5" w:rsidRPr="00AE6BC5" w:rsidRDefault="00AE6BC5" w:rsidP="00AE6BC5">
            <w:pPr>
              <w:rPr>
                <w:color w:val="000000"/>
                <w:sz w:val="22"/>
                <w:szCs w:val="22"/>
              </w:rPr>
            </w:pPr>
            <w:r w:rsidRPr="00AE6BC5">
              <w:rPr>
                <w:color w:val="000000"/>
                <w:sz w:val="22"/>
                <w:szCs w:val="22"/>
              </w:rPr>
              <w:t>D, E, R, S</w:t>
            </w:r>
          </w:p>
        </w:tc>
        <w:tc>
          <w:tcPr>
            <w:tcW w:w="681" w:type="dxa"/>
            <w:gridSpan w:val="2"/>
            <w:shd w:val="clear" w:color="auto" w:fill="auto"/>
            <w:noWrap/>
          </w:tcPr>
          <w:p w14:paraId="51790616" w14:textId="77777777" w:rsidR="00AE6BC5" w:rsidRPr="00AE6BC5" w:rsidRDefault="00AE6BC5" w:rsidP="00AE6BC5">
            <w:pPr>
              <w:rPr>
                <w:color w:val="000000"/>
                <w:sz w:val="22"/>
                <w:szCs w:val="22"/>
              </w:rPr>
            </w:pPr>
            <w:r w:rsidRPr="00AE6BC5">
              <w:rPr>
                <w:color w:val="000000"/>
                <w:sz w:val="22"/>
                <w:szCs w:val="22"/>
              </w:rPr>
              <w:t>D, R</w:t>
            </w:r>
          </w:p>
        </w:tc>
      </w:tr>
    </w:tbl>
    <w:p w14:paraId="4F53563C" w14:textId="77777777" w:rsidR="00E958BA" w:rsidRDefault="00DF770D">
      <w:pPr>
        <w:rPr>
          <w:color w:val="000000"/>
          <w:sz w:val="22"/>
          <w:szCs w:val="22"/>
        </w:rPr>
        <w:sectPr w:rsidR="00E958BA" w:rsidSect="007648BF">
          <w:footnotePr>
            <w:numRestart w:val="eachSect"/>
          </w:footnotePr>
          <w:pgSz w:w="15840" w:h="12240" w:orient="landscape" w:code="1"/>
          <w:pgMar w:top="1440" w:right="1440" w:bottom="1440" w:left="1440" w:header="1440" w:footer="720" w:gutter="0"/>
          <w:cols w:space="720"/>
          <w:noEndnote/>
        </w:sectPr>
      </w:pPr>
      <w:r w:rsidRPr="00DF770D">
        <w:rPr>
          <w:color w:val="000000"/>
          <w:sz w:val="22"/>
          <w:szCs w:val="22"/>
          <w:vertAlign w:val="superscript"/>
        </w:rPr>
        <w:t>a</w:t>
      </w:r>
      <w:r>
        <w:rPr>
          <w:color w:val="000000"/>
          <w:sz w:val="22"/>
          <w:szCs w:val="22"/>
        </w:rPr>
        <w:t xml:space="preserve"> D = Default</w:t>
      </w:r>
      <w:r w:rsidR="00F9610C">
        <w:rPr>
          <w:color w:val="000000"/>
          <w:sz w:val="22"/>
          <w:szCs w:val="22"/>
        </w:rPr>
        <w:t xml:space="preserve"> data from CenSARA Study</w:t>
      </w:r>
      <w:r>
        <w:rPr>
          <w:color w:val="000000"/>
          <w:sz w:val="22"/>
          <w:szCs w:val="22"/>
        </w:rPr>
        <w:t xml:space="preserve">, </w:t>
      </w:r>
      <w:r w:rsidR="00F9610C">
        <w:rPr>
          <w:color w:val="000000"/>
          <w:sz w:val="22"/>
          <w:szCs w:val="22"/>
        </w:rPr>
        <w:t xml:space="preserve">E = EPA, </w:t>
      </w:r>
      <w:r>
        <w:rPr>
          <w:color w:val="000000"/>
          <w:sz w:val="22"/>
          <w:szCs w:val="22"/>
        </w:rPr>
        <w:t>R = RPO (CenSARA or WRAP), S = state</w:t>
      </w:r>
      <w:r w:rsidR="00AE6BC5">
        <w:rPr>
          <w:color w:val="000000"/>
          <w:sz w:val="22"/>
          <w:szCs w:val="22"/>
        </w:rPr>
        <w:t>, B = BOEM</w:t>
      </w:r>
    </w:p>
    <w:p w14:paraId="4B876007" w14:textId="77777777" w:rsidR="00E62845" w:rsidRDefault="00E62845" w:rsidP="00E62845">
      <w:pPr>
        <w:pStyle w:val="Heading1"/>
        <w:tabs>
          <w:tab w:val="clear" w:pos="432"/>
          <w:tab w:val="num" w:pos="720"/>
        </w:tabs>
        <w:ind w:left="720" w:right="720" w:hanging="720"/>
      </w:pPr>
      <w:bookmarkStart w:id="24" w:name="_Toc534016937"/>
      <w:r>
        <w:t>Source Category Emission Estimation Methodologies</w:t>
      </w:r>
      <w:bookmarkEnd w:id="24"/>
    </w:p>
    <w:p w14:paraId="237BC350" w14:textId="77777777" w:rsidR="003C7BA6" w:rsidRDefault="003C7BA6" w:rsidP="00516B00">
      <w:pPr>
        <w:ind w:right="720"/>
        <w:rPr>
          <w:rFonts w:ascii="Times New Roman Bold" w:hAnsi="Times New Roman Bold"/>
          <w:b/>
          <w:smallCaps/>
          <w:w w:val="105"/>
          <w:kern w:val="28"/>
          <w:u w:val="single"/>
        </w:rPr>
      </w:pPr>
      <w:bookmarkStart w:id="25" w:name="_Toc335982930"/>
    </w:p>
    <w:p w14:paraId="5E00AB94" w14:textId="77777777" w:rsidR="005A543C" w:rsidRPr="005A543C" w:rsidRDefault="005A543C" w:rsidP="00556CDE">
      <w:pPr>
        <w:pStyle w:val="ReportBodyText"/>
      </w:pPr>
      <w:bookmarkStart w:id="26" w:name="_Toc344896482"/>
      <w:r w:rsidRPr="005A543C">
        <w:t xml:space="preserve">Emissions for individual oil and gas </w:t>
      </w:r>
      <w:r w:rsidR="004A60D1">
        <w:t>nonpoint source</w:t>
      </w:r>
      <w:r w:rsidRPr="005A543C">
        <w:t xml:space="preserve"> categories were developed using a bottom-up approach that begins with developing mass emission rates for each pollutant based on an activity surrogate (e.g. tons per well, tons per barrel of oil, tons per feet drilled). These by-surrogate emission rates were then scaled to county-level emissions by multiplying the emission rates by the scaling surrogate or activity from a particular county (e.g. gas well counts, horizontal feet drilled, crude oil production, etc.).</w:t>
      </w:r>
    </w:p>
    <w:p w14:paraId="5AC32C99" w14:textId="77777777" w:rsidR="005A543C" w:rsidRPr="005A543C" w:rsidRDefault="005A543C" w:rsidP="00556CDE">
      <w:pPr>
        <w:pStyle w:val="ReportBodyText"/>
      </w:pPr>
      <w:r w:rsidRPr="001F5E14">
        <w:t xml:space="preserve">Emissions calculations are performed within the Microsoft Access database. Data field names </w:t>
      </w:r>
      <w:r w:rsidR="00855B89">
        <w:t xml:space="preserve">and definitions </w:t>
      </w:r>
      <w:r w:rsidRPr="001F5E14">
        <w:t xml:space="preserve">for calculation inputs are shown in </w:t>
      </w:r>
      <w:r w:rsidR="00F20353" w:rsidRPr="001F5E14">
        <w:t xml:space="preserve">Appendix </w:t>
      </w:r>
      <w:r w:rsidR="001733B0">
        <w:t>D</w:t>
      </w:r>
      <w:r w:rsidR="00F20353" w:rsidRPr="001F5E14">
        <w:t xml:space="preserve"> (Data Element </w:t>
      </w:r>
      <w:r w:rsidR="004F5222" w:rsidRPr="001F5E14">
        <w:t>Dictionary</w:t>
      </w:r>
      <w:r w:rsidR="00F20353" w:rsidRPr="001F5E14">
        <w:t>)</w:t>
      </w:r>
      <w:r w:rsidRPr="001F5E14">
        <w:t xml:space="preserve"> in the same format and nomenclature as they appear in the database tool.</w:t>
      </w:r>
      <w:r w:rsidR="00B8142A">
        <w:t xml:space="preserve"> Appendix </w:t>
      </w:r>
      <w:r w:rsidR="001733B0">
        <w:t>D</w:t>
      </w:r>
      <w:r w:rsidR="00B8142A">
        <w:t xml:space="preserve"> also provides the national “default” value for each variable (and reference) used in the calculations when state-supplied data is unavailable</w:t>
      </w:r>
      <w:r w:rsidR="00E51B0D">
        <w:t xml:space="preserve">. </w:t>
      </w:r>
      <w:r w:rsidRPr="001F5E14">
        <w:t>Refer to the</w:t>
      </w:r>
      <w:r w:rsidR="00C655FF" w:rsidRPr="001F5E14">
        <w:t xml:space="preserve"> instructions included in Appendi</w:t>
      </w:r>
      <w:r w:rsidR="001733B0">
        <w:t>ces</w:t>
      </w:r>
      <w:r w:rsidR="00C655FF" w:rsidRPr="001F5E14">
        <w:t xml:space="preserve"> </w:t>
      </w:r>
      <w:r w:rsidR="00F20353" w:rsidRPr="001F5E14">
        <w:t>A</w:t>
      </w:r>
      <w:r w:rsidR="001733B0">
        <w:t xml:space="preserve"> and B</w:t>
      </w:r>
      <w:r w:rsidRPr="001F5E14">
        <w:t xml:space="preserve"> for details on how the database is organized.</w:t>
      </w:r>
    </w:p>
    <w:p w14:paraId="0C92CFA3" w14:textId="77777777" w:rsidR="00855B89" w:rsidRDefault="005A543C" w:rsidP="00556CDE">
      <w:pPr>
        <w:pStyle w:val="ReportBodyText"/>
        <w:rPr>
          <w:rFonts w:eastAsia="Calibri"/>
        </w:rPr>
      </w:pPr>
      <w:r w:rsidRPr="005A543C">
        <w:rPr>
          <w:rFonts w:eastAsia="Calibri"/>
        </w:rPr>
        <w:t>The following sections describe emissions calculations for each source category; it is noted that some of these methodologies may apply to multiple SCCs and thus, are calculated separately in the tool</w:t>
      </w:r>
      <w:r w:rsidR="008A7567">
        <w:rPr>
          <w:rFonts w:eastAsia="Calibri"/>
        </w:rPr>
        <w:t xml:space="preserve">. </w:t>
      </w:r>
      <w:r w:rsidR="00855B89">
        <w:rPr>
          <w:rFonts w:eastAsia="Calibri"/>
        </w:rPr>
        <w:t>Example calculations are provided for each source category</w:t>
      </w:r>
      <w:r w:rsidR="008A7567">
        <w:rPr>
          <w:rFonts w:eastAsia="Calibri"/>
        </w:rPr>
        <w:t xml:space="preserve">. </w:t>
      </w:r>
      <w:r w:rsidR="00855B89">
        <w:rPr>
          <w:rFonts w:eastAsia="Calibri"/>
        </w:rPr>
        <w:t>The examples are provided for illustrative purposes only and may not match the totals calculated by the tool due to rounding or updates to any of the activity or emission factor inputs.</w:t>
      </w:r>
    </w:p>
    <w:p w14:paraId="773462D3" w14:textId="77777777" w:rsidR="00F20353" w:rsidRDefault="00F20353" w:rsidP="00556CDE">
      <w:pPr>
        <w:pStyle w:val="ReportBodyText"/>
        <w:rPr>
          <w:rFonts w:eastAsia="Calibri"/>
        </w:rPr>
      </w:pPr>
      <w:r>
        <w:rPr>
          <w:rFonts w:eastAsia="Calibri"/>
        </w:rPr>
        <w:t xml:space="preserve">Table 3.1 below identifies </w:t>
      </w:r>
      <w:r w:rsidR="00F04274">
        <w:rPr>
          <w:rFonts w:eastAsia="Calibri"/>
        </w:rPr>
        <w:t>the</w:t>
      </w:r>
      <w:r>
        <w:rPr>
          <w:rFonts w:eastAsia="Calibri"/>
        </w:rPr>
        <w:t xml:space="preserve"> source categories associated with each type of well (oil or gas), and the primary activity parameter used as the basis to scale emissions up to the county level.</w:t>
      </w:r>
    </w:p>
    <w:tbl>
      <w:tblPr>
        <w:tblW w:w="9451"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A0" w:firstRow="1" w:lastRow="0" w:firstColumn="1" w:lastColumn="0" w:noHBand="0" w:noVBand="0"/>
      </w:tblPr>
      <w:tblGrid>
        <w:gridCol w:w="2836"/>
        <w:gridCol w:w="3780"/>
        <w:gridCol w:w="945"/>
        <w:gridCol w:w="945"/>
        <w:gridCol w:w="945"/>
      </w:tblGrid>
      <w:tr w:rsidR="0073787D" w:rsidRPr="00A930EB" w14:paraId="6CAF6F03" w14:textId="77777777" w:rsidTr="0073787D">
        <w:trPr>
          <w:trHeight w:val="144"/>
          <w:tblHeader/>
          <w:jc w:val="center"/>
        </w:trPr>
        <w:tc>
          <w:tcPr>
            <w:tcW w:w="9451" w:type="dxa"/>
            <w:gridSpan w:val="5"/>
            <w:tcBorders>
              <w:top w:val="nil"/>
              <w:left w:val="nil"/>
              <w:bottom w:val="double" w:sz="4" w:space="0" w:color="auto"/>
              <w:right w:val="nil"/>
            </w:tcBorders>
            <w:shd w:val="clear" w:color="000000" w:fill="auto"/>
          </w:tcPr>
          <w:p w14:paraId="79527DC2" w14:textId="77777777" w:rsidR="0073787D" w:rsidRPr="00115453" w:rsidRDefault="0073787D" w:rsidP="00876048">
            <w:pPr>
              <w:pStyle w:val="TableHeading"/>
            </w:pPr>
            <w:bookmarkStart w:id="27" w:name="_Toc534016964"/>
            <w:r w:rsidRPr="00A930EB">
              <w:t xml:space="preserve">Table </w:t>
            </w:r>
            <w:r>
              <w:t>3-1</w:t>
            </w:r>
            <w:r w:rsidRPr="00A930EB">
              <w:t xml:space="preserve">. </w:t>
            </w:r>
            <w:r>
              <w:t>Emission Sources by Well Type</w:t>
            </w:r>
            <w:bookmarkEnd w:id="27"/>
          </w:p>
        </w:tc>
      </w:tr>
      <w:tr w:rsidR="00C52158" w:rsidRPr="00A930EB" w14:paraId="1D93FF52" w14:textId="77777777" w:rsidTr="0073787D">
        <w:trPr>
          <w:trHeight w:val="144"/>
          <w:tblHeader/>
          <w:jc w:val="center"/>
        </w:trPr>
        <w:tc>
          <w:tcPr>
            <w:tcW w:w="2836" w:type="dxa"/>
            <w:tcBorders>
              <w:top w:val="double" w:sz="4" w:space="0" w:color="auto"/>
              <w:bottom w:val="single" w:sz="4" w:space="0" w:color="auto"/>
            </w:tcBorders>
            <w:shd w:val="clear" w:color="000000" w:fill="E6FEEA"/>
            <w:vAlign w:val="bottom"/>
          </w:tcPr>
          <w:p w14:paraId="2142C9E4" w14:textId="77777777" w:rsidR="00C52158" w:rsidRPr="00F20353" w:rsidRDefault="00C52158" w:rsidP="00F20353">
            <w:pPr>
              <w:jc w:val="center"/>
              <w:rPr>
                <w:b/>
                <w:color w:val="000000"/>
                <w:szCs w:val="24"/>
              </w:rPr>
            </w:pPr>
            <w:r w:rsidRPr="00F20353">
              <w:rPr>
                <w:b/>
                <w:color w:val="000000"/>
                <w:szCs w:val="24"/>
              </w:rPr>
              <w:t>Category</w:t>
            </w:r>
          </w:p>
        </w:tc>
        <w:tc>
          <w:tcPr>
            <w:tcW w:w="3780" w:type="dxa"/>
            <w:tcBorders>
              <w:top w:val="double" w:sz="4" w:space="0" w:color="auto"/>
              <w:bottom w:val="single" w:sz="4" w:space="0" w:color="auto"/>
            </w:tcBorders>
            <w:shd w:val="clear" w:color="000000" w:fill="E6FEEA"/>
            <w:noWrap/>
            <w:vAlign w:val="bottom"/>
          </w:tcPr>
          <w:p w14:paraId="1A47F6CA" w14:textId="77777777" w:rsidR="00C52158" w:rsidRPr="00F20353" w:rsidRDefault="00C52158" w:rsidP="00F20353">
            <w:pPr>
              <w:jc w:val="center"/>
              <w:rPr>
                <w:b/>
                <w:color w:val="000000"/>
                <w:szCs w:val="24"/>
              </w:rPr>
            </w:pPr>
            <w:r w:rsidRPr="00F20353">
              <w:rPr>
                <w:b/>
                <w:color w:val="000000"/>
                <w:szCs w:val="24"/>
              </w:rPr>
              <w:t>Activity Basis</w:t>
            </w:r>
          </w:p>
        </w:tc>
        <w:tc>
          <w:tcPr>
            <w:tcW w:w="945" w:type="dxa"/>
            <w:tcBorders>
              <w:top w:val="double" w:sz="4" w:space="0" w:color="auto"/>
              <w:bottom w:val="single" w:sz="4" w:space="0" w:color="auto"/>
            </w:tcBorders>
            <w:shd w:val="clear" w:color="000000" w:fill="E6FEEA"/>
            <w:noWrap/>
            <w:vAlign w:val="bottom"/>
          </w:tcPr>
          <w:p w14:paraId="55D35762" w14:textId="77777777" w:rsidR="00C52158" w:rsidRPr="00F20353" w:rsidRDefault="00C52158" w:rsidP="00F20353">
            <w:pPr>
              <w:jc w:val="center"/>
              <w:rPr>
                <w:b/>
                <w:color w:val="000000"/>
                <w:szCs w:val="24"/>
              </w:rPr>
            </w:pPr>
            <w:r w:rsidRPr="00F20353">
              <w:rPr>
                <w:b/>
                <w:color w:val="000000"/>
                <w:szCs w:val="24"/>
              </w:rPr>
              <w:t>Oil</w:t>
            </w:r>
          </w:p>
        </w:tc>
        <w:tc>
          <w:tcPr>
            <w:tcW w:w="945" w:type="dxa"/>
            <w:tcBorders>
              <w:top w:val="double" w:sz="4" w:space="0" w:color="auto"/>
              <w:bottom w:val="single" w:sz="4" w:space="0" w:color="auto"/>
            </w:tcBorders>
            <w:shd w:val="clear" w:color="000000" w:fill="E6FEEA"/>
          </w:tcPr>
          <w:p w14:paraId="27CC26B1" w14:textId="77777777" w:rsidR="00C52158" w:rsidRPr="00F20353" w:rsidRDefault="00C52158" w:rsidP="00F20353">
            <w:pPr>
              <w:jc w:val="center"/>
              <w:rPr>
                <w:b/>
                <w:color w:val="000000"/>
                <w:szCs w:val="24"/>
              </w:rPr>
            </w:pPr>
            <w:r>
              <w:rPr>
                <w:b/>
                <w:color w:val="000000"/>
                <w:szCs w:val="24"/>
              </w:rPr>
              <w:t>CBM</w:t>
            </w:r>
          </w:p>
        </w:tc>
        <w:tc>
          <w:tcPr>
            <w:tcW w:w="945" w:type="dxa"/>
            <w:tcBorders>
              <w:top w:val="double" w:sz="4" w:space="0" w:color="auto"/>
              <w:bottom w:val="single" w:sz="4" w:space="0" w:color="auto"/>
            </w:tcBorders>
            <w:shd w:val="clear" w:color="000000" w:fill="E6FEEA"/>
            <w:noWrap/>
            <w:vAlign w:val="bottom"/>
          </w:tcPr>
          <w:p w14:paraId="5DF510D7" w14:textId="77777777" w:rsidR="00C52158" w:rsidRPr="00F20353" w:rsidRDefault="00C52158" w:rsidP="00F20353">
            <w:pPr>
              <w:jc w:val="center"/>
              <w:rPr>
                <w:b/>
                <w:color w:val="000000"/>
                <w:szCs w:val="24"/>
              </w:rPr>
            </w:pPr>
            <w:r w:rsidRPr="00F20353">
              <w:rPr>
                <w:b/>
                <w:color w:val="000000"/>
                <w:szCs w:val="24"/>
              </w:rPr>
              <w:t>Gas</w:t>
            </w:r>
          </w:p>
        </w:tc>
      </w:tr>
      <w:tr w:rsidR="00C52158" w:rsidRPr="00A930EB" w14:paraId="6958F56C" w14:textId="77777777" w:rsidTr="0073787D">
        <w:trPr>
          <w:trHeight w:val="144"/>
          <w:jc w:val="center"/>
        </w:trPr>
        <w:tc>
          <w:tcPr>
            <w:tcW w:w="2836" w:type="dxa"/>
            <w:tcBorders>
              <w:top w:val="single" w:sz="4" w:space="0" w:color="auto"/>
            </w:tcBorders>
            <w:vAlign w:val="center"/>
          </w:tcPr>
          <w:p w14:paraId="51B69FE4" w14:textId="77777777" w:rsidR="00C52158" w:rsidRPr="001F5E14" w:rsidRDefault="00C52158" w:rsidP="00F20353">
            <w:pPr>
              <w:rPr>
                <w:color w:val="000000"/>
                <w:sz w:val="22"/>
                <w:szCs w:val="22"/>
              </w:rPr>
            </w:pPr>
            <w:r w:rsidRPr="001F5E14">
              <w:rPr>
                <w:color w:val="000000"/>
                <w:sz w:val="22"/>
                <w:szCs w:val="22"/>
              </w:rPr>
              <w:t>Artificial Lifts</w:t>
            </w:r>
          </w:p>
        </w:tc>
        <w:tc>
          <w:tcPr>
            <w:tcW w:w="3780" w:type="dxa"/>
            <w:tcBorders>
              <w:top w:val="single" w:sz="4" w:space="0" w:color="auto"/>
            </w:tcBorders>
            <w:noWrap/>
            <w:vAlign w:val="center"/>
          </w:tcPr>
          <w:p w14:paraId="6620C305" w14:textId="77777777" w:rsidR="00C52158" w:rsidRPr="001F5E14" w:rsidRDefault="00C52158" w:rsidP="00F20353">
            <w:pPr>
              <w:rPr>
                <w:color w:val="000000"/>
                <w:sz w:val="22"/>
                <w:szCs w:val="22"/>
              </w:rPr>
            </w:pPr>
            <w:r w:rsidRPr="001F5E14">
              <w:rPr>
                <w:color w:val="000000"/>
                <w:sz w:val="22"/>
                <w:szCs w:val="22"/>
              </w:rPr>
              <w:t>Oil Well Count</w:t>
            </w:r>
          </w:p>
        </w:tc>
        <w:tc>
          <w:tcPr>
            <w:tcW w:w="945" w:type="dxa"/>
            <w:tcBorders>
              <w:top w:val="single" w:sz="4" w:space="0" w:color="auto"/>
            </w:tcBorders>
            <w:noWrap/>
            <w:vAlign w:val="center"/>
          </w:tcPr>
          <w:p w14:paraId="11E684D0" w14:textId="77777777" w:rsidR="00C52158" w:rsidRPr="001F5E14" w:rsidRDefault="00C52158" w:rsidP="00F20353">
            <w:pPr>
              <w:jc w:val="center"/>
              <w:rPr>
                <w:color w:val="000000"/>
                <w:sz w:val="22"/>
                <w:szCs w:val="22"/>
              </w:rPr>
            </w:pPr>
            <w:r w:rsidRPr="001F5E14">
              <w:rPr>
                <w:color w:val="000000"/>
                <w:sz w:val="22"/>
                <w:szCs w:val="22"/>
              </w:rPr>
              <w:t>Yes</w:t>
            </w:r>
          </w:p>
        </w:tc>
        <w:tc>
          <w:tcPr>
            <w:tcW w:w="945" w:type="dxa"/>
            <w:tcBorders>
              <w:top w:val="single" w:sz="4" w:space="0" w:color="auto"/>
            </w:tcBorders>
            <w:vAlign w:val="center"/>
          </w:tcPr>
          <w:p w14:paraId="5381EBEA" w14:textId="77777777" w:rsidR="00C52158" w:rsidRPr="001F5E14" w:rsidRDefault="00C52158" w:rsidP="00A60E47">
            <w:pPr>
              <w:jc w:val="center"/>
              <w:rPr>
                <w:color w:val="000000"/>
                <w:sz w:val="22"/>
                <w:szCs w:val="22"/>
              </w:rPr>
            </w:pPr>
            <w:r w:rsidRPr="001F5E14">
              <w:rPr>
                <w:color w:val="000000"/>
                <w:sz w:val="22"/>
                <w:szCs w:val="22"/>
              </w:rPr>
              <w:t>No</w:t>
            </w:r>
          </w:p>
        </w:tc>
        <w:tc>
          <w:tcPr>
            <w:tcW w:w="945" w:type="dxa"/>
            <w:tcBorders>
              <w:top w:val="single" w:sz="4" w:space="0" w:color="auto"/>
            </w:tcBorders>
            <w:noWrap/>
            <w:vAlign w:val="center"/>
          </w:tcPr>
          <w:p w14:paraId="3A444D5E" w14:textId="77777777" w:rsidR="00C52158" w:rsidRPr="001F5E14" w:rsidRDefault="00C52158" w:rsidP="00F20353">
            <w:pPr>
              <w:jc w:val="center"/>
              <w:rPr>
                <w:color w:val="000000"/>
                <w:sz w:val="22"/>
                <w:szCs w:val="22"/>
              </w:rPr>
            </w:pPr>
            <w:r w:rsidRPr="001F5E14">
              <w:rPr>
                <w:color w:val="000000"/>
                <w:sz w:val="22"/>
                <w:szCs w:val="22"/>
              </w:rPr>
              <w:t>No</w:t>
            </w:r>
          </w:p>
        </w:tc>
      </w:tr>
      <w:tr w:rsidR="00C52158" w:rsidRPr="00A930EB" w14:paraId="0641C661" w14:textId="77777777" w:rsidTr="0073787D">
        <w:trPr>
          <w:trHeight w:val="144"/>
          <w:jc w:val="center"/>
        </w:trPr>
        <w:tc>
          <w:tcPr>
            <w:tcW w:w="2836" w:type="dxa"/>
            <w:vAlign w:val="center"/>
          </w:tcPr>
          <w:p w14:paraId="14CC2E1E" w14:textId="77777777" w:rsidR="00C52158" w:rsidRPr="001F5E14" w:rsidRDefault="00C52158" w:rsidP="00F20353">
            <w:pPr>
              <w:rPr>
                <w:color w:val="000000"/>
                <w:sz w:val="22"/>
                <w:szCs w:val="22"/>
              </w:rPr>
            </w:pPr>
            <w:r w:rsidRPr="001F5E14">
              <w:rPr>
                <w:color w:val="000000"/>
                <w:sz w:val="22"/>
                <w:szCs w:val="22"/>
              </w:rPr>
              <w:t>Associated Gas</w:t>
            </w:r>
          </w:p>
        </w:tc>
        <w:tc>
          <w:tcPr>
            <w:tcW w:w="3780" w:type="dxa"/>
            <w:noWrap/>
            <w:vAlign w:val="center"/>
          </w:tcPr>
          <w:p w14:paraId="7811EE5E" w14:textId="77777777" w:rsidR="00C52158" w:rsidRPr="001F5E14" w:rsidRDefault="00C52158" w:rsidP="00F20353">
            <w:pPr>
              <w:rPr>
                <w:color w:val="000000"/>
                <w:sz w:val="22"/>
                <w:szCs w:val="22"/>
              </w:rPr>
            </w:pPr>
            <w:r>
              <w:rPr>
                <w:color w:val="000000"/>
                <w:sz w:val="22"/>
                <w:szCs w:val="22"/>
              </w:rPr>
              <w:t>Oil</w:t>
            </w:r>
            <w:r w:rsidRPr="001F5E14">
              <w:rPr>
                <w:color w:val="000000"/>
                <w:sz w:val="22"/>
                <w:szCs w:val="22"/>
              </w:rPr>
              <w:t xml:space="preserve"> Production</w:t>
            </w:r>
          </w:p>
        </w:tc>
        <w:tc>
          <w:tcPr>
            <w:tcW w:w="945" w:type="dxa"/>
            <w:noWrap/>
            <w:vAlign w:val="center"/>
          </w:tcPr>
          <w:p w14:paraId="62F27233" w14:textId="77777777" w:rsidR="00C52158" w:rsidRPr="001F5E14" w:rsidRDefault="00C52158" w:rsidP="00F20353">
            <w:pPr>
              <w:jc w:val="center"/>
              <w:rPr>
                <w:color w:val="000000"/>
                <w:sz w:val="22"/>
                <w:szCs w:val="22"/>
              </w:rPr>
            </w:pPr>
            <w:r w:rsidRPr="001F5E14">
              <w:rPr>
                <w:color w:val="000000"/>
                <w:sz w:val="22"/>
                <w:szCs w:val="22"/>
              </w:rPr>
              <w:t>Yes</w:t>
            </w:r>
          </w:p>
        </w:tc>
        <w:tc>
          <w:tcPr>
            <w:tcW w:w="945" w:type="dxa"/>
            <w:vAlign w:val="center"/>
          </w:tcPr>
          <w:p w14:paraId="0A13F7A8" w14:textId="77777777" w:rsidR="00C52158" w:rsidRPr="001F5E14" w:rsidRDefault="00C52158" w:rsidP="00A60E47">
            <w:pPr>
              <w:jc w:val="center"/>
              <w:rPr>
                <w:color w:val="000000"/>
                <w:sz w:val="22"/>
                <w:szCs w:val="22"/>
              </w:rPr>
            </w:pPr>
            <w:r>
              <w:rPr>
                <w:color w:val="000000"/>
                <w:sz w:val="22"/>
                <w:szCs w:val="22"/>
              </w:rPr>
              <w:t>No</w:t>
            </w:r>
          </w:p>
        </w:tc>
        <w:tc>
          <w:tcPr>
            <w:tcW w:w="945" w:type="dxa"/>
            <w:noWrap/>
            <w:vAlign w:val="center"/>
          </w:tcPr>
          <w:p w14:paraId="3B109570" w14:textId="77777777" w:rsidR="00C52158" w:rsidRPr="001F5E14" w:rsidRDefault="00C52158" w:rsidP="00F20353">
            <w:pPr>
              <w:jc w:val="center"/>
              <w:rPr>
                <w:color w:val="000000"/>
                <w:sz w:val="22"/>
                <w:szCs w:val="22"/>
              </w:rPr>
            </w:pPr>
            <w:r>
              <w:rPr>
                <w:color w:val="000000"/>
                <w:sz w:val="22"/>
                <w:szCs w:val="22"/>
              </w:rPr>
              <w:t>No</w:t>
            </w:r>
          </w:p>
        </w:tc>
      </w:tr>
      <w:tr w:rsidR="00C52158" w:rsidRPr="00A930EB" w14:paraId="2554564D" w14:textId="77777777" w:rsidTr="0073787D">
        <w:trPr>
          <w:trHeight w:val="144"/>
          <w:jc w:val="center"/>
        </w:trPr>
        <w:tc>
          <w:tcPr>
            <w:tcW w:w="2836" w:type="dxa"/>
            <w:vAlign w:val="center"/>
          </w:tcPr>
          <w:p w14:paraId="24641ECD" w14:textId="77777777" w:rsidR="00C52158" w:rsidRPr="001F5E14" w:rsidRDefault="00C52158" w:rsidP="00F20353">
            <w:pPr>
              <w:rPr>
                <w:color w:val="000000"/>
                <w:sz w:val="22"/>
                <w:szCs w:val="22"/>
              </w:rPr>
            </w:pPr>
            <w:r>
              <w:rPr>
                <w:color w:val="000000"/>
                <w:sz w:val="22"/>
                <w:szCs w:val="22"/>
              </w:rPr>
              <w:t>Condensate T</w:t>
            </w:r>
            <w:r w:rsidRPr="001F5E14">
              <w:rPr>
                <w:color w:val="000000"/>
                <w:sz w:val="22"/>
                <w:szCs w:val="22"/>
              </w:rPr>
              <w:t>anks</w:t>
            </w:r>
          </w:p>
        </w:tc>
        <w:tc>
          <w:tcPr>
            <w:tcW w:w="3780" w:type="dxa"/>
            <w:noWrap/>
            <w:vAlign w:val="center"/>
          </w:tcPr>
          <w:p w14:paraId="2FFE74B7" w14:textId="77777777" w:rsidR="00C52158" w:rsidRPr="001F5E14" w:rsidRDefault="00C52158" w:rsidP="00F20353">
            <w:pPr>
              <w:rPr>
                <w:color w:val="000000"/>
                <w:sz w:val="22"/>
                <w:szCs w:val="22"/>
              </w:rPr>
            </w:pPr>
            <w:r w:rsidRPr="001F5E14">
              <w:rPr>
                <w:color w:val="000000"/>
                <w:sz w:val="22"/>
                <w:szCs w:val="22"/>
              </w:rPr>
              <w:t>Condensate Production</w:t>
            </w:r>
          </w:p>
        </w:tc>
        <w:tc>
          <w:tcPr>
            <w:tcW w:w="945" w:type="dxa"/>
            <w:noWrap/>
            <w:vAlign w:val="center"/>
          </w:tcPr>
          <w:p w14:paraId="4FD06CF1" w14:textId="77777777" w:rsidR="00C52158" w:rsidRPr="001F5E14" w:rsidRDefault="00C52158" w:rsidP="00F20353">
            <w:pPr>
              <w:jc w:val="center"/>
              <w:rPr>
                <w:color w:val="000000"/>
                <w:sz w:val="22"/>
                <w:szCs w:val="22"/>
              </w:rPr>
            </w:pPr>
            <w:r w:rsidRPr="001F5E14">
              <w:rPr>
                <w:color w:val="000000"/>
                <w:sz w:val="22"/>
                <w:szCs w:val="22"/>
              </w:rPr>
              <w:t>No</w:t>
            </w:r>
          </w:p>
        </w:tc>
        <w:tc>
          <w:tcPr>
            <w:tcW w:w="945" w:type="dxa"/>
            <w:vAlign w:val="center"/>
          </w:tcPr>
          <w:p w14:paraId="09F038F0" w14:textId="77777777" w:rsidR="00C52158" w:rsidRPr="001F5E14" w:rsidRDefault="00C52158" w:rsidP="00A60E47">
            <w:pPr>
              <w:jc w:val="center"/>
              <w:rPr>
                <w:color w:val="000000"/>
                <w:sz w:val="22"/>
                <w:szCs w:val="22"/>
              </w:rPr>
            </w:pPr>
            <w:r w:rsidRPr="001F5E14">
              <w:rPr>
                <w:color w:val="000000"/>
                <w:sz w:val="22"/>
                <w:szCs w:val="22"/>
              </w:rPr>
              <w:t>Yes</w:t>
            </w:r>
          </w:p>
        </w:tc>
        <w:tc>
          <w:tcPr>
            <w:tcW w:w="945" w:type="dxa"/>
            <w:noWrap/>
            <w:vAlign w:val="center"/>
          </w:tcPr>
          <w:p w14:paraId="5FC50B6E" w14:textId="77777777" w:rsidR="00C52158" w:rsidRPr="001F5E14" w:rsidRDefault="00C52158" w:rsidP="00F20353">
            <w:pPr>
              <w:jc w:val="center"/>
              <w:rPr>
                <w:color w:val="000000"/>
                <w:sz w:val="22"/>
                <w:szCs w:val="22"/>
              </w:rPr>
            </w:pPr>
            <w:r w:rsidRPr="001F5E14">
              <w:rPr>
                <w:color w:val="000000"/>
                <w:sz w:val="22"/>
                <w:szCs w:val="22"/>
              </w:rPr>
              <w:t>Yes</w:t>
            </w:r>
          </w:p>
        </w:tc>
      </w:tr>
      <w:tr w:rsidR="00C52158" w:rsidRPr="00A930EB" w14:paraId="5E15E35A" w14:textId="77777777" w:rsidTr="0073787D">
        <w:trPr>
          <w:trHeight w:val="144"/>
          <w:jc w:val="center"/>
        </w:trPr>
        <w:tc>
          <w:tcPr>
            <w:tcW w:w="2836" w:type="dxa"/>
            <w:vAlign w:val="center"/>
          </w:tcPr>
          <w:p w14:paraId="2F7F8B8F" w14:textId="77777777" w:rsidR="00C52158" w:rsidRPr="001F5E14" w:rsidRDefault="00C52158" w:rsidP="00F20353">
            <w:pPr>
              <w:rPr>
                <w:color w:val="000000"/>
                <w:sz w:val="22"/>
                <w:szCs w:val="22"/>
              </w:rPr>
            </w:pPr>
            <w:r w:rsidRPr="001F5E14">
              <w:rPr>
                <w:color w:val="000000"/>
                <w:sz w:val="22"/>
                <w:szCs w:val="22"/>
              </w:rPr>
              <w:t>Crude Oil Tanks</w:t>
            </w:r>
          </w:p>
        </w:tc>
        <w:tc>
          <w:tcPr>
            <w:tcW w:w="3780" w:type="dxa"/>
            <w:noWrap/>
            <w:vAlign w:val="center"/>
          </w:tcPr>
          <w:p w14:paraId="4B19C0A5" w14:textId="77777777" w:rsidR="00C52158" w:rsidRPr="001F5E14" w:rsidRDefault="00C52158" w:rsidP="00F20353">
            <w:pPr>
              <w:rPr>
                <w:color w:val="000000"/>
                <w:sz w:val="22"/>
                <w:szCs w:val="22"/>
              </w:rPr>
            </w:pPr>
            <w:r w:rsidRPr="001F5E14">
              <w:rPr>
                <w:color w:val="000000"/>
                <w:sz w:val="22"/>
                <w:szCs w:val="22"/>
              </w:rPr>
              <w:t>Oil Production</w:t>
            </w:r>
          </w:p>
        </w:tc>
        <w:tc>
          <w:tcPr>
            <w:tcW w:w="945" w:type="dxa"/>
            <w:noWrap/>
            <w:vAlign w:val="center"/>
          </w:tcPr>
          <w:p w14:paraId="36004FA9" w14:textId="77777777" w:rsidR="00C52158" w:rsidRPr="001F5E14" w:rsidRDefault="00C52158" w:rsidP="00F20353">
            <w:pPr>
              <w:jc w:val="center"/>
              <w:rPr>
                <w:color w:val="000000"/>
                <w:sz w:val="22"/>
                <w:szCs w:val="22"/>
              </w:rPr>
            </w:pPr>
            <w:r w:rsidRPr="001F5E14">
              <w:rPr>
                <w:color w:val="000000"/>
                <w:sz w:val="22"/>
                <w:szCs w:val="22"/>
              </w:rPr>
              <w:t>Yes</w:t>
            </w:r>
          </w:p>
        </w:tc>
        <w:tc>
          <w:tcPr>
            <w:tcW w:w="945" w:type="dxa"/>
            <w:vAlign w:val="center"/>
          </w:tcPr>
          <w:p w14:paraId="44FCD871" w14:textId="77777777" w:rsidR="00C52158" w:rsidRPr="001F5E14" w:rsidRDefault="00C52158" w:rsidP="00A60E47">
            <w:pPr>
              <w:jc w:val="center"/>
              <w:rPr>
                <w:color w:val="000000"/>
                <w:sz w:val="22"/>
                <w:szCs w:val="22"/>
              </w:rPr>
            </w:pPr>
            <w:r w:rsidRPr="001F5E14">
              <w:rPr>
                <w:color w:val="000000"/>
                <w:sz w:val="22"/>
                <w:szCs w:val="22"/>
              </w:rPr>
              <w:t>No</w:t>
            </w:r>
          </w:p>
        </w:tc>
        <w:tc>
          <w:tcPr>
            <w:tcW w:w="945" w:type="dxa"/>
            <w:noWrap/>
            <w:vAlign w:val="center"/>
          </w:tcPr>
          <w:p w14:paraId="33083CEB" w14:textId="77777777" w:rsidR="00C52158" w:rsidRPr="001F5E14" w:rsidRDefault="00C52158" w:rsidP="00F20353">
            <w:pPr>
              <w:jc w:val="center"/>
              <w:rPr>
                <w:color w:val="000000"/>
                <w:sz w:val="22"/>
                <w:szCs w:val="22"/>
              </w:rPr>
            </w:pPr>
            <w:r w:rsidRPr="001F5E14">
              <w:rPr>
                <w:color w:val="000000"/>
                <w:sz w:val="22"/>
                <w:szCs w:val="22"/>
              </w:rPr>
              <w:t>No</w:t>
            </w:r>
          </w:p>
        </w:tc>
      </w:tr>
      <w:tr w:rsidR="00C52158" w:rsidRPr="00A930EB" w14:paraId="01650F30" w14:textId="77777777" w:rsidTr="0073787D">
        <w:trPr>
          <w:trHeight w:val="144"/>
          <w:jc w:val="center"/>
        </w:trPr>
        <w:tc>
          <w:tcPr>
            <w:tcW w:w="2836" w:type="dxa"/>
            <w:vAlign w:val="center"/>
          </w:tcPr>
          <w:p w14:paraId="08BFE7B0" w14:textId="77777777" w:rsidR="00C52158" w:rsidRPr="001F5E14" w:rsidRDefault="00C52158" w:rsidP="00F20353">
            <w:pPr>
              <w:rPr>
                <w:color w:val="000000"/>
                <w:sz w:val="22"/>
                <w:szCs w:val="22"/>
              </w:rPr>
            </w:pPr>
            <w:r w:rsidRPr="001F5E14">
              <w:rPr>
                <w:color w:val="000000"/>
                <w:sz w:val="22"/>
                <w:szCs w:val="22"/>
              </w:rPr>
              <w:t>Dehydrators</w:t>
            </w:r>
          </w:p>
        </w:tc>
        <w:tc>
          <w:tcPr>
            <w:tcW w:w="3780" w:type="dxa"/>
            <w:noWrap/>
            <w:vAlign w:val="center"/>
          </w:tcPr>
          <w:p w14:paraId="4528054F" w14:textId="77777777" w:rsidR="00C52158" w:rsidRPr="001F5E14" w:rsidRDefault="00C52158" w:rsidP="00536C6F">
            <w:pPr>
              <w:rPr>
                <w:color w:val="000000"/>
                <w:sz w:val="22"/>
                <w:szCs w:val="22"/>
              </w:rPr>
            </w:pPr>
            <w:r w:rsidRPr="001F5E14">
              <w:rPr>
                <w:color w:val="000000"/>
                <w:sz w:val="22"/>
                <w:szCs w:val="22"/>
              </w:rPr>
              <w:t>Gas</w:t>
            </w:r>
            <w:r>
              <w:rPr>
                <w:color w:val="000000"/>
                <w:sz w:val="22"/>
                <w:szCs w:val="22"/>
              </w:rPr>
              <w:t xml:space="preserve">, </w:t>
            </w:r>
            <w:r w:rsidR="000C7A42">
              <w:rPr>
                <w:color w:val="000000"/>
                <w:sz w:val="22"/>
                <w:szCs w:val="22"/>
              </w:rPr>
              <w:t xml:space="preserve">Associated </w:t>
            </w:r>
            <w:r>
              <w:rPr>
                <w:color w:val="000000"/>
                <w:sz w:val="22"/>
                <w:szCs w:val="22"/>
              </w:rPr>
              <w:t>Gas, and CBM</w:t>
            </w:r>
            <w:r w:rsidRPr="001F5E14">
              <w:rPr>
                <w:color w:val="000000"/>
                <w:sz w:val="22"/>
                <w:szCs w:val="22"/>
              </w:rPr>
              <w:t xml:space="preserve"> Production</w:t>
            </w:r>
            <w:r>
              <w:rPr>
                <w:color w:val="000000"/>
                <w:sz w:val="22"/>
                <w:szCs w:val="22"/>
              </w:rPr>
              <w:t>; Gas and CBM Well Counts</w:t>
            </w:r>
          </w:p>
        </w:tc>
        <w:tc>
          <w:tcPr>
            <w:tcW w:w="945" w:type="dxa"/>
            <w:noWrap/>
            <w:vAlign w:val="center"/>
          </w:tcPr>
          <w:p w14:paraId="2B606E49" w14:textId="77777777" w:rsidR="00C52158" w:rsidRPr="001F5E14" w:rsidRDefault="00C52158" w:rsidP="00F20353">
            <w:pPr>
              <w:jc w:val="center"/>
              <w:rPr>
                <w:color w:val="000000"/>
                <w:sz w:val="22"/>
                <w:szCs w:val="22"/>
              </w:rPr>
            </w:pPr>
            <w:r w:rsidRPr="001F5E14">
              <w:rPr>
                <w:color w:val="000000"/>
                <w:sz w:val="22"/>
                <w:szCs w:val="22"/>
              </w:rPr>
              <w:t>No</w:t>
            </w:r>
          </w:p>
        </w:tc>
        <w:tc>
          <w:tcPr>
            <w:tcW w:w="945" w:type="dxa"/>
            <w:vAlign w:val="center"/>
          </w:tcPr>
          <w:p w14:paraId="2D739E0B" w14:textId="77777777" w:rsidR="00C52158" w:rsidRPr="001F5E14" w:rsidRDefault="00C52158" w:rsidP="00A60E47">
            <w:pPr>
              <w:jc w:val="center"/>
              <w:rPr>
                <w:color w:val="000000"/>
                <w:sz w:val="22"/>
                <w:szCs w:val="22"/>
              </w:rPr>
            </w:pPr>
            <w:r w:rsidRPr="001F5E14">
              <w:rPr>
                <w:color w:val="000000"/>
                <w:sz w:val="22"/>
                <w:szCs w:val="22"/>
              </w:rPr>
              <w:t>Yes</w:t>
            </w:r>
          </w:p>
        </w:tc>
        <w:tc>
          <w:tcPr>
            <w:tcW w:w="945" w:type="dxa"/>
            <w:noWrap/>
            <w:vAlign w:val="center"/>
          </w:tcPr>
          <w:p w14:paraId="4782D653" w14:textId="77777777" w:rsidR="00C52158" w:rsidRPr="001F5E14" w:rsidRDefault="00C52158" w:rsidP="00F20353">
            <w:pPr>
              <w:jc w:val="center"/>
              <w:rPr>
                <w:color w:val="000000"/>
                <w:sz w:val="22"/>
                <w:szCs w:val="22"/>
              </w:rPr>
            </w:pPr>
            <w:r w:rsidRPr="001F5E14">
              <w:rPr>
                <w:color w:val="000000"/>
                <w:sz w:val="22"/>
                <w:szCs w:val="22"/>
              </w:rPr>
              <w:t>Yes</w:t>
            </w:r>
          </w:p>
        </w:tc>
      </w:tr>
      <w:tr w:rsidR="00C52158" w:rsidRPr="00A930EB" w14:paraId="1F0C210F" w14:textId="77777777" w:rsidTr="0073787D">
        <w:trPr>
          <w:trHeight w:val="144"/>
          <w:jc w:val="center"/>
        </w:trPr>
        <w:tc>
          <w:tcPr>
            <w:tcW w:w="2836" w:type="dxa"/>
            <w:vAlign w:val="center"/>
          </w:tcPr>
          <w:p w14:paraId="1D046088" w14:textId="77777777" w:rsidR="00C52158" w:rsidRPr="001F5E14" w:rsidRDefault="00C52158" w:rsidP="00F20353">
            <w:pPr>
              <w:rPr>
                <w:color w:val="000000"/>
                <w:sz w:val="22"/>
                <w:szCs w:val="22"/>
              </w:rPr>
            </w:pPr>
            <w:r w:rsidRPr="001F5E14">
              <w:rPr>
                <w:color w:val="000000"/>
                <w:sz w:val="22"/>
                <w:szCs w:val="22"/>
              </w:rPr>
              <w:t>Drill Rigs</w:t>
            </w:r>
          </w:p>
        </w:tc>
        <w:tc>
          <w:tcPr>
            <w:tcW w:w="3780" w:type="dxa"/>
            <w:noWrap/>
            <w:vAlign w:val="center"/>
          </w:tcPr>
          <w:p w14:paraId="4BF80ECF" w14:textId="77777777" w:rsidR="00C52158" w:rsidRPr="001F5E14" w:rsidRDefault="00C52158" w:rsidP="00F20353">
            <w:pPr>
              <w:rPr>
                <w:color w:val="000000"/>
                <w:sz w:val="22"/>
                <w:szCs w:val="22"/>
              </w:rPr>
            </w:pPr>
            <w:r>
              <w:rPr>
                <w:color w:val="000000"/>
                <w:sz w:val="22"/>
                <w:szCs w:val="22"/>
              </w:rPr>
              <w:t>Estimated Feet Drilled</w:t>
            </w:r>
          </w:p>
        </w:tc>
        <w:tc>
          <w:tcPr>
            <w:tcW w:w="945" w:type="dxa"/>
            <w:noWrap/>
            <w:vAlign w:val="center"/>
          </w:tcPr>
          <w:p w14:paraId="065CF288" w14:textId="77777777" w:rsidR="00C52158" w:rsidRPr="001F5E14" w:rsidRDefault="00C52158" w:rsidP="00F20353">
            <w:pPr>
              <w:jc w:val="center"/>
              <w:rPr>
                <w:color w:val="000000"/>
                <w:sz w:val="22"/>
                <w:szCs w:val="22"/>
              </w:rPr>
            </w:pPr>
            <w:r w:rsidRPr="001F5E14">
              <w:rPr>
                <w:color w:val="000000"/>
                <w:sz w:val="22"/>
                <w:szCs w:val="22"/>
              </w:rPr>
              <w:t>Yes</w:t>
            </w:r>
          </w:p>
        </w:tc>
        <w:tc>
          <w:tcPr>
            <w:tcW w:w="945" w:type="dxa"/>
            <w:vAlign w:val="center"/>
          </w:tcPr>
          <w:p w14:paraId="36D1069A" w14:textId="77777777" w:rsidR="00C52158" w:rsidRPr="001F5E14" w:rsidRDefault="00C52158" w:rsidP="00A60E47">
            <w:pPr>
              <w:jc w:val="center"/>
              <w:rPr>
                <w:color w:val="000000"/>
                <w:sz w:val="22"/>
                <w:szCs w:val="22"/>
              </w:rPr>
            </w:pPr>
            <w:r w:rsidRPr="001F5E14">
              <w:rPr>
                <w:color w:val="000000"/>
                <w:sz w:val="22"/>
                <w:szCs w:val="22"/>
              </w:rPr>
              <w:t>Yes</w:t>
            </w:r>
          </w:p>
        </w:tc>
        <w:tc>
          <w:tcPr>
            <w:tcW w:w="945" w:type="dxa"/>
            <w:noWrap/>
            <w:vAlign w:val="center"/>
          </w:tcPr>
          <w:p w14:paraId="0BF70875" w14:textId="77777777" w:rsidR="00C52158" w:rsidRPr="001F5E14" w:rsidRDefault="00C52158" w:rsidP="00F20353">
            <w:pPr>
              <w:jc w:val="center"/>
              <w:rPr>
                <w:color w:val="000000"/>
                <w:sz w:val="22"/>
                <w:szCs w:val="22"/>
              </w:rPr>
            </w:pPr>
            <w:r w:rsidRPr="001F5E14">
              <w:rPr>
                <w:color w:val="000000"/>
                <w:sz w:val="22"/>
                <w:szCs w:val="22"/>
              </w:rPr>
              <w:t>Yes</w:t>
            </w:r>
          </w:p>
        </w:tc>
      </w:tr>
      <w:tr w:rsidR="00C52158" w:rsidRPr="00A930EB" w14:paraId="067C35BD" w14:textId="77777777" w:rsidTr="0073787D">
        <w:trPr>
          <w:trHeight w:val="144"/>
          <w:jc w:val="center"/>
        </w:trPr>
        <w:tc>
          <w:tcPr>
            <w:tcW w:w="2836" w:type="dxa"/>
            <w:vAlign w:val="center"/>
          </w:tcPr>
          <w:p w14:paraId="2F5D0AE7" w14:textId="77777777" w:rsidR="00C52158" w:rsidRPr="001F5E14" w:rsidRDefault="00C52158" w:rsidP="00F20353">
            <w:pPr>
              <w:rPr>
                <w:color w:val="000000"/>
                <w:sz w:val="22"/>
                <w:szCs w:val="22"/>
              </w:rPr>
            </w:pPr>
            <w:r>
              <w:rPr>
                <w:color w:val="000000"/>
                <w:sz w:val="22"/>
                <w:szCs w:val="22"/>
              </w:rPr>
              <w:t>Fugitive L</w:t>
            </w:r>
            <w:r w:rsidRPr="001F5E14">
              <w:rPr>
                <w:color w:val="000000"/>
                <w:sz w:val="22"/>
                <w:szCs w:val="22"/>
              </w:rPr>
              <w:t>eaks</w:t>
            </w:r>
          </w:p>
        </w:tc>
        <w:tc>
          <w:tcPr>
            <w:tcW w:w="3780" w:type="dxa"/>
            <w:noWrap/>
            <w:vAlign w:val="center"/>
          </w:tcPr>
          <w:p w14:paraId="1F77FA37" w14:textId="77777777" w:rsidR="00C52158" w:rsidRPr="001F5E14" w:rsidRDefault="00C52158" w:rsidP="00F20353">
            <w:pPr>
              <w:rPr>
                <w:color w:val="000000"/>
                <w:sz w:val="22"/>
                <w:szCs w:val="22"/>
              </w:rPr>
            </w:pPr>
            <w:r>
              <w:rPr>
                <w:color w:val="000000"/>
                <w:sz w:val="22"/>
                <w:szCs w:val="22"/>
              </w:rPr>
              <w:t xml:space="preserve">Oil, Gas, and CBM </w:t>
            </w:r>
            <w:r w:rsidRPr="001F5E14">
              <w:rPr>
                <w:color w:val="000000"/>
                <w:sz w:val="22"/>
                <w:szCs w:val="22"/>
              </w:rPr>
              <w:t>Well Count</w:t>
            </w:r>
          </w:p>
        </w:tc>
        <w:tc>
          <w:tcPr>
            <w:tcW w:w="945" w:type="dxa"/>
            <w:noWrap/>
            <w:vAlign w:val="center"/>
          </w:tcPr>
          <w:p w14:paraId="58C6CF98" w14:textId="77777777" w:rsidR="00C52158" w:rsidRPr="001F5E14" w:rsidRDefault="00C52158" w:rsidP="00F20353">
            <w:pPr>
              <w:jc w:val="center"/>
              <w:rPr>
                <w:color w:val="000000"/>
                <w:sz w:val="22"/>
                <w:szCs w:val="22"/>
              </w:rPr>
            </w:pPr>
            <w:r w:rsidRPr="001F5E14">
              <w:rPr>
                <w:color w:val="000000"/>
                <w:sz w:val="22"/>
                <w:szCs w:val="22"/>
              </w:rPr>
              <w:t>Yes</w:t>
            </w:r>
          </w:p>
        </w:tc>
        <w:tc>
          <w:tcPr>
            <w:tcW w:w="945" w:type="dxa"/>
            <w:vAlign w:val="center"/>
          </w:tcPr>
          <w:p w14:paraId="5E16DC39" w14:textId="77777777" w:rsidR="00C52158" w:rsidRPr="001F5E14" w:rsidRDefault="00C52158" w:rsidP="00A60E47">
            <w:pPr>
              <w:jc w:val="center"/>
              <w:rPr>
                <w:color w:val="000000"/>
                <w:sz w:val="22"/>
                <w:szCs w:val="22"/>
              </w:rPr>
            </w:pPr>
            <w:r w:rsidRPr="001F5E14">
              <w:rPr>
                <w:color w:val="000000"/>
                <w:sz w:val="22"/>
                <w:szCs w:val="22"/>
              </w:rPr>
              <w:t>Yes</w:t>
            </w:r>
          </w:p>
        </w:tc>
        <w:tc>
          <w:tcPr>
            <w:tcW w:w="945" w:type="dxa"/>
            <w:noWrap/>
            <w:vAlign w:val="center"/>
          </w:tcPr>
          <w:p w14:paraId="2E0B6707" w14:textId="77777777" w:rsidR="00C52158" w:rsidRPr="001F5E14" w:rsidRDefault="00C52158" w:rsidP="00F20353">
            <w:pPr>
              <w:jc w:val="center"/>
              <w:rPr>
                <w:color w:val="000000"/>
                <w:sz w:val="22"/>
                <w:szCs w:val="22"/>
              </w:rPr>
            </w:pPr>
            <w:r w:rsidRPr="001F5E14">
              <w:rPr>
                <w:color w:val="000000"/>
                <w:sz w:val="22"/>
                <w:szCs w:val="22"/>
              </w:rPr>
              <w:t>Yes</w:t>
            </w:r>
          </w:p>
        </w:tc>
      </w:tr>
      <w:tr w:rsidR="00C52158" w:rsidRPr="00A930EB" w14:paraId="4717AD6F" w14:textId="77777777" w:rsidTr="0073787D">
        <w:trPr>
          <w:trHeight w:val="144"/>
          <w:jc w:val="center"/>
        </w:trPr>
        <w:tc>
          <w:tcPr>
            <w:tcW w:w="2836" w:type="dxa"/>
            <w:vAlign w:val="center"/>
          </w:tcPr>
          <w:p w14:paraId="66263DFE" w14:textId="77777777" w:rsidR="00C52158" w:rsidRPr="001F5E14" w:rsidRDefault="00C52158" w:rsidP="00F20353">
            <w:pPr>
              <w:rPr>
                <w:color w:val="000000"/>
                <w:sz w:val="22"/>
                <w:szCs w:val="22"/>
              </w:rPr>
            </w:pPr>
            <w:r w:rsidRPr="001F5E14">
              <w:rPr>
                <w:color w:val="000000"/>
                <w:sz w:val="22"/>
                <w:szCs w:val="22"/>
              </w:rPr>
              <w:t>Gas-Actuated Pumps</w:t>
            </w:r>
          </w:p>
        </w:tc>
        <w:tc>
          <w:tcPr>
            <w:tcW w:w="3780" w:type="dxa"/>
            <w:noWrap/>
            <w:vAlign w:val="center"/>
          </w:tcPr>
          <w:p w14:paraId="64252B2A" w14:textId="77777777" w:rsidR="00C52158" w:rsidRPr="001F5E14" w:rsidRDefault="00C52158" w:rsidP="00F20353">
            <w:pPr>
              <w:rPr>
                <w:color w:val="000000"/>
                <w:sz w:val="22"/>
                <w:szCs w:val="22"/>
              </w:rPr>
            </w:pPr>
            <w:r>
              <w:rPr>
                <w:color w:val="000000"/>
                <w:sz w:val="22"/>
                <w:szCs w:val="22"/>
              </w:rPr>
              <w:t xml:space="preserve">Oil, Gas, and CBM </w:t>
            </w:r>
            <w:r w:rsidRPr="001F5E14">
              <w:rPr>
                <w:color w:val="000000"/>
                <w:sz w:val="22"/>
                <w:szCs w:val="22"/>
              </w:rPr>
              <w:t>Well Count</w:t>
            </w:r>
          </w:p>
        </w:tc>
        <w:tc>
          <w:tcPr>
            <w:tcW w:w="945" w:type="dxa"/>
            <w:noWrap/>
            <w:vAlign w:val="center"/>
          </w:tcPr>
          <w:p w14:paraId="00F5C7B3" w14:textId="77777777" w:rsidR="00C52158" w:rsidRPr="001F5E14" w:rsidRDefault="00C52158" w:rsidP="00F20353">
            <w:pPr>
              <w:jc w:val="center"/>
              <w:rPr>
                <w:color w:val="000000"/>
                <w:sz w:val="22"/>
                <w:szCs w:val="22"/>
              </w:rPr>
            </w:pPr>
            <w:r w:rsidRPr="001F5E14">
              <w:rPr>
                <w:color w:val="000000"/>
                <w:sz w:val="22"/>
                <w:szCs w:val="22"/>
              </w:rPr>
              <w:t>Yes</w:t>
            </w:r>
          </w:p>
        </w:tc>
        <w:tc>
          <w:tcPr>
            <w:tcW w:w="945" w:type="dxa"/>
            <w:vAlign w:val="center"/>
          </w:tcPr>
          <w:p w14:paraId="6FFABE8B" w14:textId="77777777" w:rsidR="00C52158" w:rsidRPr="001F5E14" w:rsidRDefault="00C52158" w:rsidP="00A60E47">
            <w:pPr>
              <w:jc w:val="center"/>
              <w:rPr>
                <w:color w:val="000000"/>
                <w:sz w:val="22"/>
                <w:szCs w:val="22"/>
              </w:rPr>
            </w:pPr>
            <w:r w:rsidRPr="001F5E14">
              <w:rPr>
                <w:color w:val="000000"/>
                <w:sz w:val="22"/>
                <w:szCs w:val="22"/>
              </w:rPr>
              <w:t>Yes</w:t>
            </w:r>
          </w:p>
        </w:tc>
        <w:tc>
          <w:tcPr>
            <w:tcW w:w="945" w:type="dxa"/>
            <w:noWrap/>
            <w:vAlign w:val="center"/>
          </w:tcPr>
          <w:p w14:paraId="016CD443" w14:textId="77777777" w:rsidR="00C52158" w:rsidRPr="001F5E14" w:rsidRDefault="00C52158" w:rsidP="00F20353">
            <w:pPr>
              <w:jc w:val="center"/>
              <w:rPr>
                <w:color w:val="000000"/>
                <w:sz w:val="22"/>
                <w:szCs w:val="22"/>
              </w:rPr>
            </w:pPr>
            <w:r w:rsidRPr="001F5E14">
              <w:rPr>
                <w:color w:val="000000"/>
                <w:sz w:val="22"/>
                <w:szCs w:val="22"/>
              </w:rPr>
              <w:t>Yes</w:t>
            </w:r>
          </w:p>
        </w:tc>
      </w:tr>
      <w:tr w:rsidR="00C52158" w:rsidRPr="00A930EB" w14:paraId="5EE0F381" w14:textId="77777777" w:rsidTr="0073787D">
        <w:trPr>
          <w:trHeight w:val="144"/>
          <w:jc w:val="center"/>
        </w:trPr>
        <w:tc>
          <w:tcPr>
            <w:tcW w:w="2836" w:type="dxa"/>
            <w:vAlign w:val="center"/>
          </w:tcPr>
          <w:p w14:paraId="726563C6" w14:textId="77777777" w:rsidR="00C52158" w:rsidRPr="001F5E14" w:rsidRDefault="00C52158" w:rsidP="00F20353">
            <w:pPr>
              <w:rPr>
                <w:color w:val="000000"/>
                <w:sz w:val="22"/>
                <w:szCs w:val="22"/>
              </w:rPr>
            </w:pPr>
            <w:r w:rsidRPr="001F5E14">
              <w:rPr>
                <w:color w:val="000000"/>
                <w:sz w:val="22"/>
                <w:szCs w:val="22"/>
              </w:rPr>
              <w:t>Heaters</w:t>
            </w:r>
          </w:p>
        </w:tc>
        <w:tc>
          <w:tcPr>
            <w:tcW w:w="3780" w:type="dxa"/>
            <w:noWrap/>
            <w:vAlign w:val="center"/>
          </w:tcPr>
          <w:p w14:paraId="36B1902D" w14:textId="77777777" w:rsidR="00C52158" w:rsidRPr="001F5E14" w:rsidRDefault="00C52158" w:rsidP="00F20353">
            <w:pPr>
              <w:rPr>
                <w:color w:val="000000"/>
                <w:sz w:val="22"/>
                <w:szCs w:val="22"/>
              </w:rPr>
            </w:pPr>
            <w:r>
              <w:rPr>
                <w:color w:val="000000"/>
                <w:sz w:val="22"/>
                <w:szCs w:val="22"/>
              </w:rPr>
              <w:t xml:space="preserve">Oil, Gas, and CBM </w:t>
            </w:r>
            <w:r w:rsidRPr="001F5E14">
              <w:rPr>
                <w:color w:val="000000"/>
                <w:sz w:val="22"/>
                <w:szCs w:val="22"/>
              </w:rPr>
              <w:t>Well Count</w:t>
            </w:r>
          </w:p>
        </w:tc>
        <w:tc>
          <w:tcPr>
            <w:tcW w:w="945" w:type="dxa"/>
            <w:noWrap/>
            <w:vAlign w:val="center"/>
          </w:tcPr>
          <w:p w14:paraId="54F4E1E4" w14:textId="77777777" w:rsidR="00C52158" w:rsidRPr="001F5E14" w:rsidRDefault="00C52158" w:rsidP="00F20353">
            <w:pPr>
              <w:jc w:val="center"/>
              <w:rPr>
                <w:color w:val="000000"/>
                <w:sz w:val="22"/>
                <w:szCs w:val="22"/>
              </w:rPr>
            </w:pPr>
            <w:r w:rsidRPr="001F5E14">
              <w:rPr>
                <w:color w:val="000000"/>
                <w:sz w:val="22"/>
                <w:szCs w:val="22"/>
              </w:rPr>
              <w:t>Yes</w:t>
            </w:r>
          </w:p>
        </w:tc>
        <w:tc>
          <w:tcPr>
            <w:tcW w:w="945" w:type="dxa"/>
            <w:vAlign w:val="center"/>
          </w:tcPr>
          <w:p w14:paraId="518AD5F9" w14:textId="77777777" w:rsidR="00C52158" w:rsidRPr="001F5E14" w:rsidRDefault="00C52158" w:rsidP="00A60E47">
            <w:pPr>
              <w:jc w:val="center"/>
              <w:rPr>
                <w:color w:val="000000"/>
                <w:sz w:val="22"/>
                <w:szCs w:val="22"/>
              </w:rPr>
            </w:pPr>
            <w:r w:rsidRPr="001F5E14">
              <w:rPr>
                <w:color w:val="000000"/>
                <w:sz w:val="22"/>
                <w:szCs w:val="22"/>
              </w:rPr>
              <w:t>Yes</w:t>
            </w:r>
          </w:p>
        </w:tc>
        <w:tc>
          <w:tcPr>
            <w:tcW w:w="945" w:type="dxa"/>
            <w:noWrap/>
            <w:vAlign w:val="center"/>
          </w:tcPr>
          <w:p w14:paraId="563F8BBF" w14:textId="77777777" w:rsidR="00C52158" w:rsidRPr="001F5E14" w:rsidRDefault="00C52158" w:rsidP="00F20353">
            <w:pPr>
              <w:jc w:val="center"/>
              <w:rPr>
                <w:color w:val="000000"/>
                <w:sz w:val="22"/>
                <w:szCs w:val="22"/>
              </w:rPr>
            </w:pPr>
            <w:r w:rsidRPr="001F5E14">
              <w:rPr>
                <w:color w:val="000000"/>
                <w:sz w:val="22"/>
                <w:szCs w:val="22"/>
              </w:rPr>
              <w:t>Yes</w:t>
            </w:r>
          </w:p>
        </w:tc>
      </w:tr>
      <w:tr w:rsidR="00C52158" w:rsidRPr="00A930EB" w14:paraId="241F7C54" w14:textId="77777777" w:rsidTr="0073787D">
        <w:trPr>
          <w:trHeight w:val="144"/>
          <w:jc w:val="center"/>
        </w:trPr>
        <w:tc>
          <w:tcPr>
            <w:tcW w:w="2836" w:type="dxa"/>
            <w:vAlign w:val="center"/>
          </w:tcPr>
          <w:p w14:paraId="76EA82E3" w14:textId="77777777" w:rsidR="00C52158" w:rsidRPr="001F5E14" w:rsidRDefault="00C52158" w:rsidP="00F04274">
            <w:pPr>
              <w:rPr>
                <w:color w:val="000000"/>
                <w:sz w:val="22"/>
                <w:szCs w:val="22"/>
              </w:rPr>
            </w:pPr>
            <w:r w:rsidRPr="001F5E14">
              <w:rPr>
                <w:color w:val="000000"/>
                <w:sz w:val="22"/>
                <w:szCs w:val="22"/>
              </w:rPr>
              <w:t xml:space="preserve">Hydraulic Fracturing </w:t>
            </w:r>
            <w:r>
              <w:rPr>
                <w:color w:val="000000"/>
                <w:sz w:val="22"/>
                <w:szCs w:val="22"/>
              </w:rPr>
              <w:t>P</w:t>
            </w:r>
            <w:r w:rsidRPr="001F5E14">
              <w:rPr>
                <w:color w:val="000000"/>
                <w:sz w:val="22"/>
                <w:szCs w:val="22"/>
              </w:rPr>
              <w:t>umps</w:t>
            </w:r>
          </w:p>
        </w:tc>
        <w:tc>
          <w:tcPr>
            <w:tcW w:w="3780" w:type="dxa"/>
            <w:noWrap/>
            <w:vAlign w:val="center"/>
          </w:tcPr>
          <w:p w14:paraId="1DAC354E" w14:textId="77777777" w:rsidR="00C52158" w:rsidRPr="001F5E14" w:rsidRDefault="00C52158" w:rsidP="00F20353">
            <w:pPr>
              <w:rPr>
                <w:color w:val="000000"/>
                <w:sz w:val="22"/>
                <w:szCs w:val="22"/>
              </w:rPr>
            </w:pPr>
            <w:r w:rsidRPr="001F5E14">
              <w:rPr>
                <w:color w:val="000000"/>
                <w:sz w:val="22"/>
                <w:szCs w:val="22"/>
              </w:rPr>
              <w:t xml:space="preserve">Horizontal </w:t>
            </w:r>
            <w:r>
              <w:rPr>
                <w:color w:val="000000"/>
                <w:sz w:val="22"/>
                <w:szCs w:val="22"/>
              </w:rPr>
              <w:t>Spud</w:t>
            </w:r>
            <w:r w:rsidRPr="001F5E14">
              <w:rPr>
                <w:color w:val="000000"/>
                <w:sz w:val="22"/>
                <w:szCs w:val="22"/>
              </w:rPr>
              <w:t xml:space="preserve"> Count</w:t>
            </w:r>
          </w:p>
        </w:tc>
        <w:tc>
          <w:tcPr>
            <w:tcW w:w="945" w:type="dxa"/>
            <w:noWrap/>
            <w:vAlign w:val="center"/>
          </w:tcPr>
          <w:p w14:paraId="7285A81B" w14:textId="77777777" w:rsidR="00C52158" w:rsidRPr="001F5E14" w:rsidRDefault="00C52158" w:rsidP="00F20353">
            <w:pPr>
              <w:jc w:val="center"/>
              <w:rPr>
                <w:color w:val="000000"/>
                <w:sz w:val="22"/>
                <w:szCs w:val="22"/>
              </w:rPr>
            </w:pPr>
            <w:r w:rsidRPr="001F5E14">
              <w:rPr>
                <w:color w:val="000000"/>
                <w:sz w:val="22"/>
                <w:szCs w:val="22"/>
              </w:rPr>
              <w:t>Yes</w:t>
            </w:r>
          </w:p>
        </w:tc>
        <w:tc>
          <w:tcPr>
            <w:tcW w:w="945" w:type="dxa"/>
            <w:vAlign w:val="center"/>
          </w:tcPr>
          <w:p w14:paraId="0C8F0B8C" w14:textId="77777777" w:rsidR="00C52158" w:rsidRPr="001F5E14" w:rsidRDefault="00C52158" w:rsidP="00A60E47">
            <w:pPr>
              <w:jc w:val="center"/>
              <w:rPr>
                <w:color w:val="000000"/>
                <w:sz w:val="22"/>
                <w:szCs w:val="22"/>
              </w:rPr>
            </w:pPr>
            <w:r w:rsidRPr="001F5E14">
              <w:rPr>
                <w:color w:val="000000"/>
                <w:sz w:val="22"/>
                <w:szCs w:val="22"/>
              </w:rPr>
              <w:t>Yes</w:t>
            </w:r>
          </w:p>
        </w:tc>
        <w:tc>
          <w:tcPr>
            <w:tcW w:w="945" w:type="dxa"/>
            <w:noWrap/>
            <w:vAlign w:val="center"/>
          </w:tcPr>
          <w:p w14:paraId="66BAB786" w14:textId="77777777" w:rsidR="00C52158" w:rsidRPr="001F5E14" w:rsidRDefault="00C52158" w:rsidP="00F20353">
            <w:pPr>
              <w:jc w:val="center"/>
              <w:rPr>
                <w:color w:val="000000"/>
                <w:sz w:val="22"/>
                <w:szCs w:val="22"/>
              </w:rPr>
            </w:pPr>
            <w:r w:rsidRPr="001F5E14">
              <w:rPr>
                <w:color w:val="000000"/>
                <w:sz w:val="22"/>
                <w:szCs w:val="22"/>
              </w:rPr>
              <w:t>Yes</w:t>
            </w:r>
          </w:p>
        </w:tc>
      </w:tr>
      <w:tr w:rsidR="00C52158" w:rsidRPr="00A930EB" w14:paraId="3411CD01" w14:textId="77777777" w:rsidTr="0073787D">
        <w:trPr>
          <w:trHeight w:val="144"/>
          <w:jc w:val="center"/>
        </w:trPr>
        <w:tc>
          <w:tcPr>
            <w:tcW w:w="2836" w:type="dxa"/>
            <w:vAlign w:val="center"/>
          </w:tcPr>
          <w:p w14:paraId="66F16487" w14:textId="77777777" w:rsidR="00C52158" w:rsidRPr="001F5E14" w:rsidRDefault="00C52158" w:rsidP="00F04274">
            <w:pPr>
              <w:rPr>
                <w:color w:val="000000"/>
                <w:sz w:val="22"/>
                <w:szCs w:val="22"/>
              </w:rPr>
            </w:pPr>
            <w:r w:rsidRPr="001F5E14">
              <w:rPr>
                <w:color w:val="000000"/>
                <w:sz w:val="22"/>
                <w:szCs w:val="22"/>
              </w:rPr>
              <w:t>Lateral/</w:t>
            </w:r>
            <w:r>
              <w:rPr>
                <w:color w:val="000000"/>
                <w:sz w:val="22"/>
                <w:szCs w:val="22"/>
              </w:rPr>
              <w:t>G</w:t>
            </w:r>
            <w:r w:rsidRPr="001F5E14">
              <w:rPr>
                <w:color w:val="000000"/>
                <w:sz w:val="22"/>
                <w:szCs w:val="22"/>
              </w:rPr>
              <w:t xml:space="preserve">athering </w:t>
            </w:r>
            <w:r>
              <w:rPr>
                <w:color w:val="000000"/>
                <w:sz w:val="22"/>
                <w:szCs w:val="22"/>
              </w:rPr>
              <w:t>Compressor E</w:t>
            </w:r>
            <w:r w:rsidRPr="001F5E14">
              <w:rPr>
                <w:color w:val="000000"/>
                <w:sz w:val="22"/>
                <w:szCs w:val="22"/>
              </w:rPr>
              <w:t>ngines</w:t>
            </w:r>
          </w:p>
        </w:tc>
        <w:tc>
          <w:tcPr>
            <w:tcW w:w="3780" w:type="dxa"/>
            <w:noWrap/>
            <w:vAlign w:val="center"/>
          </w:tcPr>
          <w:p w14:paraId="55AA69DB" w14:textId="77777777" w:rsidR="00C52158" w:rsidRPr="001F5E14" w:rsidRDefault="00C52158" w:rsidP="00F20353">
            <w:pPr>
              <w:rPr>
                <w:color w:val="000000"/>
                <w:sz w:val="22"/>
                <w:szCs w:val="22"/>
              </w:rPr>
            </w:pPr>
            <w:r>
              <w:rPr>
                <w:color w:val="000000"/>
                <w:sz w:val="22"/>
                <w:szCs w:val="22"/>
              </w:rPr>
              <w:t xml:space="preserve">Gas and CBM </w:t>
            </w:r>
            <w:r w:rsidRPr="001F5E14">
              <w:rPr>
                <w:color w:val="000000"/>
                <w:sz w:val="22"/>
                <w:szCs w:val="22"/>
              </w:rPr>
              <w:t>Well Count</w:t>
            </w:r>
          </w:p>
        </w:tc>
        <w:tc>
          <w:tcPr>
            <w:tcW w:w="945" w:type="dxa"/>
            <w:noWrap/>
            <w:vAlign w:val="center"/>
          </w:tcPr>
          <w:p w14:paraId="05ABD619" w14:textId="77777777" w:rsidR="00C52158" w:rsidRPr="001F5E14" w:rsidRDefault="00C52158" w:rsidP="00F20353">
            <w:pPr>
              <w:jc w:val="center"/>
              <w:rPr>
                <w:color w:val="000000"/>
                <w:sz w:val="22"/>
                <w:szCs w:val="22"/>
              </w:rPr>
            </w:pPr>
            <w:r>
              <w:rPr>
                <w:color w:val="000000"/>
                <w:sz w:val="22"/>
                <w:szCs w:val="22"/>
              </w:rPr>
              <w:t>No</w:t>
            </w:r>
          </w:p>
        </w:tc>
        <w:tc>
          <w:tcPr>
            <w:tcW w:w="945" w:type="dxa"/>
            <w:vAlign w:val="center"/>
          </w:tcPr>
          <w:p w14:paraId="2C4120E6" w14:textId="77777777" w:rsidR="00C52158" w:rsidRPr="001F5E14" w:rsidRDefault="00C52158" w:rsidP="00A60E47">
            <w:pPr>
              <w:jc w:val="center"/>
              <w:rPr>
                <w:color w:val="000000"/>
                <w:sz w:val="22"/>
                <w:szCs w:val="22"/>
              </w:rPr>
            </w:pPr>
            <w:r w:rsidRPr="001F5E14">
              <w:rPr>
                <w:color w:val="000000"/>
                <w:sz w:val="22"/>
                <w:szCs w:val="22"/>
              </w:rPr>
              <w:t>Yes</w:t>
            </w:r>
          </w:p>
        </w:tc>
        <w:tc>
          <w:tcPr>
            <w:tcW w:w="945" w:type="dxa"/>
            <w:noWrap/>
            <w:vAlign w:val="center"/>
          </w:tcPr>
          <w:p w14:paraId="5997EAA6" w14:textId="77777777" w:rsidR="00C52158" w:rsidRPr="001F5E14" w:rsidRDefault="00C52158" w:rsidP="00F20353">
            <w:pPr>
              <w:jc w:val="center"/>
              <w:rPr>
                <w:color w:val="000000"/>
                <w:sz w:val="22"/>
                <w:szCs w:val="22"/>
              </w:rPr>
            </w:pPr>
            <w:r w:rsidRPr="001F5E14">
              <w:rPr>
                <w:color w:val="000000"/>
                <w:sz w:val="22"/>
                <w:szCs w:val="22"/>
              </w:rPr>
              <w:t>Yes</w:t>
            </w:r>
          </w:p>
        </w:tc>
      </w:tr>
      <w:tr w:rsidR="00C52158" w:rsidRPr="00A930EB" w14:paraId="12E25A9D" w14:textId="77777777" w:rsidTr="0073787D">
        <w:trPr>
          <w:trHeight w:val="144"/>
          <w:jc w:val="center"/>
        </w:trPr>
        <w:tc>
          <w:tcPr>
            <w:tcW w:w="2836" w:type="dxa"/>
            <w:vAlign w:val="center"/>
          </w:tcPr>
          <w:p w14:paraId="29F26C04" w14:textId="77777777" w:rsidR="00C52158" w:rsidRPr="001F5E14" w:rsidRDefault="00C52158" w:rsidP="00F20353">
            <w:pPr>
              <w:rPr>
                <w:color w:val="000000"/>
                <w:sz w:val="22"/>
                <w:szCs w:val="22"/>
              </w:rPr>
            </w:pPr>
            <w:r w:rsidRPr="001F5E14">
              <w:rPr>
                <w:color w:val="000000"/>
                <w:sz w:val="22"/>
                <w:szCs w:val="22"/>
              </w:rPr>
              <w:t>Liquids Unloading</w:t>
            </w:r>
          </w:p>
        </w:tc>
        <w:tc>
          <w:tcPr>
            <w:tcW w:w="3780" w:type="dxa"/>
            <w:noWrap/>
            <w:vAlign w:val="center"/>
          </w:tcPr>
          <w:p w14:paraId="5426A853" w14:textId="77777777" w:rsidR="00C52158" w:rsidRPr="001F5E14" w:rsidRDefault="00C52158" w:rsidP="00F20353">
            <w:pPr>
              <w:rPr>
                <w:color w:val="000000"/>
                <w:sz w:val="22"/>
                <w:szCs w:val="22"/>
              </w:rPr>
            </w:pPr>
            <w:r w:rsidRPr="001F5E14">
              <w:rPr>
                <w:color w:val="000000"/>
                <w:sz w:val="22"/>
                <w:szCs w:val="22"/>
              </w:rPr>
              <w:t xml:space="preserve">Gas </w:t>
            </w:r>
            <w:r>
              <w:rPr>
                <w:color w:val="000000"/>
                <w:sz w:val="22"/>
                <w:szCs w:val="22"/>
              </w:rPr>
              <w:t xml:space="preserve">and CBM </w:t>
            </w:r>
            <w:r w:rsidRPr="001F5E14">
              <w:rPr>
                <w:color w:val="000000"/>
                <w:sz w:val="22"/>
                <w:szCs w:val="22"/>
              </w:rPr>
              <w:t>Well Count</w:t>
            </w:r>
          </w:p>
        </w:tc>
        <w:tc>
          <w:tcPr>
            <w:tcW w:w="945" w:type="dxa"/>
            <w:noWrap/>
            <w:vAlign w:val="center"/>
          </w:tcPr>
          <w:p w14:paraId="6A144DF1" w14:textId="77777777" w:rsidR="00C52158" w:rsidRPr="001F5E14" w:rsidRDefault="00C52158" w:rsidP="00F20353">
            <w:pPr>
              <w:jc w:val="center"/>
              <w:rPr>
                <w:color w:val="000000"/>
                <w:sz w:val="22"/>
                <w:szCs w:val="22"/>
              </w:rPr>
            </w:pPr>
            <w:r w:rsidRPr="001F5E14">
              <w:rPr>
                <w:color w:val="000000"/>
                <w:sz w:val="22"/>
                <w:szCs w:val="22"/>
              </w:rPr>
              <w:t>No</w:t>
            </w:r>
          </w:p>
        </w:tc>
        <w:tc>
          <w:tcPr>
            <w:tcW w:w="945" w:type="dxa"/>
            <w:vAlign w:val="center"/>
          </w:tcPr>
          <w:p w14:paraId="27FF15EE" w14:textId="77777777" w:rsidR="00C52158" w:rsidRPr="001F5E14" w:rsidRDefault="00C52158" w:rsidP="00A60E47">
            <w:pPr>
              <w:jc w:val="center"/>
              <w:rPr>
                <w:color w:val="000000"/>
                <w:sz w:val="22"/>
                <w:szCs w:val="22"/>
              </w:rPr>
            </w:pPr>
            <w:r w:rsidRPr="001F5E14">
              <w:rPr>
                <w:color w:val="000000"/>
                <w:sz w:val="22"/>
                <w:szCs w:val="22"/>
              </w:rPr>
              <w:t>Yes</w:t>
            </w:r>
          </w:p>
        </w:tc>
        <w:tc>
          <w:tcPr>
            <w:tcW w:w="945" w:type="dxa"/>
            <w:noWrap/>
            <w:vAlign w:val="center"/>
          </w:tcPr>
          <w:p w14:paraId="7FF91D34" w14:textId="77777777" w:rsidR="00C52158" w:rsidRPr="001F5E14" w:rsidRDefault="00C52158" w:rsidP="00F20353">
            <w:pPr>
              <w:jc w:val="center"/>
              <w:rPr>
                <w:color w:val="000000"/>
                <w:sz w:val="22"/>
                <w:szCs w:val="22"/>
              </w:rPr>
            </w:pPr>
            <w:r w:rsidRPr="001F5E14">
              <w:rPr>
                <w:color w:val="000000"/>
                <w:sz w:val="22"/>
                <w:szCs w:val="22"/>
              </w:rPr>
              <w:t>Yes</w:t>
            </w:r>
          </w:p>
        </w:tc>
      </w:tr>
      <w:tr w:rsidR="00C52158" w:rsidRPr="00A930EB" w14:paraId="0BDBDB9B" w14:textId="77777777" w:rsidTr="0073787D">
        <w:trPr>
          <w:trHeight w:val="144"/>
          <w:jc w:val="center"/>
        </w:trPr>
        <w:tc>
          <w:tcPr>
            <w:tcW w:w="2836" w:type="dxa"/>
            <w:vAlign w:val="center"/>
          </w:tcPr>
          <w:p w14:paraId="10BB034B" w14:textId="77777777" w:rsidR="00C52158" w:rsidRPr="001F5E14" w:rsidRDefault="00C52158" w:rsidP="00F04274">
            <w:pPr>
              <w:rPr>
                <w:color w:val="000000"/>
                <w:sz w:val="22"/>
                <w:szCs w:val="22"/>
              </w:rPr>
            </w:pPr>
            <w:r w:rsidRPr="001F5E14">
              <w:rPr>
                <w:color w:val="000000"/>
                <w:sz w:val="22"/>
                <w:szCs w:val="22"/>
              </w:rPr>
              <w:t>Loading</w:t>
            </w:r>
          </w:p>
        </w:tc>
        <w:tc>
          <w:tcPr>
            <w:tcW w:w="3780" w:type="dxa"/>
            <w:noWrap/>
            <w:vAlign w:val="center"/>
          </w:tcPr>
          <w:p w14:paraId="717A07F2" w14:textId="77777777" w:rsidR="00C52158" w:rsidRPr="001F5E14" w:rsidRDefault="00C52158" w:rsidP="00F20353">
            <w:pPr>
              <w:rPr>
                <w:color w:val="000000"/>
                <w:sz w:val="22"/>
                <w:szCs w:val="22"/>
              </w:rPr>
            </w:pPr>
            <w:r>
              <w:rPr>
                <w:color w:val="000000"/>
                <w:sz w:val="22"/>
                <w:szCs w:val="22"/>
              </w:rPr>
              <w:t xml:space="preserve">Oil and Condensate </w:t>
            </w:r>
            <w:r w:rsidRPr="001F5E14">
              <w:rPr>
                <w:color w:val="000000"/>
                <w:sz w:val="22"/>
                <w:szCs w:val="22"/>
              </w:rPr>
              <w:t>Production</w:t>
            </w:r>
          </w:p>
        </w:tc>
        <w:tc>
          <w:tcPr>
            <w:tcW w:w="945" w:type="dxa"/>
            <w:noWrap/>
            <w:vAlign w:val="center"/>
          </w:tcPr>
          <w:p w14:paraId="718FB57D" w14:textId="77777777" w:rsidR="00C52158" w:rsidRPr="001F5E14" w:rsidRDefault="00C52158" w:rsidP="00F20353">
            <w:pPr>
              <w:jc w:val="center"/>
              <w:rPr>
                <w:color w:val="000000"/>
                <w:sz w:val="22"/>
                <w:szCs w:val="22"/>
              </w:rPr>
            </w:pPr>
            <w:r w:rsidRPr="001F5E14">
              <w:rPr>
                <w:color w:val="000000"/>
                <w:sz w:val="22"/>
                <w:szCs w:val="22"/>
              </w:rPr>
              <w:t>Yes</w:t>
            </w:r>
          </w:p>
        </w:tc>
        <w:tc>
          <w:tcPr>
            <w:tcW w:w="945" w:type="dxa"/>
            <w:vAlign w:val="center"/>
          </w:tcPr>
          <w:p w14:paraId="31326FE0" w14:textId="77777777" w:rsidR="00C52158" w:rsidRPr="001F5E14" w:rsidRDefault="00C52158" w:rsidP="00A60E47">
            <w:pPr>
              <w:jc w:val="center"/>
              <w:rPr>
                <w:color w:val="000000"/>
                <w:sz w:val="22"/>
                <w:szCs w:val="22"/>
              </w:rPr>
            </w:pPr>
            <w:r w:rsidRPr="001F5E14">
              <w:rPr>
                <w:color w:val="000000"/>
                <w:sz w:val="22"/>
                <w:szCs w:val="22"/>
              </w:rPr>
              <w:t>Yes</w:t>
            </w:r>
          </w:p>
        </w:tc>
        <w:tc>
          <w:tcPr>
            <w:tcW w:w="945" w:type="dxa"/>
            <w:noWrap/>
            <w:vAlign w:val="center"/>
          </w:tcPr>
          <w:p w14:paraId="76FABAC4" w14:textId="77777777" w:rsidR="00C52158" w:rsidRPr="001F5E14" w:rsidRDefault="00C52158" w:rsidP="00F20353">
            <w:pPr>
              <w:jc w:val="center"/>
              <w:rPr>
                <w:color w:val="000000"/>
                <w:sz w:val="22"/>
                <w:szCs w:val="22"/>
              </w:rPr>
            </w:pPr>
            <w:r w:rsidRPr="001F5E14">
              <w:rPr>
                <w:color w:val="000000"/>
                <w:sz w:val="22"/>
                <w:szCs w:val="22"/>
              </w:rPr>
              <w:t>Yes</w:t>
            </w:r>
          </w:p>
        </w:tc>
      </w:tr>
      <w:tr w:rsidR="00C52158" w:rsidRPr="00A930EB" w14:paraId="6AE3AE74" w14:textId="77777777" w:rsidTr="0073787D">
        <w:trPr>
          <w:trHeight w:val="144"/>
          <w:jc w:val="center"/>
        </w:trPr>
        <w:tc>
          <w:tcPr>
            <w:tcW w:w="2836" w:type="dxa"/>
            <w:vAlign w:val="center"/>
          </w:tcPr>
          <w:p w14:paraId="0C847A17" w14:textId="77777777" w:rsidR="00C52158" w:rsidRPr="001F5E14" w:rsidRDefault="00C52158" w:rsidP="00F20353">
            <w:pPr>
              <w:rPr>
                <w:color w:val="000000"/>
                <w:sz w:val="22"/>
                <w:szCs w:val="22"/>
              </w:rPr>
            </w:pPr>
            <w:r w:rsidRPr="001F5E14">
              <w:rPr>
                <w:color w:val="000000"/>
                <w:sz w:val="22"/>
                <w:szCs w:val="22"/>
              </w:rPr>
              <w:t>Mud Degassing</w:t>
            </w:r>
          </w:p>
        </w:tc>
        <w:tc>
          <w:tcPr>
            <w:tcW w:w="3780" w:type="dxa"/>
            <w:noWrap/>
            <w:vAlign w:val="center"/>
          </w:tcPr>
          <w:p w14:paraId="514C8159" w14:textId="77777777" w:rsidR="00C52158" w:rsidRPr="001F5E14" w:rsidRDefault="00C52158" w:rsidP="00F20353">
            <w:pPr>
              <w:rPr>
                <w:color w:val="000000"/>
                <w:sz w:val="22"/>
                <w:szCs w:val="22"/>
              </w:rPr>
            </w:pPr>
            <w:r>
              <w:rPr>
                <w:color w:val="000000"/>
                <w:sz w:val="22"/>
                <w:szCs w:val="22"/>
              </w:rPr>
              <w:t>Spud Counts</w:t>
            </w:r>
          </w:p>
        </w:tc>
        <w:tc>
          <w:tcPr>
            <w:tcW w:w="945" w:type="dxa"/>
            <w:noWrap/>
            <w:vAlign w:val="center"/>
          </w:tcPr>
          <w:p w14:paraId="7F0B079F" w14:textId="77777777" w:rsidR="00C52158" w:rsidRPr="001F5E14" w:rsidRDefault="00C52158" w:rsidP="00F20353">
            <w:pPr>
              <w:jc w:val="center"/>
              <w:rPr>
                <w:color w:val="000000"/>
                <w:sz w:val="22"/>
                <w:szCs w:val="22"/>
              </w:rPr>
            </w:pPr>
            <w:r w:rsidRPr="001F5E14">
              <w:rPr>
                <w:color w:val="000000"/>
                <w:sz w:val="22"/>
                <w:szCs w:val="22"/>
              </w:rPr>
              <w:t>Yes</w:t>
            </w:r>
          </w:p>
        </w:tc>
        <w:tc>
          <w:tcPr>
            <w:tcW w:w="945" w:type="dxa"/>
            <w:vAlign w:val="center"/>
          </w:tcPr>
          <w:p w14:paraId="65306C39" w14:textId="77777777" w:rsidR="00C52158" w:rsidRPr="001F5E14" w:rsidRDefault="00C52158" w:rsidP="00A60E47">
            <w:pPr>
              <w:jc w:val="center"/>
              <w:rPr>
                <w:color w:val="000000"/>
                <w:sz w:val="22"/>
                <w:szCs w:val="22"/>
              </w:rPr>
            </w:pPr>
            <w:r w:rsidRPr="001F5E14">
              <w:rPr>
                <w:color w:val="000000"/>
                <w:sz w:val="22"/>
                <w:szCs w:val="22"/>
              </w:rPr>
              <w:t>Yes</w:t>
            </w:r>
          </w:p>
        </w:tc>
        <w:tc>
          <w:tcPr>
            <w:tcW w:w="945" w:type="dxa"/>
            <w:noWrap/>
            <w:vAlign w:val="center"/>
          </w:tcPr>
          <w:p w14:paraId="0DB4C484" w14:textId="77777777" w:rsidR="00C52158" w:rsidRPr="001F5E14" w:rsidRDefault="00C52158" w:rsidP="00F20353">
            <w:pPr>
              <w:jc w:val="center"/>
              <w:rPr>
                <w:color w:val="000000"/>
                <w:sz w:val="22"/>
                <w:szCs w:val="22"/>
              </w:rPr>
            </w:pPr>
            <w:r w:rsidRPr="001F5E14">
              <w:rPr>
                <w:color w:val="000000"/>
                <w:sz w:val="22"/>
                <w:szCs w:val="22"/>
              </w:rPr>
              <w:t>Yes</w:t>
            </w:r>
          </w:p>
        </w:tc>
      </w:tr>
      <w:tr w:rsidR="00C52158" w:rsidRPr="00A930EB" w14:paraId="2D519F5A" w14:textId="77777777" w:rsidTr="0073787D">
        <w:trPr>
          <w:trHeight w:val="144"/>
          <w:jc w:val="center"/>
        </w:trPr>
        <w:tc>
          <w:tcPr>
            <w:tcW w:w="2836" w:type="dxa"/>
            <w:vAlign w:val="center"/>
          </w:tcPr>
          <w:p w14:paraId="3BA88251" w14:textId="77777777" w:rsidR="00C52158" w:rsidRPr="001F5E14" w:rsidRDefault="00C52158" w:rsidP="00F20353">
            <w:pPr>
              <w:rPr>
                <w:color w:val="000000"/>
                <w:sz w:val="22"/>
                <w:szCs w:val="22"/>
              </w:rPr>
            </w:pPr>
            <w:r>
              <w:rPr>
                <w:color w:val="000000"/>
                <w:sz w:val="22"/>
                <w:szCs w:val="22"/>
              </w:rPr>
              <w:t>Pneumatic D</w:t>
            </w:r>
            <w:r w:rsidRPr="001F5E14">
              <w:rPr>
                <w:color w:val="000000"/>
                <w:sz w:val="22"/>
                <w:szCs w:val="22"/>
              </w:rPr>
              <w:t>evices</w:t>
            </w:r>
          </w:p>
        </w:tc>
        <w:tc>
          <w:tcPr>
            <w:tcW w:w="3780" w:type="dxa"/>
            <w:noWrap/>
            <w:vAlign w:val="center"/>
          </w:tcPr>
          <w:p w14:paraId="4A9C1FBD" w14:textId="77777777" w:rsidR="00C52158" w:rsidRPr="001F5E14" w:rsidRDefault="00C52158" w:rsidP="00F20353">
            <w:pPr>
              <w:rPr>
                <w:color w:val="000000"/>
                <w:sz w:val="22"/>
                <w:szCs w:val="22"/>
              </w:rPr>
            </w:pPr>
            <w:r>
              <w:rPr>
                <w:color w:val="000000"/>
                <w:sz w:val="22"/>
                <w:szCs w:val="22"/>
              </w:rPr>
              <w:t xml:space="preserve">Oil, Gas, and CBM </w:t>
            </w:r>
            <w:r w:rsidRPr="001F5E14">
              <w:rPr>
                <w:color w:val="000000"/>
                <w:sz w:val="22"/>
                <w:szCs w:val="22"/>
              </w:rPr>
              <w:t>Well Count</w:t>
            </w:r>
          </w:p>
        </w:tc>
        <w:tc>
          <w:tcPr>
            <w:tcW w:w="945" w:type="dxa"/>
            <w:noWrap/>
            <w:vAlign w:val="center"/>
          </w:tcPr>
          <w:p w14:paraId="627A65FB" w14:textId="77777777" w:rsidR="00C52158" w:rsidRPr="001F5E14" w:rsidRDefault="00C52158" w:rsidP="00F20353">
            <w:pPr>
              <w:jc w:val="center"/>
              <w:rPr>
                <w:color w:val="000000"/>
                <w:sz w:val="22"/>
                <w:szCs w:val="22"/>
              </w:rPr>
            </w:pPr>
            <w:r w:rsidRPr="001F5E14">
              <w:rPr>
                <w:color w:val="000000"/>
                <w:sz w:val="22"/>
                <w:szCs w:val="22"/>
              </w:rPr>
              <w:t>Yes</w:t>
            </w:r>
          </w:p>
        </w:tc>
        <w:tc>
          <w:tcPr>
            <w:tcW w:w="945" w:type="dxa"/>
            <w:vAlign w:val="center"/>
          </w:tcPr>
          <w:p w14:paraId="0CA7439A" w14:textId="77777777" w:rsidR="00C52158" w:rsidRPr="001F5E14" w:rsidRDefault="00C52158" w:rsidP="00A60E47">
            <w:pPr>
              <w:jc w:val="center"/>
              <w:rPr>
                <w:color w:val="000000"/>
                <w:sz w:val="22"/>
                <w:szCs w:val="22"/>
              </w:rPr>
            </w:pPr>
            <w:r w:rsidRPr="001F5E14">
              <w:rPr>
                <w:color w:val="000000"/>
                <w:sz w:val="22"/>
                <w:szCs w:val="22"/>
              </w:rPr>
              <w:t>Yes</w:t>
            </w:r>
          </w:p>
        </w:tc>
        <w:tc>
          <w:tcPr>
            <w:tcW w:w="945" w:type="dxa"/>
            <w:noWrap/>
            <w:vAlign w:val="center"/>
          </w:tcPr>
          <w:p w14:paraId="07D91043" w14:textId="77777777" w:rsidR="00C52158" w:rsidRPr="001F5E14" w:rsidRDefault="00C52158" w:rsidP="00F20353">
            <w:pPr>
              <w:jc w:val="center"/>
              <w:rPr>
                <w:color w:val="000000"/>
                <w:sz w:val="22"/>
                <w:szCs w:val="22"/>
              </w:rPr>
            </w:pPr>
            <w:r w:rsidRPr="001F5E14">
              <w:rPr>
                <w:color w:val="000000"/>
                <w:sz w:val="22"/>
                <w:szCs w:val="22"/>
              </w:rPr>
              <w:t>Yes</w:t>
            </w:r>
          </w:p>
        </w:tc>
      </w:tr>
      <w:tr w:rsidR="00C52158" w:rsidRPr="00A930EB" w14:paraId="169055CD" w14:textId="77777777" w:rsidTr="0073787D">
        <w:trPr>
          <w:trHeight w:val="144"/>
          <w:jc w:val="center"/>
        </w:trPr>
        <w:tc>
          <w:tcPr>
            <w:tcW w:w="2836" w:type="dxa"/>
            <w:vAlign w:val="center"/>
          </w:tcPr>
          <w:p w14:paraId="2F5AFE56" w14:textId="77777777" w:rsidR="00C52158" w:rsidRPr="001F5E14" w:rsidRDefault="00C52158" w:rsidP="00F04274">
            <w:pPr>
              <w:rPr>
                <w:color w:val="000000"/>
                <w:sz w:val="22"/>
                <w:szCs w:val="22"/>
              </w:rPr>
            </w:pPr>
            <w:r w:rsidRPr="001F5E14">
              <w:rPr>
                <w:color w:val="000000"/>
                <w:sz w:val="22"/>
                <w:szCs w:val="22"/>
              </w:rPr>
              <w:t xml:space="preserve">Produced </w:t>
            </w:r>
            <w:r>
              <w:rPr>
                <w:color w:val="000000"/>
                <w:sz w:val="22"/>
                <w:szCs w:val="22"/>
              </w:rPr>
              <w:t>W</w:t>
            </w:r>
            <w:r w:rsidRPr="001F5E14">
              <w:rPr>
                <w:color w:val="000000"/>
                <w:sz w:val="22"/>
                <w:szCs w:val="22"/>
              </w:rPr>
              <w:t xml:space="preserve">ater </w:t>
            </w:r>
            <w:r>
              <w:rPr>
                <w:color w:val="000000"/>
                <w:sz w:val="22"/>
                <w:szCs w:val="22"/>
              </w:rPr>
              <w:t>T</w:t>
            </w:r>
            <w:r w:rsidRPr="001F5E14">
              <w:rPr>
                <w:color w:val="000000"/>
                <w:sz w:val="22"/>
                <w:szCs w:val="22"/>
              </w:rPr>
              <w:t>anks</w:t>
            </w:r>
          </w:p>
        </w:tc>
        <w:tc>
          <w:tcPr>
            <w:tcW w:w="3780" w:type="dxa"/>
            <w:noWrap/>
            <w:vAlign w:val="center"/>
          </w:tcPr>
          <w:p w14:paraId="50DBFD63" w14:textId="77777777" w:rsidR="00C52158" w:rsidRPr="001F5E14" w:rsidRDefault="00C52158" w:rsidP="00F20353">
            <w:pPr>
              <w:rPr>
                <w:color w:val="000000"/>
                <w:sz w:val="22"/>
                <w:szCs w:val="22"/>
              </w:rPr>
            </w:pPr>
            <w:r>
              <w:rPr>
                <w:color w:val="000000"/>
                <w:sz w:val="22"/>
                <w:szCs w:val="22"/>
              </w:rPr>
              <w:t xml:space="preserve">Produced Water </w:t>
            </w:r>
            <w:r w:rsidRPr="001F5E14">
              <w:rPr>
                <w:color w:val="000000"/>
                <w:sz w:val="22"/>
                <w:szCs w:val="22"/>
              </w:rPr>
              <w:t>Production</w:t>
            </w:r>
          </w:p>
        </w:tc>
        <w:tc>
          <w:tcPr>
            <w:tcW w:w="945" w:type="dxa"/>
            <w:noWrap/>
            <w:vAlign w:val="center"/>
          </w:tcPr>
          <w:p w14:paraId="22949822" w14:textId="77777777" w:rsidR="00C52158" w:rsidRPr="001F5E14" w:rsidRDefault="00C52158" w:rsidP="00F20353">
            <w:pPr>
              <w:jc w:val="center"/>
              <w:rPr>
                <w:color w:val="000000"/>
                <w:sz w:val="22"/>
                <w:szCs w:val="22"/>
              </w:rPr>
            </w:pPr>
            <w:r w:rsidRPr="001F5E14">
              <w:rPr>
                <w:color w:val="000000"/>
                <w:sz w:val="22"/>
                <w:szCs w:val="22"/>
              </w:rPr>
              <w:t>Yes</w:t>
            </w:r>
          </w:p>
        </w:tc>
        <w:tc>
          <w:tcPr>
            <w:tcW w:w="945" w:type="dxa"/>
            <w:vAlign w:val="center"/>
          </w:tcPr>
          <w:p w14:paraId="399D09AC" w14:textId="77777777" w:rsidR="00C52158" w:rsidRPr="001F5E14" w:rsidRDefault="00C52158" w:rsidP="00A60E47">
            <w:pPr>
              <w:jc w:val="center"/>
              <w:rPr>
                <w:color w:val="000000"/>
                <w:sz w:val="22"/>
                <w:szCs w:val="22"/>
              </w:rPr>
            </w:pPr>
            <w:r w:rsidRPr="001F5E14">
              <w:rPr>
                <w:color w:val="000000"/>
                <w:sz w:val="22"/>
                <w:szCs w:val="22"/>
              </w:rPr>
              <w:t>Yes</w:t>
            </w:r>
          </w:p>
        </w:tc>
        <w:tc>
          <w:tcPr>
            <w:tcW w:w="945" w:type="dxa"/>
            <w:noWrap/>
            <w:vAlign w:val="center"/>
          </w:tcPr>
          <w:p w14:paraId="5888E399" w14:textId="77777777" w:rsidR="00C52158" w:rsidRPr="001F5E14" w:rsidRDefault="00C52158" w:rsidP="00F20353">
            <w:pPr>
              <w:jc w:val="center"/>
              <w:rPr>
                <w:color w:val="000000"/>
                <w:sz w:val="22"/>
                <w:szCs w:val="22"/>
              </w:rPr>
            </w:pPr>
            <w:r w:rsidRPr="001F5E14">
              <w:rPr>
                <w:color w:val="000000"/>
                <w:sz w:val="22"/>
                <w:szCs w:val="22"/>
              </w:rPr>
              <w:t>Yes</w:t>
            </w:r>
          </w:p>
        </w:tc>
      </w:tr>
      <w:tr w:rsidR="00C52158" w:rsidRPr="00A930EB" w14:paraId="1209F0DB" w14:textId="77777777" w:rsidTr="0073787D">
        <w:trPr>
          <w:trHeight w:val="144"/>
          <w:jc w:val="center"/>
        </w:trPr>
        <w:tc>
          <w:tcPr>
            <w:tcW w:w="2836" w:type="dxa"/>
            <w:vAlign w:val="center"/>
          </w:tcPr>
          <w:p w14:paraId="3A385E8F" w14:textId="77777777" w:rsidR="00C52158" w:rsidRPr="001F5E14" w:rsidRDefault="00C52158" w:rsidP="00F20353">
            <w:pPr>
              <w:rPr>
                <w:color w:val="000000"/>
                <w:sz w:val="22"/>
                <w:szCs w:val="22"/>
              </w:rPr>
            </w:pPr>
            <w:r w:rsidRPr="001F5E14">
              <w:rPr>
                <w:color w:val="000000"/>
                <w:sz w:val="22"/>
                <w:szCs w:val="22"/>
              </w:rPr>
              <w:t>Well Completions</w:t>
            </w:r>
          </w:p>
        </w:tc>
        <w:tc>
          <w:tcPr>
            <w:tcW w:w="3780" w:type="dxa"/>
            <w:noWrap/>
            <w:vAlign w:val="center"/>
          </w:tcPr>
          <w:p w14:paraId="1F90598F" w14:textId="77777777" w:rsidR="00C52158" w:rsidRPr="001F5E14" w:rsidRDefault="00C52158" w:rsidP="001F5E14">
            <w:pPr>
              <w:rPr>
                <w:color w:val="000000"/>
                <w:sz w:val="22"/>
                <w:szCs w:val="22"/>
              </w:rPr>
            </w:pPr>
            <w:r w:rsidRPr="001F5E14">
              <w:rPr>
                <w:color w:val="000000"/>
                <w:sz w:val="22"/>
                <w:szCs w:val="22"/>
              </w:rPr>
              <w:t>Completion</w:t>
            </w:r>
            <w:r>
              <w:rPr>
                <w:color w:val="000000"/>
                <w:sz w:val="22"/>
                <w:szCs w:val="22"/>
              </w:rPr>
              <w:t xml:space="preserve"> Count</w:t>
            </w:r>
          </w:p>
        </w:tc>
        <w:tc>
          <w:tcPr>
            <w:tcW w:w="945" w:type="dxa"/>
            <w:noWrap/>
            <w:vAlign w:val="center"/>
          </w:tcPr>
          <w:p w14:paraId="7FC892F8" w14:textId="77777777" w:rsidR="00C52158" w:rsidRPr="001F5E14" w:rsidRDefault="00C52158" w:rsidP="00F20353">
            <w:pPr>
              <w:jc w:val="center"/>
              <w:rPr>
                <w:color w:val="000000"/>
                <w:sz w:val="22"/>
                <w:szCs w:val="22"/>
              </w:rPr>
            </w:pPr>
            <w:r w:rsidRPr="001F5E14">
              <w:rPr>
                <w:color w:val="000000"/>
                <w:sz w:val="22"/>
                <w:szCs w:val="22"/>
              </w:rPr>
              <w:t>Yes</w:t>
            </w:r>
          </w:p>
        </w:tc>
        <w:tc>
          <w:tcPr>
            <w:tcW w:w="945" w:type="dxa"/>
            <w:vAlign w:val="center"/>
          </w:tcPr>
          <w:p w14:paraId="4CBB33FF" w14:textId="77777777" w:rsidR="00C52158" w:rsidRPr="001F5E14" w:rsidRDefault="00C52158" w:rsidP="00A60E47">
            <w:pPr>
              <w:jc w:val="center"/>
              <w:rPr>
                <w:color w:val="000000"/>
                <w:sz w:val="22"/>
                <w:szCs w:val="22"/>
              </w:rPr>
            </w:pPr>
            <w:r w:rsidRPr="001F5E14">
              <w:rPr>
                <w:color w:val="000000"/>
                <w:sz w:val="22"/>
                <w:szCs w:val="22"/>
              </w:rPr>
              <w:t>Yes</w:t>
            </w:r>
          </w:p>
        </w:tc>
        <w:tc>
          <w:tcPr>
            <w:tcW w:w="945" w:type="dxa"/>
            <w:noWrap/>
            <w:vAlign w:val="center"/>
          </w:tcPr>
          <w:p w14:paraId="44C699E0" w14:textId="77777777" w:rsidR="00C52158" w:rsidRPr="001F5E14" w:rsidRDefault="00C52158" w:rsidP="00F20353">
            <w:pPr>
              <w:jc w:val="center"/>
              <w:rPr>
                <w:color w:val="000000"/>
                <w:sz w:val="22"/>
                <w:szCs w:val="22"/>
              </w:rPr>
            </w:pPr>
            <w:r w:rsidRPr="001F5E14">
              <w:rPr>
                <w:color w:val="000000"/>
                <w:sz w:val="22"/>
                <w:szCs w:val="22"/>
              </w:rPr>
              <w:t>Yes</w:t>
            </w:r>
          </w:p>
        </w:tc>
      </w:tr>
      <w:tr w:rsidR="00C52158" w:rsidRPr="00687CAA" w14:paraId="6FEEDDF3" w14:textId="77777777" w:rsidTr="0073787D">
        <w:trPr>
          <w:trHeight w:val="144"/>
          <w:jc w:val="center"/>
        </w:trPr>
        <w:tc>
          <w:tcPr>
            <w:tcW w:w="2836" w:type="dxa"/>
            <w:vAlign w:val="center"/>
          </w:tcPr>
          <w:p w14:paraId="2269CA2B" w14:textId="77777777" w:rsidR="00C52158" w:rsidRPr="001F5E14" w:rsidRDefault="00C52158" w:rsidP="00F04274">
            <w:pPr>
              <w:rPr>
                <w:color w:val="000000"/>
                <w:sz w:val="22"/>
                <w:szCs w:val="22"/>
              </w:rPr>
            </w:pPr>
            <w:r w:rsidRPr="001F5E14">
              <w:rPr>
                <w:color w:val="000000"/>
                <w:sz w:val="22"/>
                <w:szCs w:val="22"/>
              </w:rPr>
              <w:t xml:space="preserve">Wellhead </w:t>
            </w:r>
            <w:r>
              <w:rPr>
                <w:color w:val="000000"/>
                <w:sz w:val="22"/>
                <w:szCs w:val="22"/>
              </w:rPr>
              <w:t>C</w:t>
            </w:r>
            <w:r w:rsidRPr="001F5E14">
              <w:rPr>
                <w:color w:val="000000"/>
                <w:sz w:val="22"/>
                <w:szCs w:val="22"/>
              </w:rPr>
              <w:t>ompressors</w:t>
            </w:r>
          </w:p>
        </w:tc>
        <w:tc>
          <w:tcPr>
            <w:tcW w:w="3780" w:type="dxa"/>
            <w:noWrap/>
            <w:vAlign w:val="center"/>
          </w:tcPr>
          <w:p w14:paraId="4F7D8779" w14:textId="77777777" w:rsidR="00C52158" w:rsidRPr="001F5E14" w:rsidRDefault="00C52158" w:rsidP="00F20353">
            <w:pPr>
              <w:rPr>
                <w:color w:val="000000"/>
                <w:sz w:val="22"/>
                <w:szCs w:val="22"/>
              </w:rPr>
            </w:pPr>
            <w:r>
              <w:rPr>
                <w:color w:val="000000"/>
                <w:sz w:val="22"/>
                <w:szCs w:val="22"/>
              </w:rPr>
              <w:t xml:space="preserve">Gas and CBM </w:t>
            </w:r>
            <w:r w:rsidRPr="001F5E14">
              <w:rPr>
                <w:color w:val="000000"/>
                <w:sz w:val="22"/>
                <w:szCs w:val="22"/>
              </w:rPr>
              <w:t>Well Count</w:t>
            </w:r>
          </w:p>
        </w:tc>
        <w:tc>
          <w:tcPr>
            <w:tcW w:w="945" w:type="dxa"/>
            <w:noWrap/>
            <w:vAlign w:val="center"/>
          </w:tcPr>
          <w:p w14:paraId="1DC2FB1C" w14:textId="77777777" w:rsidR="00C52158" w:rsidRPr="001F5E14" w:rsidRDefault="00C52158" w:rsidP="00F20353">
            <w:pPr>
              <w:jc w:val="center"/>
              <w:rPr>
                <w:color w:val="000000"/>
                <w:sz w:val="22"/>
                <w:szCs w:val="22"/>
              </w:rPr>
            </w:pPr>
            <w:r w:rsidRPr="001F5E14">
              <w:rPr>
                <w:color w:val="000000"/>
                <w:sz w:val="22"/>
                <w:szCs w:val="22"/>
              </w:rPr>
              <w:t>No</w:t>
            </w:r>
          </w:p>
        </w:tc>
        <w:tc>
          <w:tcPr>
            <w:tcW w:w="945" w:type="dxa"/>
            <w:vAlign w:val="center"/>
          </w:tcPr>
          <w:p w14:paraId="5C2825F4" w14:textId="77777777" w:rsidR="00C52158" w:rsidRPr="001F5E14" w:rsidRDefault="00C52158" w:rsidP="00A60E47">
            <w:pPr>
              <w:jc w:val="center"/>
              <w:rPr>
                <w:color w:val="000000"/>
                <w:sz w:val="22"/>
                <w:szCs w:val="22"/>
              </w:rPr>
            </w:pPr>
            <w:r w:rsidRPr="001F5E14">
              <w:rPr>
                <w:color w:val="000000"/>
                <w:sz w:val="22"/>
                <w:szCs w:val="22"/>
              </w:rPr>
              <w:t>Yes</w:t>
            </w:r>
          </w:p>
        </w:tc>
        <w:tc>
          <w:tcPr>
            <w:tcW w:w="945" w:type="dxa"/>
            <w:noWrap/>
            <w:vAlign w:val="center"/>
          </w:tcPr>
          <w:p w14:paraId="0B44F81B" w14:textId="77777777" w:rsidR="00C52158" w:rsidRPr="001F5E14" w:rsidRDefault="00C52158" w:rsidP="00F20353">
            <w:pPr>
              <w:jc w:val="center"/>
              <w:rPr>
                <w:color w:val="000000"/>
                <w:sz w:val="22"/>
                <w:szCs w:val="22"/>
              </w:rPr>
            </w:pPr>
            <w:r w:rsidRPr="001F5E14">
              <w:rPr>
                <w:color w:val="000000"/>
                <w:sz w:val="22"/>
                <w:szCs w:val="22"/>
              </w:rPr>
              <w:t>Yes</w:t>
            </w:r>
          </w:p>
        </w:tc>
      </w:tr>
    </w:tbl>
    <w:p w14:paraId="39C5B1AF" w14:textId="77777777" w:rsidR="009045B8" w:rsidRDefault="009045B8" w:rsidP="009045B8">
      <w:pPr>
        <w:pStyle w:val="Heading2"/>
        <w:keepNext w:val="0"/>
        <w:numPr>
          <w:ilvl w:val="0"/>
          <w:numId w:val="0"/>
        </w:numPr>
        <w:spacing w:after="0"/>
      </w:pPr>
    </w:p>
    <w:p w14:paraId="703E4A88" w14:textId="77777777" w:rsidR="005A543C" w:rsidRPr="005A543C" w:rsidRDefault="005A543C" w:rsidP="005A543C">
      <w:pPr>
        <w:pStyle w:val="Heading2"/>
        <w:tabs>
          <w:tab w:val="clear" w:pos="1026"/>
          <w:tab w:val="num" w:pos="720"/>
        </w:tabs>
        <w:ind w:left="720" w:hanging="720"/>
      </w:pPr>
      <w:bookmarkStart w:id="28" w:name="_Toc534016938"/>
      <w:r w:rsidRPr="005A543C">
        <w:t>Artificial Lifts</w:t>
      </w:r>
      <w:bookmarkEnd w:id="26"/>
      <w:bookmarkEnd w:id="28"/>
    </w:p>
    <w:p w14:paraId="729D606A" w14:textId="77777777" w:rsidR="00E958BA" w:rsidRDefault="005A543C" w:rsidP="001A157C">
      <w:pPr>
        <w:spacing w:after="240"/>
        <w:ind w:firstLine="720"/>
        <w:rPr>
          <w:szCs w:val="24"/>
        </w:rPr>
      </w:pPr>
      <w:r w:rsidRPr="0073787D">
        <w:rPr>
          <w:rStyle w:val="ReportBodyTextChar"/>
        </w:rPr>
        <w:t>Artificial lifts refer specifically to engines located at oil wells that provide lift to the liquids in a well up to the wellhead. Generally, artificial lift engines are small natural-gas fired engines. In the past decade there has been an increased use of electrified artificial lift engines powered by the grid; for this kind, em</w:t>
      </w:r>
      <w:r w:rsidR="00C4682C" w:rsidRPr="0073787D">
        <w:rPr>
          <w:rStyle w:val="ReportBodyTextChar"/>
        </w:rPr>
        <w:t>issions are assumed to be zero</w:t>
      </w:r>
      <w:r w:rsidR="00E51B0D" w:rsidRPr="0073787D">
        <w:rPr>
          <w:rStyle w:val="ReportBodyTextChar"/>
        </w:rPr>
        <w:t xml:space="preserve">. </w:t>
      </w:r>
      <w:r w:rsidR="00C4682C" w:rsidRPr="0073787D">
        <w:rPr>
          <w:rStyle w:val="ReportBodyTextChar"/>
        </w:rPr>
        <w:t>Figure 3-1 shows a pump jack with an artificial lift engine (inset).</w:t>
      </w:r>
      <w:r w:rsidR="00AB161F" w:rsidRPr="00725C34">
        <w:rPr>
          <w:szCs w:val="24"/>
          <w:vertAlign w:val="superscript"/>
        </w:rPr>
        <w:footnoteReference w:id="15"/>
      </w:r>
    </w:p>
    <w:p w14:paraId="3CC1BA2D" w14:textId="05BF0436" w:rsidR="00AB161F" w:rsidRDefault="00AB161F" w:rsidP="00B70EAF">
      <w:pPr>
        <w:spacing w:after="240"/>
        <w:rPr>
          <w:szCs w:val="24"/>
        </w:rPr>
      </w:pPr>
    </w:p>
    <w:p w14:paraId="6F103234" w14:textId="77777777" w:rsidR="00C4682C" w:rsidRDefault="00816A59" w:rsidP="00816A59">
      <w:pPr>
        <w:spacing w:after="240"/>
        <w:jc w:val="center"/>
        <w:rPr>
          <w:szCs w:val="24"/>
        </w:rPr>
      </w:pPr>
      <w:r>
        <w:rPr>
          <w:noProof/>
          <w:szCs w:val="24"/>
        </w:rPr>
        <w:drawing>
          <wp:inline distT="0" distB="0" distL="0" distR="0" wp14:anchorId="2453C769" wp14:editId="3D15BBAB">
            <wp:extent cx="5123411" cy="3454471"/>
            <wp:effectExtent l="19050" t="19050" r="20089" b="12629"/>
            <wp:docPr id="7" name="Picture 6" descr="Oil Well Artificial Lift Engin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il Well Artificial Lift Engine2.JPG"/>
                    <pic:cNvPicPr/>
                  </pic:nvPicPr>
                  <pic:blipFill>
                    <a:blip r:embed="rId39" cstate="print"/>
                    <a:stretch>
                      <a:fillRect/>
                    </a:stretch>
                  </pic:blipFill>
                  <pic:spPr>
                    <a:xfrm>
                      <a:off x="0" y="0"/>
                      <a:ext cx="5121918" cy="3453465"/>
                    </a:xfrm>
                    <a:prstGeom prst="rect">
                      <a:avLst/>
                    </a:prstGeom>
                    <a:ln>
                      <a:solidFill>
                        <a:schemeClr val="tx1"/>
                      </a:solidFill>
                    </a:ln>
                  </pic:spPr>
                </pic:pic>
              </a:graphicData>
            </a:graphic>
          </wp:inline>
        </w:drawing>
      </w:r>
    </w:p>
    <w:p w14:paraId="5B62D745" w14:textId="77777777" w:rsidR="00C4682C" w:rsidRPr="00C4682C" w:rsidRDefault="00C4682C" w:rsidP="0045593C">
      <w:pPr>
        <w:pStyle w:val="FigureTitle"/>
      </w:pPr>
      <w:bookmarkStart w:id="29" w:name="_Toc534016974"/>
      <w:r w:rsidRPr="00C4682C">
        <w:t>Figure 3-1. Artificial Lift Engine</w:t>
      </w:r>
      <w:bookmarkEnd w:id="29"/>
    </w:p>
    <w:p w14:paraId="79E95EEF" w14:textId="77777777" w:rsidR="005A543C" w:rsidRPr="005A543C" w:rsidRDefault="005A543C" w:rsidP="0073787D">
      <w:pPr>
        <w:pStyle w:val="ReportBodyText"/>
      </w:pPr>
      <w:r w:rsidRPr="005A543C">
        <w:t>The basic methodology for estimating emissions from a single non-electrified artificial lift engine is shown below:</w:t>
      </w:r>
    </w:p>
    <w:p w14:paraId="08EBF41C" w14:textId="77777777" w:rsidR="005A543C" w:rsidRPr="005A543C" w:rsidRDefault="005E0BD8" w:rsidP="005E0BD8">
      <w:pPr>
        <w:spacing w:after="200" w:line="276" w:lineRule="auto"/>
        <w:rPr>
          <w:rFonts w:eastAsia="Calibri"/>
          <w:szCs w:val="24"/>
        </w:rPr>
      </w:pPr>
      <w:r w:rsidRPr="005A543C">
        <w:rPr>
          <w:rFonts w:eastAsia="Calibri"/>
          <w:szCs w:val="24"/>
        </w:rPr>
        <w:t>Equation 1</w:t>
      </w:r>
      <w:r w:rsidR="00F04274">
        <w:rPr>
          <w:rFonts w:eastAsia="Calibri"/>
          <w:szCs w:val="24"/>
        </w:rPr>
        <w:t>)</w:t>
      </w:r>
      <w:r>
        <w:rPr>
          <w:rFonts w:eastAsia="Calibri"/>
          <w:szCs w:val="24"/>
        </w:rPr>
        <w:tab/>
      </w:r>
      <w:r>
        <w:rPr>
          <w:rFonts w:eastAsia="Calibri"/>
          <w:szCs w:val="24"/>
        </w:rPr>
        <w:tab/>
      </w:r>
      <w:r w:rsidR="005A543C" w:rsidRPr="005A543C">
        <w:rPr>
          <w:rFonts w:eastAsia="Calibri"/>
          <w:position w:val="-28"/>
          <w:szCs w:val="24"/>
        </w:rPr>
        <w:object w:dxaOrig="3075" w:dyaOrig="690" w14:anchorId="05CD75A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3.8pt;height:35.15pt" o:ole="">
            <v:imagedata r:id="rId40" o:title=""/>
          </v:shape>
          <o:OLEObject Type="Embed" ProgID="Equation.3" ShapeID="_x0000_i1025" DrawAspect="Content" ObjectID="_1607759163" r:id="rId41"/>
        </w:object>
      </w:r>
      <w:r w:rsidR="005A543C" w:rsidRPr="005A543C">
        <w:rPr>
          <w:rFonts w:eastAsia="Calibri"/>
          <w:szCs w:val="24"/>
        </w:rPr>
        <w:t xml:space="preserve"> </w:t>
      </w:r>
    </w:p>
    <w:p w14:paraId="5F007E42" w14:textId="77777777" w:rsidR="005A543C" w:rsidRPr="005A543C" w:rsidRDefault="005A543C" w:rsidP="005A543C">
      <w:pPr>
        <w:snapToGrid w:val="0"/>
        <w:spacing w:after="120"/>
        <w:rPr>
          <w:rFonts w:eastAsia="Calibri"/>
          <w:szCs w:val="24"/>
        </w:rPr>
      </w:pPr>
      <w:r w:rsidRPr="005A543C">
        <w:rPr>
          <w:rFonts w:eastAsia="Calibri"/>
          <w:szCs w:val="24"/>
        </w:rPr>
        <w:t>where:</w:t>
      </w:r>
    </w:p>
    <w:p w14:paraId="30F88AA3" w14:textId="77777777" w:rsidR="005A543C" w:rsidRPr="005A543C" w:rsidRDefault="005A543C" w:rsidP="005A543C">
      <w:pPr>
        <w:ind w:left="360"/>
        <w:rPr>
          <w:szCs w:val="24"/>
        </w:rPr>
      </w:pPr>
      <w:r w:rsidRPr="005A543C">
        <w:rPr>
          <w:i/>
          <w:szCs w:val="24"/>
        </w:rPr>
        <w:t>E</w:t>
      </w:r>
      <w:r w:rsidRPr="005A543C">
        <w:rPr>
          <w:i/>
          <w:szCs w:val="24"/>
          <w:vertAlign w:val="subscript"/>
        </w:rPr>
        <w:t>engine</w:t>
      </w:r>
      <w:r w:rsidRPr="005A543C">
        <w:rPr>
          <w:szCs w:val="24"/>
        </w:rPr>
        <w:t xml:space="preserve"> are emissions from an artificial lift engine [ton/year/engine] </w:t>
      </w:r>
    </w:p>
    <w:p w14:paraId="49EB4ED4" w14:textId="77777777" w:rsidR="005A543C" w:rsidRPr="005A543C" w:rsidRDefault="005A543C" w:rsidP="005A543C">
      <w:pPr>
        <w:ind w:left="360"/>
        <w:rPr>
          <w:szCs w:val="24"/>
        </w:rPr>
      </w:pPr>
      <w:r w:rsidRPr="005A543C">
        <w:rPr>
          <w:i/>
          <w:szCs w:val="24"/>
        </w:rPr>
        <w:t>EF</w:t>
      </w:r>
      <w:r w:rsidRPr="005A543C">
        <w:rPr>
          <w:i/>
          <w:szCs w:val="24"/>
          <w:vertAlign w:val="subscript"/>
        </w:rPr>
        <w:t>i</w:t>
      </w:r>
      <w:r w:rsidRPr="005A543C">
        <w:rPr>
          <w:szCs w:val="24"/>
        </w:rPr>
        <w:t xml:space="preserve"> is the emissions factor of pollutant </w:t>
      </w:r>
      <w:r w:rsidRPr="005A543C">
        <w:rPr>
          <w:i/>
          <w:szCs w:val="24"/>
        </w:rPr>
        <w:t>i</w:t>
      </w:r>
      <w:r w:rsidRPr="005A543C">
        <w:rPr>
          <w:szCs w:val="24"/>
        </w:rPr>
        <w:t xml:space="preserve"> [g/hp-hr]</w:t>
      </w:r>
    </w:p>
    <w:p w14:paraId="633BFD05" w14:textId="77777777" w:rsidR="005A543C" w:rsidRPr="005A543C" w:rsidRDefault="005A543C" w:rsidP="005A543C">
      <w:pPr>
        <w:ind w:left="360"/>
        <w:rPr>
          <w:szCs w:val="24"/>
        </w:rPr>
      </w:pPr>
      <w:r w:rsidRPr="005A543C">
        <w:rPr>
          <w:i/>
          <w:szCs w:val="24"/>
        </w:rPr>
        <w:t>HP</w:t>
      </w:r>
      <w:r w:rsidRPr="005A543C">
        <w:rPr>
          <w:szCs w:val="24"/>
        </w:rPr>
        <w:t xml:space="preserve"> is the horsepower of the engine [hp]</w:t>
      </w:r>
    </w:p>
    <w:p w14:paraId="0F669923" w14:textId="77777777" w:rsidR="005A543C" w:rsidRPr="005A543C" w:rsidRDefault="005A543C" w:rsidP="005A543C">
      <w:pPr>
        <w:ind w:left="360"/>
        <w:rPr>
          <w:szCs w:val="24"/>
        </w:rPr>
      </w:pPr>
      <w:r w:rsidRPr="005A543C">
        <w:rPr>
          <w:i/>
          <w:szCs w:val="24"/>
        </w:rPr>
        <w:t>LF</w:t>
      </w:r>
      <w:r w:rsidRPr="005A543C">
        <w:rPr>
          <w:szCs w:val="24"/>
        </w:rPr>
        <w:t xml:space="preserve"> is the load factor of the engine</w:t>
      </w:r>
    </w:p>
    <w:p w14:paraId="6E0D91E7" w14:textId="77777777" w:rsidR="005A543C" w:rsidRPr="005A543C" w:rsidRDefault="005A543C" w:rsidP="005A543C">
      <w:pPr>
        <w:ind w:left="360"/>
        <w:rPr>
          <w:szCs w:val="24"/>
        </w:rPr>
      </w:pPr>
      <w:r w:rsidRPr="005A543C">
        <w:rPr>
          <w:i/>
          <w:szCs w:val="24"/>
        </w:rPr>
        <w:t>t</w:t>
      </w:r>
      <w:r w:rsidRPr="005A543C">
        <w:rPr>
          <w:i/>
          <w:szCs w:val="24"/>
          <w:vertAlign w:val="subscript"/>
        </w:rPr>
        <w:t>annual</w:t>
      </w:r>
      <w:r w:rsidRPr="005A543C">
        <w:rPr>
          <w:szCs w:val="24"/>
        </w:rPr>
        <w:t xml:space="preserve"> is the annual number of hours the engine is used [hr/yr</w:t>
      </w:r>
      <w:r w:rsidR="00A21414">
        <w:rPr>
          <w:szCs w:val="24"/>
        </w:rPr>
        <w:t>]</w:t>
      </w:r>
    </w:p>
    <w:p w14:paraId="19A341FB" w14:textId="77777777" w:rsidR="005A543C" w:rsidRPr="005A543C" w:rsidRDefault="005A543C" w:rsidP="005A543C">
      <w:pPr>
        <w:ind w:left="360"/>
        <w:rPr>
          <w:szCs w:val="24"/>
        </w:rPr>
      </w:pPr>
      <w:r w:rsidRPr="005A543C">
        <w:rPr>
          <w:szCs w:val="24"/>
        </w:rPr>
        <w:t>907,185 is the unit conversion factor g/ton</w:t>
      </w:r>
    </w:p>
    <w:p w14:paraId="272705CA" w14:textId="77777777" w:rsidR="005A543C" w:rsidRPr="005A543C" w:rsidRDefault="005A543C" w:rsidP="005A543C">
      <w:pPr>
        <w:rPr>
          <w:rFonts w:eastAsia="Calibri"/>
          <w:szCs w:val="24"/>
        </w:rPr>
      </w:pPr>
    </w:p>
    <w:p w14:paraId="1F15D46D" w14:textId="77777777" w:rsidR="005A543C" w:rsidRPr="005A543C" w:rsidRDefault="005A543C" w:rsidP="005A543C">
      <w:pPr>
        <w:snapToGrid w:val="0"/>
        <w:spacing w:after="120"/>
        <w:rPr>
          <w:rFonts w:eastAsia="Calibri"/>
          <w:szCs w:val="24"/>
          <w:u w:val="single"/>
        </w:rPr>
      </w:pPr>
      <w:r w:rsidRPr="005A543C">
        <w:rPr>
          <w:rFonts w:eastAsia="Calibri"/>
          <w:szCs w:val="24"/>
          <w:u w:val="single"/>
        </w:rPr>
        <w:t>Extrapolation to county-level emissions</w:t>
      </w:r>
    </w:p>
    <w:p w14:paraId="23831C5C" w14:textId="77777777" w:rsidR="005A543C" w:rsidRPr="005A543C" w:rsidRDefault="005A543C" w:rsidP="0073787D">
      <w:pPr>
        <w:pStyle w:val="ReportBodyText"/>
      </w:pPr>
      <w:r w:rsidRPr="005A543C">
        <w:t>Artificial lift engine emissions have been scaled up to the county level on the basis of oil well counts</w:t>
      </w:r>
      <w:r>
        <w:t xml:space="preserve">. </w:t>
      </w:r>
      <w:r w:rsidRPr="005A543C">
        <w:t>The methodology for scaling up artificial lift engine emissions is shown below:</w:t>
      </w:r>
    </w:p>
    <w:p w14:paraId="77E3C930" w14:textId="77777777" w:rsidR="005A543C" w:rsidRPr="005A543C" w:rsidRDefault="005A543C" w:rsidP="005A543C">
      <w:pPr>
        <w:snapToGrid w:val="0"/>
        <w:spacing w:after="200" w:line="276" w:lineRule="auto"/>
        <w:rPr>
          <w:rFonts w:eastAsia="Calibri"/>
          <w:szCs w:val="24"/>
        </w:rPr>
      </w:pPr>
      <w:r w:rsidRPr="005A543C">
        <w:rPr>
          <w:rFonts w:eastAsia="Calibri"/>
          <w:szCs w:val="24"/>
        </w:rPr>
        <w:t xml:space="preserve">Equation 2) </w:t>
      </w:r>
      <w:r w:rsidRPr="005A543C">
        <w:rPr>
          <w:rFonts w:eastAsia="Calibri"/>
          <w:szCs w:val="24"/>
        </w:rPr>
        <w:tab/>
      </w:r>
      <w:r w:rsidRPr="005A543C">
        <w:rPr>
          <w:rFonts w:eastAsia="Calibri"/>
          <w:szCs w:val="24"/>
        </w:rPr>
        <w:tab/>
      </w:r>
      <w:r w:rsidR="00495B8A" w:rsidRPr="005A543C">
        <w:rPr>
          <w:rFonts w:eastAsia="Calibri"/>
          <w:position w:val="-14"/>
          <w:szCs w:val="24"/>
        </w:rPr>
        <w:object w:dxaOrig="5179" w:dyaOrig="380" w14:anchorId="3626412F">
          <v:shape id="_x0000_i1026" type="#_x0000_t75" style="width:241.35pt;height:16.7pt" o:ole="">
            <v:imagedata r:id="rId42" o:title=""/>
          </v:shape>
          <o:OLEObject Type="Embed" ProgID="Equation.3" ShapeID="_x0000_i1026" DrawAspect="Content" ObjectID="_1607759164" r:id="rId43"/>
        </w:object>
      </w:r>
    </w:p>
    <w:p w14:paraId="78AA397C" w14:textId="77777777" w:rsidR="005A543C" w:rsidRPr="005A543C" w:rsidRDefault="005A543C" w:rsidP="00B70EAF">
      <w:pPr>
        <w:keepNext/>
        <w:keepLines/>
        <w:snapToGrid w:val="0"/>
        <w:rPr>
          <w:rFonts w:eastAsia="Calibri"/>
          <w:szCs w:val="24"/>
        </w:rPr>
      </w:pPr>
      <w:r w:rsidRPr="005A543C">
        <w:rPr>
          <w:rFonts w:eastAsia="Calibri"/>
          <w:szCs w:val="24"/>
        </w:rPr>
        <w:t>where:</w:t>
      </w:r>
    </w:p>
    <w:p w14:paraId="356C3E69" w14:textId="77777777" w:rsidR="005A543C" w:rsidRPr="005A543C" w:rsidRDefault="005A543C" w:rsidP="00B70EAF">
      <w:pPr>
        <w:keepNext/>
        <w:keepLines/>
        <w:snapToGrid w:val="0"/>
        <w:ind w:left="360"/>
        <w:rPr>
          <w:rFonts w:eastAsia="Calibri"/>
          <w:szCs w:val="24"/>
        </w:rPr>
      </w:pPr>
      <w:r w:rsidRPr="005A543C">
        <w:rPr>
          <w:rFonts w:eastAsia="Calibri"/>
          <w:i/>
          <w:szCs w:val="24"/>
        </w:rPr>
        <w:t>E</w:t>
      </w:r>
      <w:r w:rsidRPr="005A543C">
        <w:rPr>
          <w:rFonts w:eastAsia="Calibri"/>
          <w:i/>
          <w:szCs w:val="24"/>
          <w:vertAlign w:val="subscript"/>
        </w:rPr>
        <w:t>engine,TOTAL</w:t>
      </w:r>
      <w:r w:rsidRPr="005A543C">
        <w:rPr>
          <w:rFonts w:eastAsia="Calibri"/>
          <w:szCs w:val="24"/>
        </w:rPr>
        <w:t xml:space="preserve"> is the total emissions from artificial lift engines in a county [ton/yr]</w:t>
      </w:r>
    </w:p>
    <w:p w14:paraId="14A31F6F" w14:textId="77777777" w:rsidR="00F04274" w:rsidRPr="005A543C" w:rsidRDefault="00F04274" w:rsidP="00F04274">
      <w:pPr>
        <w:snapToGrid w:val="0"/>
        <w:ind w:left="360"/>
        <w:rPr>
          <w:rFonts w:eastAsia="Calibri"/>
          <w:szCs w:val="24"/>
        </w:rPr>
      </w:pPr>
      <w:r w:rsidRPr="005A543C">
        <w:rPr>
          <w:rFonts w:eastAsia="Calibri"/>
          <w:i/>
          <w:szCs w:val="24"/>
        </w:rPr>
        <w:t xml:space="preserve">n </w:t>
      </w:r>
      <w:r w:rsidRPr="005A543C">
        <w:rPr>
          <w:rFonts w:eastAsia="Calibri"/>
          <w:szCs w:val="24"/>
        </w:rPr>
        <w:t>is the total number of artificial lift engines per well, generally equal to 1 (n=1) [engine/well]</w:t>
      </w:r>
    </w:p>
    <w:p w14:paraId="50F99E45" w14:textId="77777777" w:rsidR="005A543C" w:rsidRPr="005A543C" w:rsidRDefault="005A543C" w:rsidP="005A543C">
      <w:pPr>
        <w:snapToGrid w:val="0"/>
        <w:ind w:left="360"/>
        <w:rPr>
          <w:rFonts w:eastAsia="Calibri"/>
          <w:szCs w:val="24"/>
        </w:rPr>
      </w:pPr>
      <w:r w:rsidRPr="005A543C">
        <w:rPr>
          <w:rFonts w:eastAsia="Calibri"/>
          <w:i/>
          <w:szCs w:val="24"/>
        </w:rPr>
        <w:t>E</w:t>
      </w:r>
      <w:r w:rsidRPr="005A543C">
        <w:rPr>
          <w:rFonts w:eastAsia="Calibri"/>
          <w:i/>
          <w:szCs w:val="24"/>
          <w:vertAlign w:val="subscript"/>
        </w:rPr>
        <w:t>engine</w:t>
      </w:r>
      <w:r w:rsidRPr="005A543C">
        <w:rPr>
          <w:rFonts w:eastAsia="Calibri"/>
          <w:szCs w:val="24"/>
        </w:rPr>
        <w:t xml:space="preserve"> is the total emissions from an artificial lift engine (as shown in Equation 1) [ton/yr/engine]</w:t>
      </w:r>
    </w:p>
    <w:p w14:paraId="133998B5" w14:textId="77777777" w:rsidR="005A543C" w:rsidRPr="005A543C" w:rsidRDefault="005A543C" w:rsidP="005A543C">
      <w:pPr>
        <w:snapToGrid w:val="0"/>
        <w:ind w:left="360"/>
        <w:rPr>
          <w:rFonts w:eastAsia="Calibri"/>
          <w:szCs w:val="24"/>
        </w:rPr>
      </w:pPr>
      <w:r w:rsidRPr="005A543C">
        <w:rPr>
          <w:rFonts w:eastAsia="Calibri"/>
          <w:i/>
          <w:szCs w:val="24"/>
        </w:rPr>
        <w:t>f</w:t>
      </w:r>
      <w:r w:rsidRPr="005A543C">
        <w:rPr>
          <w:rFonts w:eastAsia="Calibri"/>
          <w:i/>
          <w:szCs w:val="24"/>
          <w:vertAlign w:val="subscript"/>
        </w:rPr>
        <w:t>pumpjack</w:t>
      </w:r>
      <w:r w:rsidRPr="005A543C">
        <w:rPr>
          <w:rFonts w:eastAsia="Calibri"/>
          <w:szCs w:val="24"/>
        </w:rPr>
        <w:t xml:space="preserve"> is the fraction of oil wells with artificial lift engines</w:t>
      </w:r>
    </w:p>
    <w:p w14:paraId="23A410DA" w14:textId="77777777" w:rsidR="005A543C" w:rsidRDefault="005A543C" w:rsidP="005A543C">
      <w:pPr>
        <w:snapToGrid w:val="0"/>
        <w:ind w:left="360"/>
        <w:rPr>
          <w:rFonts w:eastAsia="Calibri"/>
          <w:szCs w:val="24"/>
        </w:rPr>
      </w:pPr>
      <w:r w:rsidRPr="005A543C">
        <w:rPr>
          <w:rFonts w:eastAsia="Calibri"/>
          <w:i/>
          <w:szCs w:val="24"/>
        </w:rPr>
        <w:t>F</w:t>
      </w:r>
      <w:r w:rsidR="009072C0">
        <w:rPr>
          <w:rFonts w:eastAsia="Calibri"/>
          <w:i/>
          <w:szCs w:val="24"/>
        </w:rPr>
        <w:t>E</w:t>
      </w:r>
      <w:r w:rsidRPr="005A543C">
        <w:rPr>
          <w:rFonts w:eastAsia="Calibri"/>
          <w:szCs w:val="24"/>
        </w:rPr>
        <w:t xml:space="preserve"> is the fraction of artificial lift engines that are electri</w:t>
      </w:r>
      <w:r w:rsidR="00495B8A">
        <w:rPr>
          <w:rFonts w:eastAsia="Calibri"/>
          <w:szCs w:val="24"/>
        </w:rPr>
        <w:t>c</w:t>
      </w:r>
    </w:p>
    <w:p w14:paraId="68273E67" w14:textId="77777777" w:rsidR="00F04274" w:rsidRPr="005A543C" w:rsidRDefault="00F04274" w:rsidP="00F04274">
      <w:pPr>
        <w:snapToGrid w:val="0"/>
        <w:ind w:left="360"/>
        <w:outlineLvl w:val="0"/>
        <w:rPr>
          <w:rFonts w:eastAsia="Calibri"/>
          <w:szCs w:val="24"/>
        </w:rPr>
      </w:pPr>
      <w:r w:rsidRPr="005A543C">
        <w:rPr>
          <w:rFonts w:eastAsia="Calibri"/>
          <w:i/>
          <w:szCs w:val="24"/>
        </w:rPr>
        <w:t>W</w:t>
      </w:r>
      <w:r w:rsidR="00495B8A">
        <w:rPr>
          <w:rFonts w:eastAsia="Calibri"/>
          <w:i/>
          <w:szCs w:val="24"/>
          <w:vertAlign w:val="subscript"/>
        </w:rPr>
        <w:t>OIL,T</w:t>
      </w:r>
      <w:r w:rsidRPr="005A543C">
        <w:rPr>
          <w:rFonts w:eastAsia="Calibri"/>
          <w:i/>
          <w:szCs w:val="24"/>
          <w:vertAlign w:val="subscript"/>
        </w:rPr>
        <w:t>OTAL</w:t>
      </w:r>
      <w:r w:rsidRPr="005A543C">
        <w:rPr>
          <w:rFonts w:eastAsia="Calibri"/>
          <w:szCs w:val="24"/>
        </w:rPr>
        <w:t xml:space="preserve"> is the total number of </w:t>
      </w:r>
      <w:r w:rsidRPr="005A543C">
        <w:rPr>
          <w:rFonts w:eastAsia="Calibri"/>
          <w:b/>
          <w:szCs w:val="24"/>
        </w:rPr>
        <w:t>oil</w:t>
      </w:r>
      <w:r w:rsidRPr="005A543C">
        <w:rPr>
          <w:rFonts w:eastAsia="Calibri"/>
          <w:szCs w:val="24"/>
        </w:rPr>
        <w:t xml:space="preserve"> wells in a county [wells]</w:t>
      </w:r>
    </w:p>
    <w:p w14:paraId="4491F2FF" w14:textId="77777777" w:rsidR="002F44B9" w:rsidRDefault="002F44B9" w:rsidP="002F44B9">
      <w:pPr>
        <w:rPr>
          <w:u w:val="single"/>
        </w:rPr>
      </w:pPr>
    </w:p>
    <w:p w14:paraId="2E240AF6" w14:textId="77777777" w:rsidR="002F44B9" w:rsidRPr="00AF1D6B" w:rsidRDefault="002F44B9" w:rsidP="002F44B9">
      <w:pPr>
        <w:rPr>
          <w:u w:val="single"/>
        </w:rPr>
      </w:pPr>
      <w:r w:rsidRPr="00AF1D6B">
        <w:rPr>
          <w:u w:val="single"/>
        </w:rPr>
        <w:t>Example Calculation for Artificial Lift:</w:t>
      </w:r>
    </w:p>
    <w:p w14:paraId="37C54F8B" w14:textId="77777777" w:rsidR="002F44B9" w:rsidRPr="00AF1D6B" w:rsidRDefault="002F44B9" w:rsidP="002F44B9"/>
    <w:p w14:paraId="2789489C" w14:textId="54471B4B" w:rsidR="002F44B9" w:rsidRPr="00AF1D6B" w:rsidRDefault="00A0637E" w:rsidP="0073787D">
      <w:pPr>
        <w:pStyle w:val="ReportBodyText"/>
      </w:pPr>
      <w:r>
        <w:object w:dxaOrig="0" w:dyaOrig="0" w14:anchorId="749F7B8B">
          <v:shape id="_x0000_s1091" type="#_x0000_t75" style="position:absolute;left:0;text-align:left;margin-left:1.95pt;margin-top:33.9pt;width:154.7pt;height:34.5pt;z-index:251648000">
            <v:imagedata r:id="rId44" o:title=""/>
          </v:shape>
          <o:OLEObject Type="Embed" ProgID="Equation.3" ShapeID="_x0000_s1091" DrawAspect="Content" ObjectID="_1607759270" r:id="rId45"/>
        </w:object>
      </w:r>
      <w:r w:rsidR="002F44B9" w:rsidRPr="00AF1D6B">
        <w:t xml:space="preserve">Using the equations </w:t>
      </w:r>
      <w:r w:rsidR="002F44B9" w:rsidRPr="007B75FA">
        <w:t>provided above, NO</w:t>
      </w:r>
      <w:r w:rsidR="002F44B9" w:rsidRPr="007B75FA">
        <w:rPr>
          <w:vertAlign w:val="subscript"/>
        </w:rPr>
        <w:t>x</w:t>
      </w:r>
      <w:r w:rsidR="002F44B9" w:rsidRPr="00AF1D6B">
        <w:rPr>
          <w:vertAlign w:val="subscript"/>
        </w:rPr>
        <w:t xml:space="preserve"> </w:t>
      </w:r>
      <w:r w:rsidR="002F44B9" w:rsidRPr="00AF1D6B">
        <w:t>emissions from artificial lift engines in Calhoun County, Arkansas were calculated as follows:</w:t>
      </w:r>
    </w:p>
    <w:p w14:paraId="73F3F77A" w14:textId="53ED5E4A" w:rsidR="002F44B9" w:rsidRPr="00AF1D6B" w:rsidRDefault="002F44B9" w:rsidP="002F44B9"/>
    <w:p w14:paraId="7169EF5D" w14:textId="77777777" w:rsidR="002F44B9" w:rsidRPr="00AF1D6B" w:rsidRDefault="002F44B9" w:rsidP="002F44B9"/>
    <w:p w14:paraId="0810C04B" w14:textId="77777777" w:rsidR="002F44B9" w:rsidRPr="00AF1D6B" w:rsidRDefault="002F44B9" w:rsidP="002F44B9">
      <w:r w:rsidRPr="00AF1D6B">
        <w:t>where:</w:t>
      </w:r>
    </w:p>
    <w:p w14:paraId="05ADBA51" w14:textId="77777777" w:rsidR="002F44B9" w:rsidRPr="00AF1D6B" w:rsidRDefault="002F44B9" w:rsidP="002F44B9">
      <w:pPr>
        <w:ind w:left="360"/>
      </w:pPr>
      <w:r w:rsidRPr="00AF1D6B">
        <w:rPr>
          <w:i/>
        </w:rPr>
        <w:t xml:space="preserve">E </w:t>
      </w:r>
      <w:r>
        <w:rPr>
          <w:i/>
          <w:vertAlign w:val="subscript"/>
        </w:rPr>
        <w:t>engine</w:t>
      </w:r>
      <w:r w:rsidRPr="00AF1D6B">
        <w:rPr>
          <w:i/>
          <w:vertAlign w:val="subscript"/>
        </w:rPr>
        <w:t xml:space="preserve"> </w:t>
      </w:r>
      <w:r w:rsidRPr="00AF1D6B">
        <w:t xml:space="preserve"> = emissions from an artificial lift engine [ton/</w:t>
      </w:r>
      <w:r>
        <w:t>yr</w:t>
      </w:r>
      <w:r w:rsidRPr="00AF1D6B">
        <w:t>/engine]</w:t>
      </w:r>
    </w:p>
    <w:p w14:paraId="74D16A52" w14:textId="77777777" w:rsidR="002F44B9" w:rsidRDefault="002F44B9" w:rsidP="002F44B9">
      <w:pPr>
        <w:ind w:left="360"/>
      </w:pPr>
      <w:r w:rsidRPr="00AF1D6B">
        <w:rPr>
          <w:i/>
        </w:rPr>
        <w:t xml:space="preserve">EF </w:t>
      </w:r>
      <w:r w:rsidRPr="00AF1D6B">
        <w:t xml:space="preserve">= 8.24 [g/hp-hr] </w:t>
      </w:r>
    </w:p>
    <w:p w14:paraId="20E8D523" w14:textId="77777777" w:rsidR="002F44B9" w:rsidRPr="00AF1D6B" w:rsidRDefault="002F44B9" w:rsidP="002F44B9">
      <w:pPr>
        <w:ind w:left="360"/>
      </w:pPr>
      <w:r w:rsidRPr="00AF1D6B">
        <w:rPr>
          <w:i/>
        </w:rPr>
        <w:t>HP</w:t>
      </w:r>
      <w:r w:rsidRPr="00AF1D6B">
        <w:t xml:space="preserve"> = 77.5 [hp]</w:t>
      </w:r>
    </w:p>
    <w:p w14:paraId="1F45513F" w14:textId="77777777" w:rsidR="002F44B9" w:rsidRPr="00AF1D6B" w:rsidRDefault="002F44B9" w:rsidP="002F44B9">
      <w:pPr>
        <w:ind w:left="360"/>
      </w:pPr>
      <w:r w:rsidRPr="00AF1D6B">
        <w:rPr>
          <w:i/>
        </w:rPr>
        <w:t>LF</w:t>
      </w:r>
      <w:r w:rsidRPr="00AF1D6B">
        <w:t xml:space="preserve"> = 0.85 (load factor for the engine)</w:t>
      </w:r>
    </w:p>
    <w:p w14:paraId="414A93D6" w14:textId="77777777" w:rsidR="002F44B9" w:rsidRPr="00AF1D6B" w:rsidRDefault="002F44B9" w:rsidP="002F44B9">
      <w:pPr>
        <w:ind w:left="360"/>
      </w:pPr>
      <w:r>
        <w:rPr>
          <w:i/>
        </w:rPr>
        <w:t>t</w:t>
      </w:r>
      <w:r w:rsidRPr="00AF1D6B">
        <w:rPr>
          <w:i/>
          <w:vertAlign w:val="subscript"/>
        </w:rPr>
        <w:t>annual</w:t>
      </w:r>
      <w:r w:rsidRPr="00AF1D6B">
        <w:rPr>
          <w:i/>
        </w:rPr>
        <w:t xml:space="preserve"> </w:t>
      </w:r>
      <w:r w:rsidRPr="00AF1D6B">
        <w:t>= 8,000 [hr/yr]</w:t>
      </w:r>
    </w:p>
    <w:p w14:paraId="65164A30" w14:textId="77777777" w:rsidR="002F44B9" w:rsidRPr="00AF1D6B" w:rsidRDefault="002F44B9" w:rsidP="002F44B9">
      <w:pPr>
        <w:ind w:left="360"/>
      </w:pPr>
      <w:r w:rsidRPr="00AF1D6B">
        <w:t xml:space="preserve">907,185 [g/ton] </w:t>
      </w:r>
    </w:p>
    <w:p w14:paraId="2328FE4A" w14:textId="77777777" w:rsidR="002F44B9" w:rsidRPr="00AF1D6B" w:rsidRDefault="002F44B9" w:rsidP="002F44B9"/>
    <w:p w14:paraId="16DFDBE0" w14:textId="77777777" w:rsidR="00A25CDE" w:rsidRDefault="00A25CDE">
      <w:r>
        <w:br w:type="page"/>
      </w:r>
    </w:p>
    <w:p w14:paraId="76B0111B" w14:textId="3D58E898" w:rsidR="002F44B9" w:rsidRPr="00AF1D6B" w:rsidRDefault="002F44B9" w:rsidP="002F44B9">
      <w:r w:rsidRPr="00AF1D6B">
        <w:t>Therefore:</w:t>
      </w:r>
    </w:p>
    <w:p w14:paraId="5B8D29CD" w14:textId="77777777" w:rsidR="002F44B9" w:rsidRPr="00AF1D6B" w:rsidRDefault="00A0637E" w:rsidP="002F44B9">
      <w:r>
        <w:object w:dxaOrig="0" w:dyaOrig="0" w14:anchorId="25536AAD">
          <v:shape id="_x0000_s1092" type="#_x0000_t75" style="position:absolute;margin-left:-.55pt;margin-top:3pt;width:168.75pt;height:34.6pt;z-index:251649024">
            <v:imagedata r:id="rId46" o:title=""/>
          </v:shape>
          <o:OLEObject Type="Embed" ProgID="Equation.3" ShapeID="_x0000_s1092" DrawAspect="Content" ObjectID="_1607759271" r:id="rId47"/>
        </w:object>
      </w:r>
    </w:p>
    <w:p w14:paraId="786F177E" w14:textId="77777777" w:rsidR="002F44B9" w:rsidRDefault="002F44B9" w:rsidP="002F44B9">
      <w:r w:rsidRPr="00AF1D6B">
        <w:rPr>
          <w:i/>
        </w:rPr>
        <w:t xml:space="preserve">E </w:t>
      </w:r>
      <w:r>
        <w:rPr>
          <w:i/>
          <w:vertAlign w:val="subscript"/>
        </w:rPr>
        <w:t>engine</w:t>
      </w:r>
      <w:r w:rsidRPr="00AF1D6B">
        <w:rPr>
          <w:i/>
          <w:vertAlign w:val="subscript"/>
        </w:rPr>
        <w:t xml:space="preserve">  </w:t>
      </w:r>
      <w:r w:rsidRPr="00AF1D6B">
        <w:t xml:space="preserve">= </w:t>
      </w:r>
      <w:r>
        <w:t>4.79 [ton/yr/engine]</w:t>
      </w:r>
    </w:p>
    <w:p w14:paraId="58E5473D" w14:textId="77777777" w:rsidR="002F44B9" w:rsidRDefault="002F44B9" w:rsidP="002F44B9"/>
    <w:p w14:paraId="6EEAE2C6" w14:textId="77777777" w:rsidR="002F44B9" w:rsidRPr="00AF1D6B" w:rsidRDefault="002F44B9" w:rsidP="0073787D">
      <w:pPr>
        <w:pStyle w:val="ReportBodyText"/>
      </w:pPr>
      <w:r w:rsidRPr="00AF1D6B">
        <w:t>Total NO</w:t>
      </w:r>
      <w:r w:rsidRPr="00AF1D6B">
        <w:rPr>
          <w:vertAlign w:val="subscript"/>
        </w:rPr>
        <w:t>x</w:t>
      </w:r>
      <w:r w:rsidRPr="00AF1D6B">
        <w:t xml:space="preserve"> emissions from all artificial lift engines in Calhoun County can be evaluated as follows:</w:t>
      </w:r>
    </w:p>
    <w:p w14:paraId="440AAA2F" w14:textId="77777777" w:rsidR="002F44B9" w:rsidRPr="00AF1D6B" w:rsidRDefault="00495B8A" w:rsidP="002F44B9">
      <w:r w:rsidRPr="005A543C">
        <w:rPr>
          <w:rFonts w:eastAsia="Calibri"/>
          <w:position w:val="-14"/>
        </w:rPr>
        <w:object w:dxaOrig="5240" w:dyaOrig="380" w14:anchorId="0C3026F9">
          <v:shape id="_x0000_i1029" type="#_x0000_t75" style="width:270.15pt;height:19.6pt" o:ole="">
            <v:imagedata r:id="rId48" o:title=""/>
          </v:shape>
          <o:OLEObject Type="Embed" ProgID="Equation.3" ShapeID="_x0000_i1029" DrawAspect="Content" ObjectID="_1607759165" r:id="rId49"/>
        </w:object>
      </w:r>
    </w:p>
    <w:p w14:paraId="682FA869" w14:textId="77777777" w:rsidR="002F44B9" w:rsidRPr="00AF1D6B" w:rsidRDefault="002F44B9" w:rsidP="002F44B9"/>
    <w:p w14:paraId="075CAE19" w14:textId="77777777" w:rsidR="002F44B9" w:rsidRPr="005A543C" w:rsidRDefault="002F44B9" w:rsidP="002F44B9">
      <w:pPr>
        <w:snapToGrid w:val="0"/>
        <w:rPr>
          <w:rFonts w:eastAsia="Calibri"/>
        </w:rPr>
      </w:pPr>
      <w:r w:rsidRPr="005A543C">
        <w:rPr>
          <w:rFonts w:eastAsia="Calibri"/>
        </w:rPr>
        <w:t>where:</w:t>
      </w:r>
    </w:p>
    <w:p w14:paraId="098FA26B" w14:textId="77777777" w:rsidR="002F44B9" w:rsidRPr="005A543C" w:rsidRDefault="002F44B9" w:rsidP="002F44B9">
      <w:pPr>
        <w:snapToGrid w:val="0"/>
        <w:ind w:left="360"/>
        <w:rPr>
          <w:rFonts w:eastAsia="Calibri"/>
        </w:rPr>
      </w:pPr>
      <w:r w:rsidRPr="005A543C">
        <w:rPr>
          <w:rFonts w:eastAsia="Calibri"/>
          <w:i/>
        </w:rPr>
        <w:t>E</w:t>
      </w:r>
      <w:r w:rsidRPr="005A543C">
        <w:rPr>
          <w:rFonts w:eastAsia="Calibri"/>
          <w:i/>
          <w:vertAlign w:val="subscript"/>
        </w:rPr>
        <w:t>engine,TOTAL</w:t>
      </w:r>
      <w:r w:rsidRPr="005A543C">
        <w:rPr>
          <w:rFonts w:eastAsia="Calibri"/>
        </w:rPr>
        <w:t xml:space="preserve"> is the total emissions from artificial lift engines in a county </w:t>
      </w:r>
      <w:r>
        <w:rPr>
          <w:rFonts w:eastAsia="Calibri"/>
        </w:rPr>
        <w:t>[ton/yr]</w:t>
      </w:r>
    </w:p>
    <w:p w14:paraId="66569239" w14:textId="77777777" w:rsidR="002F44B9" w:rsidRPr="005A543C" w:rsidRDefault="002F44B9" w:rsidP="002F44B9">
      <w:pPr>
        <w:snapToGrid w:val="0"/>
        <w:ind w:left="360"/>
        <w:rPr>
          <w:rFonts w:eastAsia="Calibri"/>
        </w:rPr>
      </w:pPr>
      <w:r w:rsidRPr="005A543C">
        <w:rPr>
          <w:rFonts w:eastAsia="Calibri"/>
          <w:i/>
        </w:rPr>
        <w:t>n</w:t>
      </w:r>
      <w:r w:rsidRPr="005A543C">
        <w:rPr>
          <w:rFonts w:eastAsia="Calibri"/>
        </w:rPr>
        <w:t xml:space="preserve"> </w:t>
      </w:r>
      <w:r>
        <w:rPr>
          <w:rFonts w:eastAsia="Calibri"/>
        </w:rPr>
        <w:t xml:space="preserve">= 1 </w:t>
      </w:r>
      <w:r w:rsidRPr="005A543C">
        <w:rPr>
          <w:rFonts w:eastAsia="Calibri"/>
        </w:rPr>
        <w:t>[engine/well]</w:t>
      </w:r>
    </w:p>
    <w:p w14:paraId="22348D1E" w14:textId="77777777" w:rsidR="002F44B9" w:rsidRPr="005A543C" w:rsidRDefault="002F44B9" w:rsidP="002F44B9">
      <w:pPr>
        <w:snapToGrid w:val="0"/>
        <w:ind w:left="360"/>
        <w:rPr>
          <w:rFonts w:eastAsia="Calibri"/>
        </w:rPr>
      </w:pPr>
      <w:r w:rsidRPr="005A543C">
        <w:rPr>
          <w:rFonts w:eastAsia="Calibri"/>
          <w:i/>
        </w:rPr>
        <w:t>E</w:t>
      </w:r>
      <w:r w:rsidRPr="005A543C">
        <w:rPr>
          <w:rFonts w:eastAsia="Calibri"/>
          <w:i/>
          <w:vertAlign w:val="subscript"/>
        </w:rPr>
        <w:t>engine</w:t>
      </w:r>
      <w:r w:rsidRPr="005A543C">
        <w:rPr>
          <w:rFonts w:eastAsia="Calibri"/>
        </w:rPr>
        <w:t xml:space="preserve"> </w:t>
      </w:r>
      <w:r>
        <w:rPr>
          <w:rFonts w:eastAsia="Calibri"/>
        </w:rPr>
        <w:t>= 4.79</w:t>
      </w:r>
      <w:r w:rsidRPr="005A543C">
        <w:rPr>
          <w:rFonts w:eastAsia="Calibri"/>
        </w:rPr>
        <w:t xml:space="preserve"> [ton/yr/engine]</w:t>
      </w:r>
    </w:p>
    <w:p w14:paraId="55168DC4" w14:textId="77777777" w:rsidR="002F44B9" w:rsidRPr="005A543C" w:rsidRDefault="002F44B9" w:rsidP="002F44B9">
      <w:pPr>
        <w:snapToGrid w:val="0"/>
        <w:ind w:left="360"/>
        <w:rPr>
          <w:rFonts w:eastAsia="Calibri"/>
        </w:rPr>
      </w:pPr>
      <w:r w:rsidRPr="005A543C">
        <w:rPr>
          <w:rFonts w:eastAsia="Calibri"/>
          <w:i/>
        </w:rPr>
        <w:t>f</w:t>
      </w:r>
      <w:r w:rsidRPr="005A543C">
        <w:rPr>
          <w:rFonts w:eastAsia="Calibri"/>
          <w:i/>
          <w:vertAlign w:val="subscript"/>
        </w:rPr>
        <w:t>pumpjack</w:t>
      </w:r>
      <w:r w:rsidRPr="005A543C">
        <w:rPr>
          <w:rFonts w:eastAsia="Calibri"/>
        </w:rPr>
        <w:t xml:space="preserve"> </w:t>
      </w:r>
      <w:r>
        <w:rPr>
          <w:rFonts w:eastAsia="Calibri"/>
        </w:rPr>
        <w:t>= 0.95 (</w:t>
      </w:r>
      <w:r w:rsidRPr="005A543C">
        <w:rPr>
          <w:rFonts w:eastAsia="Calibri"/>
        </w:rPr>
        <w:t>fraction of oil wells with artificial lift engines</w:t>
      </w:r>
      <w:r>
        <w:rPr>
          <w:rFonts w:eastAsia="Calibri"/>
        </w:rPr>
        <w:t>)</w:t>
      </w:r>
    </w:p>
    <w:p w14:paraId="5D49782F" w14:textId="77777777" w:rsidR="002F44B9" w:rsidRDefault="002F44B9" w:rsidP="002F44B9">
      <w:pPr>
        <w:snapToGrid w:val="0"/>
        <w:ind w:left="360"/>
        <w:outlineLvl w:val="0"/>
        <w:rPr>
          <w:rFonts w:eastAsia="Calibri"/>
          <w:i/>
        </w:rPr>
      </w:pPr>
      <w:r w:rsidRPr="005A543C">
        <w:rPr>
          <w:rFonts w:eastAsia="Calibri"/>
          <w:i/>
        </w:rPr>
        <w:t>F</w:t>
      </w:r>
      <w:r w:rsidR="009072C0">
        <w:rPr>
          <w:rFonts w:eastAsia="Calibri"/>
          <w:i/>
        </w:rPr>
        <w:t>E</w:t>
      </w:r>
      <w:r w:rsidRPr="005A543C">
        <w:rPr>
          <w:rFonts w:eastAsia="Calibri"/>
        </w:rPr>
        <w:t xml:space="preserve"> </w:t>
      </w:r>
      <w:r>
        <w:rPr>
          <w:rFonts w:eastAsia="Calibri"/>
        </w:rPr>
        <w:t>= 0.965 (</w:t>
      </w:r>
      <w:r w:rsidRPr="005A543C">
        <w:rPr>
          <w:rFonts w:eastAsia="Calibri"/>
        </w:rPr>
        <w:t>fraction of artificial lift engines that are electrified</w:t>
      </w:r>
      <w:r>
        <w:rPr>
          <w:rFonts w:eastAsia="Calibri"/>
        </w:rPr>
        <w:t>)</w:t>
      </w:r>
    </w:p>
    <w:p w14:paraId="66949710" w14:textId="77777777" w:rsidR="002F44B9" w:rsidRPr="005A543C" w:rsidRDefault="002F44B9" w:rsidP="002F44B9">
      <w:pPr>
        <w:snapToGrid w:val="0"/>
        <w:ind w:left="360"/>
        <w:outlineLvl w:val="0"/>
        <w:rPr>
          <w:rFonts w:eastAsia="Calibri"/>
        </w:rPr>
      </w:pPr>
      <w:r w:rsidRPr="005A543C">
        <w:rPr>
          <w:rFonts w:eastAsia="Calibri"/>
          <w:i/>
        </w:rPr>
        <w:t>W</w:t>
      </w:r>
      <w:r w:rsidRPr="005A543C">
        <w:rPr>
          <w:rFonts w:eastAsia="Calibri"/>
          <w:i/>
          <w:vertAlign w:val="subscript"/>
        </w:rPr>
        <w:t>O</w:t>
      </w:r>
      <w:r w:rsidR="00495B8A">
        <w:rPr>
          <w:rFonts w:eastAsia="Calibri"/>
          <w:i/>
          <w:vertAlign w:val="subscript"/>
        </w:rPr>
        <w:t>IL,TO</w:t>
      </w:r>
      <w:r w:rsidRPr="005A543C">
        <w:rPr>
          <w:rFonts w:eastAsia="Calibri"/>
          <w:i/>
          <w:vertAlign w:val="subscript"/>
        </w:rPr>
        <w:t>TAL</w:t>
      </w:r>
      <w:r w:rsidRPr="005A543C">
        <w:rPr>
          <w:rFonts w:eastAsia="Calibri"/>
        </w:rPr>
        <w:t xml:space="preserve"> </w:t>
      </w:r>
      <w:r>
        <w:rPr>
          <w:rFonts w:eastAsia="Calibri"/>
        </w:rPr>
        <w:t xml:space="preserve">= 18 </w:t>
      </w:r>
      <w:r w:rsidRPr="005A543C">
        <w:rPr>
          <w:rFonts w:eastAsia="Calibri"/>
        </w:rPr>
        <w:t>[wells]</w:t>
      </w:r>
    </w:p>
    <w:p w14:paraId="6D74218B" w14:textId="77777777" w:rsidR="002F44B9" w:rsidRPr="00AF1D6B" w:rsidRDefault="002F44B9" w:rsidP="002F44B9"/>
    <w:p w14:paraId="1B37BE72" w14:textId="77777777" w:rsidR="002F44B9" w:rsidRPr="00AF1D6B" w:rsidRDefault="002F44B9" w:rsidP="00B70EAF">
      <w:pPr>
        <w:keepNext/>
        <w:keepLines/>
      </w:pPr>
      <w:r w:rsidRPr="00AF1D6B">
        <w:t xml:space="preserve">Therefore: </w:t>
      </w:r>
    </w:p>
    <w:p w14:paraId="4491D316" w14:textId="77777777" w:rsidR="002F44B9" w:rsidRDefault="002F44B9" w:rsidP="00B70EAF">
      <w:pPr>
        <w:keepNext/>
        <w:keepLines/>
        <w:rPr>
          <w:b/>
          <w:i/>
        </w:rPr>
      </w:pPr>
    </w:p>
    <w:p w14:paraId="295BCB42" w14:textId="77777777" w:rsidR="002F44B9" w:rsidRPr="00AF1D6B" w:rsidRDefault="002F44B9" w:rsidP="00B70EAF">
      <w:pPr>
        <w:keepNext/>
        <w:keepLines/>
        <w:rPr>
          <w:b/>
          <w:i/>
        </w:rPr>
      </w:pPr>
      <w:r w:rsidRPr="005A543C">
        <w:rPr>
          <w:rFonts w:eastAsia="Calibri"/>
          <w:position w:val="-14"/>
        </w:rPr>
        <w:object w:dxaOrig="4220" w:dyaOrig="380" w14:anchorId="2E53D3CF">
          <v:shape id="_x0000_i1030" type="#_x0000_t75" style="width:212.55pt;height:19.6pt" o:ole="">
            <v:imagedata r:id="rId50" o:title=""/>
          </v:shape>
          <o:OLEObject Type="Embed" ProgID="Equation.3" ShapeID="_x0000_i1030" DrawAspect="Content" ObjectID="_1607759166" r:id="rId51"/>
        </w:object>
      </w:r>
    </w:p>
    <w:p w14:paraId="41917BC4" w14:textId="77777777" w:rsidR="002F44B9" w:rsidRDefault="002F44B9" w:rsidP="002F44B9">
      <w:pPr>
        <w:rPr>
          <w:i/>
        </w:rPr>
      </w:pPr>
    </w:p>
    <w:p w14:paraId="0545F169" w14:textId="77777777" w:rsidR="002F44B9" w:rsidRPr="002F44B9" w:rsidRDefault="002F44B9" w:rsidP="002F44B9">
      <w:pPr>
        <w:snapToGrid w:val="0"/>
        <w:rPr>
          <w:rFonts w:eastAsia="Calibri"/>
          <w:szCs w:val="24"/>
        </w:rPr>
      </w:pPr>
      <w:r w:rsidRPr="00AF1D6B">
        <w:rPr>
          <w:i/>
        </w:rPr>
        <w:t xml:space="preserve">E </w:t>
      </w:r>
      <w:r w:rsidRPr="00AF1D6B">
        <w:rPr>
          <w:i/>
          <w:vertAlign w:val="subscript"/>
        </w:rPr>
        <w:t>engine, TOTAL</w:t>
      </w:r>
      <w:r w:rsidRPr="00AF1D6B">
        <w:t xml:space="preserve"> = </w:t>
      </w:r>
      <w:r>
        <w:t>2.86 [ton/yr]</w:t>
      </w:r>
    </w:p>
    <w:p w14:paraId="674B0F80" w14:textId="77777777" w:rsidR="000B41A6" w:rsidRDefault="000B41A6">
      <w:pPr>
        <w:rPr>
          <w:rFonts w:eastAsia="Calibri"/>
          <w:szCs w:val="24"/>
        </w:rPr>
      </w:pPr>
    </w:p>
    <w:p w14:paraId="459E90D8" w14:textId="77777777" w:rsidR="000B41A6" w:rsidRPr="005A543C" w:rsidRDefault="000B41A6" w:rsidP="000B41A6">
      <w:pPr>
        <w:pStyle w:val="Heading2"/>
        <w:tabs>
          <w:tab w:val="clear" w:pos="1026"/>
          <w:tab w:val="num" w:pos="720"/>
        </w:tabs>
        <w:ind w:left="720" w:hanging="720"/>
      </w:pPr>
      <w:bookmarkStart w:id="30" w:name="_Toc344896499"/>
      <w:bookmarkStart w:id="31" w:name="_Toc534016939"/>
      <w:r>
        <w:t>Associated</w:t>
      </w:r>
      <w:r w:rsidRPr="005A543C">
        <w:t xml:space="preserve"> </w:t>
      </w:r>
      <w:r>
        <w:t>G</w:t>
      </w:r>
      <w:r w:rsidRPr="005A543C">
        <w:t xml:space="preserve">as </w:t>
      </w:r>
      <w:r>
        <w:t>V</w:t>
      </w:r>
      <w:r w:rsidRPr="005A543C">
        <w:t>enting</w:t>
      </w:r>
      <w:bookmarkEnd w:id="30"/>
      <w:r w:rsidR="00DF7747">
        <w:t xml:space="preserve"> and Flaring</w:t>
      </w:r>
      <w:bookmarkEnd w:id="31"/>
    </w:p>
    <w:p w14:paraId="6F278529" w14:textId="77777777" w:rsidR="006804D1" w:rsidRDefault="000B41A6" w:rsidP="0073787D">
      <w:pPr>
        <w:pStyle w:val="ReportBodyText"/>
      </w:pPr>
      <w:r w:rsidRPr="005A543C">
        <w:t xml:space="preserve">This section refers to the practice of venting associated gas from oil </w:t>
      </w:r>
      <w:r w:rsidR="00C4177C" w:rsidRPr="005A543C">
        <w:t>wells which sometimes take</w:t>
      </w:r>
      <w:r w:rsidR="00C4177C">
        <w:t>s</w:t>
      </w:r>
      <w:r w:rsidRPr="005A543C">
        <w:t xml:space="preserve"> place when the well is not connected to a gas sales pipeline or when the amount of gas produced by the well is so limited that</w:t>
      </w:r>
      <w:r w:rsidR="00C4682C">
        <w:t xml:space="preserve"> is not profitable for capture</w:t>
      </w:r>
      <w:r w:rsidR="00E51B0D">
        <w:t xml:space="preserve">. </w:t>
      </w:r>
      <w:r w:rsidR="00C4682C">
        <w:t>In some areas of the country, this gas m</w:t>
      </w:r>
      <w:r w:rsidR="00C4177C">
        <w:t>ay</w:t>
      </w:r>
      <w:r w:rsidR="00C4682C">
        <w:t xml:space="preserve"> be flared</w:t>
      </w:r>
      <w:r w:rsidR="00E51B0D">
        <w:t xml:space="preserve">. </w:t>
      </w:r>
    </w:p>
    <w:p w14:paraId="5A2C55CD" w14:textId="77777777" w:rsidR="000B41A6" w:rsidRPr="005A543C" w:rsidRDefault="000B41A6" w:rsidP="0073787D">
      <w:pPr>
        <w:pStyle w:val="ReportBodyText"/>
        <w:rPr>
          <w:highlight w:val="yellow"/>
        </w:rPr>
      </w:pPr>
      <w:r w:rsidRPr="005A543C">
        <w:t xml:space="preserve">The calculation methodology for estimating </w:t>
      </w:r>
      <w:r>
        <w:t>county-wide</w:t>
      </w:r>
      <w:r w:rsidRPr="005A543C">
        <w:t xml:space="preserve"> emissions from </w:t>
      </w:r>
      <w:r>
        <w:t>associated gas venting</w:t>
      </w:r>
      <w:r w:rsidRPr="005A543C">
        <w:t xml:space="preserve"> is shown below in Equation </w:t>
      </w:r>
      <w:r w:rsidR="0052791A">
        <w:t>3</w:t>
      </w:r>
      <w:r w:rsidRPr="005A543C">
        <w:t>:</w:t>
      </w:r>
    </w:p>
    <w:p w14:paraId="71E4867E" w14:textId="77777777" w:rsidR="000B41A6" w:rsidRPr="005A543C" w:rsidRDefault="000B41A6" w:rsidP="000B41A6">
      <w:pPr>
        <w:snapToGrid w:val="0"/>
        <w:spacing w:after="200" w:line="276" w:lineRule="auto"/>
        <w:rPr>
          <w:rFonts w:eastAsia="Calibri"/>
          <w:szCs w:val="24"/>
        </w:rPr>
      </w:pPr>
      <w:r w:rsidRPr="005A543C">
        <w:rPr>
          <w:rFonts w:eastAsia="Calibri"/>
          <w:szCs w:val="24"/>
        </w:rPr>
        <w:t xml:space="preserve">Equation </w:t>
      </w:r>
      <w:r w:rsidR="0052791A">
        <w:rPr>
          <w:rFonts w:eastAsia="Calibri"/>
          <w:szCs w:val="24"/>
        </w:rPr>
        <w:t>3</w:t>
      </w:r>
      <w:r w:rsidRPr="005A543C">
        <w:rPr>
          <w:rFonts w:eastAsia="Calibri"/>
          <w:szCs w:val="24"/>
        </w:rPr>
        <w:t>)</w:t>
      </w:r>
      <w:r w:rsidRPr="005A543C">
        <w:rPr>
          <w:rFonts w:eastAsia="Calibri"/>
          <w:position w:val="-64"/>
          <w:szCs w:val="24"/>
        </w:rPr>
        <w:t xml:space="preserve"> </w:t>
      </w:r>
      <w:r w:rsidR="008D61E3" w:rsidRPr="007607C3">
        <w:rPr>
          <w:rFonts w:eastAsia="Calibri"/>
          <w:position w:val="-62"/>
          <w:szCs w:val="24"/>
        </w:rPr>
        <w:object w:dxaOrig="7900" w:dyaOrig="1359" w14:anchorId="60F16C43">
          <v:shape id="_x0000_i1031" type="#_x0000_t75" style="width:396.3pt;height:70.25pt" o:ole="">
            <v:imagedata r:id="rId52" o:title=""/>
          </v:shape>
          <o:OLEObject Type="Embed" ProgID="Equation.3" ShapeID="_x0000_i1031" DrawAspect="Content" ObjectID="_1607759167" r:id="rId53"/>
        </w:object>
      </w:r>
    </w:p>
    <w:p w14:paraId="670874A0" w14:textId="77777777" w:rsidR="000B41A6" w:rsidRPr="005A543C" w:rsidRDefault="000B41A6" w:rsidP="000B41A6">
      <w:pPr>
        <w:snapToGrid w:val="0"/>
        <w:spacing w:after="120"/>
        <w:rPr>
          <w:rFonts w:eastAsia="Calibri"/>
          <w:szCs w:val="24"/>
        </w:rPr>
      </w:pPr>
      <w:r w:rsidRPr="005A543C">
        <w:rPr>
          <w:rFonts w:eastAsia="Calibri"/>
          <w:szCs w:val="24"/>
        </w:rPr>
        <w:t>where:</w:t>
      </w:r>
    </w:p>
    <w:p w14:paraId="4A6F0AD8" w14:textId="77777777" w:rsidR="000B41A6" w:rsidRPr="005A543C" w:rsidRDefault="000B41A6" w:rsidP="000B41A6">
      <w:pPr>
        <w:ind w:left="360"/>
        <w:rPr>
          <w:rFonts w:eastAsia="Calibri"/>
          <w:szCs w:val="24"/>
        </w:rPr>
      </w:pPr>
      <w:r w:rsidRPr="005A543C">
        <w:rPr>
          <w:rFonts w:eastAsia="Calibri"/>
          <w:i/>
          <w:szCs w:val="24"/>
        </w:rPr>
        <w:t>E</w:t>
      </w:r>
      <w:r w:rsidRPr="005A543C">
        <w:rPr>
          <w:rFonts w:eastAsia="Calibri"/>
          <w:i/>
          <w:szCs w:val="24"/>
          <w:vertAlign w:val="subscript"/>
        </w:rPr>
        <w:t>,</w:t>
      </w:r>
      <w:r>
        <w:rPr>
          <w:rFonts w:eastAsia="Calibri"/>
          <w:i/>
          <w:szCs w:val="24"/>
          <w:vertAlign w:val="subscript"/>
        </w:rPr>
        <w:t xml:space="preserve">assoc, </w:t>
      </w:r>
      <w:r w:rsidRPr="005A543C">
        <w:rPr>
          <w:rFonts w:eastAsia="Calibri"/>
          <w:i/>
          <w:szCs w:val="24"/>
          <w:vertAlign w:val="subscript"/>
        </w:rPr>
        <w:t>gas,i</w:t>
      </w:r>
      <w:r w:rsidRPr="005A543C">
        <w:rPr>
          <w:rFonts w:eastAsia="Calibri"/>
          <w:szCs w:val="24"/>
        </w:rPr>
        <w:t xml:space="preserve"> is the county-wide emissions of pollutant </w:t>
      </w:r>
      <w:r w:rsidRPr="005A543C">
        <w:rPr>
          <w:rFonts w:eastAsia="Calibri"/>
          <w:i/>
          <w:szCs w:val="24"/>
        </w:rPr>
        <w:t>i</w:t>
      </w:r>
      <w:r w:rsidRPr="005A543C">
        <w:rPr>
          <w:rFonts w:eastAsia="Calibri"/>
          <w:szCs w:val="24"/>
        </w:rPr>
        <w:t xml:space="preserve"> from </w:t>
      </w:r>
      <w:r>
        <w:rPr>
          <w:rFonts w:eastAsia="Calibri"/>
          <w:szCs w:val="24"/>
        </w:rPr>
        <w:t>associated</w:t>
      </w:r>
      <w:r w:rsidRPr="005A543C">
        <w:rPr>
          <w:rFonts w:eastAsia="Calibri"/>
          <w:szCs w:val="24"/>
        </w:rPr>
        <w:t xml:space="preserve"> gas venting [ton/</w:t>
      </w:r>
      <w:r>
        <w:rPr>
          <w:rFonts w:eastAsia="Calibri"/>
          <w:szCs w:val="24"/>
        </w:rPr>
        <w:t>yr</w:t>
      </w:r>
      <w:r w:rsidRPr="005A543C">
        <w:rPr>
          <w:rFonts w:eastAsia="Calibri"/>
          <w:szCs w:val="24"/>
        </w:rPr>
        <w:t>]</w:t>
      </w:r>
    </w:p>
    <w:p w14:paraId="20FFEFD0" w14:textId="77777777" w:rsidR="000B41A6" w:rsidRPr="005A543C" w:rsidRDefault="000B41A6" w:rsidP="000B41A6">
      <w:pPr>
        <w:ind w:left="360"/>
        <w:rPr>
          <w:rFonts w:eastAsia="Calibri"/>
          <w:szCs w:val="24"/>
        </w:rPr>
      </w:pPr>
      <w:r w:rsidRPr="005A543C">
        <w:rPr>
          <w:rFonts w:eastAsia="Calibri"/>
          <w:i/>
          <w:szCs w:val="24"/>
        </w:rPr>
        <w:t xml:space="preserve">P </w:t>
      </w:r>
      <w:r w:rsidRPr="005A543C">
        <w:rPr>
          <w:rFonts w:eastAsia="Calibri"/>
          <w:szCs w:val="24"/>
        </w:rPr>
        <w:t>is atmospheric pressure [1 atm]</w:t>
      </w:r>
    </w:p>
    <w:p w14:paraId="159FD542" w14:textId="77777777" w:rsidR="000B41A6" w:rsidRPr="005A543C" w:rsidRDefault="000B41A6" w:rsidP="000B41A6">
      <w:pPr>
        <w:ind w:left="360"/>
        <w:rPr>
          <w:rFonts w:eastAsia="Calibri"/>
          <w:szCs w:val="24"/>
        </w:rPr>
      </w:pPr>
      <w:r w:rsidRPr="005A543C">
        <w:rPr>
          <w:rFonts w:eastAsia="Calibri"/>
          <w:i/>
          <w:szCs w:val="24"/>
        </w:rPr>
        <w:t>Q</w:t>
      </w:r>
      <w:r>
        <w:rPr>
          <w:rFonts w:eastAsia="Calibri"/>
          <w:i/>
          <w:szCs w:val="24"/>
          <w:vertAlign w:val="subscript"/>
        </w:rPr>
        <w:t>assoc</w:t>
      </w:r>
      <w:r w:rsidRPr="005A543C">
        <w:rPr>
          <w:rFonts w:eastAsia="Calibri"/>
          <w:i/>
          <w:szCs w:val="24"/>
          <w:vertAlign w:val="subscript"/>
        </w:rPr>
        <w:t>,gas,i</w:t>
      </w:r>
      <w:r w:rsidRPr="005A543C">
        <w:rPr>
          <w:rFonts w:eastAsia="Calibri"/>
          <w:szCs w:val="24"/>
        </w:rPr>
        <w:t xml:space="preserve"> is the venting rate of </w:t>
      </w:r>
      <w:r>
        <w:rPr>
          <w:rFonts w:eastAsia="Calibri"/>
          <w:szCs w:val="24"/>
        </w:rPr>
        <w:t>associated</w:t>
      </w:r>
      <w:r w:rsidRPr="005A543C">
        <w:rPr>
          <w:rFonts w:eastAsia="Calibri"/>
          <w:szCs w:val="24"/>
        </w:rPr>
        <w:t xml:space="preserve"> gas per unit of oil production [MCF/bbl]</w:t>
      </w:r>
    </w:p>
    <w:p w14:paraId="2FC4FE86" w14:textId="77777777" w:rsidR="000B41A6" w:rsidRPr="005A543C" w:rsidRDefault="008D61E3" w:rsidP="000B41A6">
      <w:pPr>
        <w:ind w:left="360"/>
        <w:rPr>
          <w:rFonts w:eastAsia="Calibri"/>
          <w:szCs w:val="24"/>
        </w:rPr>
      </w:pPr>
      <w:r>
        <w:rPr>
          <w:rFonts w:eastAsia="Calibri"/>
          <w:i/>
          <w:szCs w:val="24"/>
        </w:rPr>
        <w:t>P</w:t>
      </w:r>
      <w:r w:rsidR="000B41A6" w:rsidRPr="005A543C">
        <w:rPr>
          <w:rFonts w:eastAsia="Calibri"/>
          <w:i/>
          <w:szCs w:val="24"/>
          <w:vertAlign w:val="subscript"/>
        </w:rPr>
        <w:t>oil</w:t>
      </w:r>
      <w:r w:rsidR="000B41A6" w:rsidRPr="005A543C">
        <w:rPr>
          <w:rFonts w:eastAsia="Calibri"/>
          <w:i/>
          <w:szCs w:val="24"/>
        </w:rPr>
        <w:t xml:space="preserve"> </w:t>
      </w:r>
      <w:r w:rsidR="000B41A6" w:rsidRPr="005A543C">
        <w:rPr>
          <w:rFonts w:eastAsia="Calibri"/>
          <w:szCs w:val="24"/>
        </w:rPr>
        <w:t xml:space="preserve">is the annual county-wide </w:t>
      </w:r>
      <w:r w:rsidR="004B3143">
        <w:rPr>
          <w:rFonts w:eastAsia="Calibri"/>
          <w:szCs w:val="24"/>
        </w:rPr>
        <w:t xml:space="preserve">oil </w:t>
      </w:r>
      <w:r w:rsidR="000B41A6" w:rsidRPr="005A543C">
        <w:rPr>
          <w:rFonts w:eastAsia="Calibri"/>
          <w:szCs w:val="24"/>
        </w:rPr>
        <w:t>production [bbl/yr]</w:t>
      </w:r>
    </w:p>
    <w:p w14:paraId="33652157" w14:textId="77777777" w:rsidR="000B41A6" w:rsidRPr="005A543C" w:rsidRDefault="000B41A6" w:rsidP="000B41A6">
      <w:pPr>
        <w:ind w:left="360"/>
        <w:rPr>
          <w:rFonts w:eastAsia="Calibri"/>
          <w:szCs w:val="24"/>
        </w:rPr>
      </w:pPr>
      <w:r w:rsidRPr="005A543C">
        <w:rPr>
          <w:rFonts w:eastAsia="Calibri"/>
          <w:i/>
          <w:szCs w:val="24"/>
        </w:rPr>
        <w:t xml:space="preserve">R </w:t>
      </w:r>
      <w:r w:rsidRPr="005A543C">
        <w:rPr>
          <w:rFonts w:eastAsia="Calibri"/>
          <w:szCs w:val="24"/>
        </w:rPr>
        <w:t>is the universal gas constant [0.082 L-atm/mol-K]</w:t>
      </w:r>
    </w:p>
    <w:p w14:paraId="49BCC518" w14:textId="77777777" w:rsidR="000B41A6" w:rsidRPr="005A543C" w:rsidRDefault="000B41A6" w:rsidP="000B41A6">
      <w:pPr>
        <w:ind w:left="360"/>
        <w:rPr>
          <w:rFonts w:eastAsia="Calibri"/>
          <w:szCs w:val="24"/>
        </w:rPr>
      </w:pPr>
      <w:r w:rsidRPr="005A543C">
        <w:rPr>
          <w:rFonts w:eastAsia="Calibri"/>
          <w:i/>
          <w:szCs w:val="24"/>
        </w:rPr>
        <w:t>MW</w:t>
      </w:r>
      <w:r w:rsidRPr="005A543C">
        <w:rPr>
          <w:rFonts w:eastAsia="Calibri"/>
          <w:i/>
          <w:szCs w:val="24"/>
          <w:vertAlign w:val="subscript"/>
        </w:rPr>
        <w:t>gas</w:t>
      </w:r>
      <w:r w:rsidRPr="005A543C">
        <w:rPr>
          <w:rFonts w:eastAsia="Calibri"/>
          <w:szCs w:val="24"/>
        </w:rPr>
        <w:t xml:space="preserve"> is the molecular weight of the gas [g/mol]</w:t>
      </w:r>
    </w:p>
    <w:p w14:paraId="69E2164A" w14:textId="77777777" w:rsidR="000B41A6" w:rsidRPr="005A543C" w:rsidRDefault="000B41A6" w:rsidP="000B41A6">
      <w:pPr>
        <w:ind w:left="360"/>
        <w:rPr>
          <w:rFonts w:eastAsia="Calibri"/>
          <w:szCs w:val="24"/>
        </w:rPr>
      </w:pPr>
      <w:r w:rsidRPr="005A543C">
        <w:rPr>
          <w:rFonts w:eastAsia="Calibri"/>
          <w:i/>
          <w:szCs w:val="24"/>
        </w:rPr>
        <w:t>T</w:t>
      </w:r>
      <w:r w:rsidRPr="005A543C">
        <w:rPr>
          <w:rFonts w:eastAsia="Calibri"/>
          <w:szCs w:val="24"/>
        </w:rPr>
        <w:t xml:space="preserve"> is the atmospheric temperature [298 K]</w:t>
      </w:r>
    </w:p>
    <w:p w14:paraId="217DF64B" w14:textId="77777777" w:rsidR="000B41A6" w:rsidRPr="005A543C" w:rsidRDefault="000B41A6" w:rsidP="000B41A6">
      <w:pPr>
        <w:ind w:left="360"/>
        <w:rPr>
          <w:rFonts w:eastAsia="Calibri"/>
          <w:szCs w:val="24"/>
        </w:rPr>
      </w:pPr>
      <w:r w:rsidRPr="005A543C">
        <w:rPr>
          <w:rFonts w:eastAsia="Calibri"/>
          <w:i/>
          <w:szCs w:val="24"/>
        </w:rPr>
        <w:t>f</w:t>
      </w:r>
      <w:r w:rsidRPr="005A543C">
        <w:rPr>
          <w:rFonts w:eastAsia="Calibri"/>
          <w:i/>
          <w:szCs w:val="24"/>
          <w:vertAlign w:val="subscript"/>
        </w:rPr>
        <w:t>i</w:t>
      </w:r>
      <w:r w:rsidRPr="005A543C">
        <w:rPr>
          <w:rFonts w:eastAsia="Calibri"/>
          <w:i/>
          <w:szCs w:val="24"/>
        </w:rPr>
        <w:t xml:space="preserve"> </w:t>
      </w:r>
      <w:r w:rsidRPr="005A543C">
        <w:rPr>
          <w:rFonts w:eastAsia="Calibri"/>
          <w:szCs w:val="24"/>
        </w:rPr>
        <w:t xml:space="preserve">is the mass fraction of pollutant </w:t>
      </w:r>
      <w:r w:rsidRPr="005A543C">
        <w:rPr>
          <w:rFonts w:eastAsia="Calibri"/>
          <w:i/>
          <w:szCs w:val="24"/>
        </w:rPr>
        <w:t>i</w:t>
      </w:r>
      <w:r w:rsidRPr="005A543C">
        <w:rPr>
          <w:rFonts w:eastAsia="Calibri"/>
          <w:szCs w:val="24"/>
        </w:rPr>
        <w:t xml:space="preserve"> in the </w:t>
      </w:r>
      <w:r>
        <w:rPr>
          <w:rFonts w:eastAsia="Calibri"/>
          <w:szCs w:val="24"/>
        </w:rPr>
        <w:t>associated</w:t>
      </w:r>
      <w:r w:rsidRPr="005A543C">
        <w:rPr>
          <w:rFonts w:eastAsia="Calibri"/>
          <w:szCs w:val="24"/>
        </w:rPr>
        <w:t xml:space="preserve"> gas </w:t>
      </w:r>
    </w:p>
    <w:p w14:paraId="785E53D0" w14:textId="77777777" w:rsidR="000B41A6" w:rsidRPr="005A543C" w:rsidRDefault="000B41A6" w:rsidP="000B41A6">
      <w:pPr>
        <w:ind w:left="360"/>
        <w:rPr>
          <w:rFonts w:eastAsia="Calibri"/>
          <w:szCs w:val="24"/>
        </w:rPr>
      </w:pPr>
      <w:r w:rsidRPr="005A543C">
        <w:rPr>
          <w:rFonts w:eastAsia="Calibri"/>
          <w:i/>
          <w:szCs w:val="24"/>
        </w:rPr>
        <w:t>F</w:t>
      </w:r>
      <w:r w:rsidRPr="005A543C">
        <w:rPr>
          <w:rFonts w:eastAsia="Calibri"/>
          <w:i/>
          <w:szCs w:val="24"/>
          <w:vertAlign w:val="subscript"/>
        </w:rPr>
        <w:t>flare</w:t>
      </w:r>
      <w:r w:rsidRPr="005A543C">
        <w:rPr>
          <w:rFonts w:eastAsia="Calibri"/>
          <w:szCs w:val="24"/>
        </w:rPr>
        <w:t xml:space="preserve"> is the fraction of </w:t>
      </w:r>
      <w:r>
        <w:rPr>
          <w:rFonts w:eastAsia="Calibri"/>
          <w:szCs w:val="24"/>
        </w:rPr>
        <w:t xml:space="preserve">associated gas </w:t>
      </w:r>
      <w:r w:rsidRPr="005A543C">
        <w:rPr>
          <w:rFonts w:eastAsia="Calibri"/>
          <w:szCs w:val="24"/>
        </w:rPr>
        <w:t>controlled with flares</w:t>
      </w:r>
    </w:p>
    <w:p w14:paraId="55C25815" w14:textId="77777777" w:rsidR="000B41A6" w:rsidRPr="005A543C" w:rsidRDefault="000B41A6" w:rsidP="000B41A6">
      <w:pPr>
        <w:ind w:left="360"/>
        <w:rPr>
          <w:rFonts w:eastAsia="Calibri"/>
          <w:szCs w:val="24"/>
        </w:rPr>
      </w:pPr>
      <w:r w:rsidRPr="005A543C">
        <w:rPr>
          <w:rFonts w:eastAsia="Calibri"/>
          <w:i/>
          <w:szCs w:val="24"/>
        </w:rPr>
        <w:t>C</w:t>
      </w:r>
      <w:r w:rsidRPr="005A543C">
        <w:rPr>
          <w:rFonts w:eastAsia="Calibri"/>
          <w:i/>
          <w:szCs w:val="24"/>
          <w:vertAlign w:val="subscript"/>
        </w:rPr>
        <w:t>capture</w:t>
      </w:r>
      <w:r>
        <w:rPr>
          <w:rFonts w:eastAsia="Calibri"/>
          <w:i/>
          <w:szCs w:val="24"/>
          <w:vertAlign w:val="subscript"/>
        </w:rPr>
        <w:t>d</w:t>
      </w:r>
      <w:r w:rsidRPr="005A543C">
        <w:rPr>
          <w:rFonts w:eastAsia="Calibri"/>
          <w:szCs w:val="24"/>
        </w:rPr>
        <w:t xml:space="preserve"> is the capture efficiency of the flare</w:t>
      </w:r>
    </w:p>
    <w:p w14:paraId="1BBA11D8" w14:textId="77777777" w:rsidR="000B41A6" w:rsidRPr="005A543C" w:rsidRDefault="000B41A6" w:rsidP="000B41A6">
      <w:pPr>
        <w:ind w:left="360"/>
        <w:rPr>
          <w:rFonts w:eastAsia="Calibri"/>
          <w:szCs w:val="24"/>
        </w:rPr>
      </w:pPr>
      <w:r w:rsidRPr="005A543C">
        <w:rPr>
          <w:rFonts w:eastAsia="Calibri"/>
          <w:i/>
          <w:szCs w:val="24"/>
        </w:rPr>
        <w:t>C</w:t>
      </w:r>
      <w:r w:rsidRPr="005A543C">
        <w:rPr>
          <w:rFonts w:eastAsia="Calibri"/>
          <w:i/>
          <w:szCs w:val="24"/>
          <w:vertAlign w:val="subscript"/>
        </w:rPr>
        <w:t>efficiency</w:t>
      </w:r>
      <w:r w:rsidRPr="005A543C">
        <w:rPr>
          <w:rFonts w:eastAsia="Calibri"/>
          <w:szCs w:val="24"/>
        </w:rPr>
        <w:t xml:space="preserve"> is the control efficiency of the flare</w:t>
      </w:r>
    </w:p>
    <w:p w14:paraId="4C4B5ABE" w14:textId="77777777" w:rsidR="000B41A6" w:rsidRPr="005A543C" w:rsidRDefault="000B41A6" w:rsidP="000B41A6">
      <w:pPr>
        <w:ind w:left="360"/>
        <w:rPr>
          <w:rFonts w:eastAsia="Calibri"/>
          <w:szCs w:val="24"/>
        </w:rPr>
      </w:pPr>
      <w:r w:rsidRPr="005A543C">
        <w:rPr>
          <w:rFonts w:eastAsia="Calibri"/>
          <w:szCs w:val="24"/>
        </w:rPr>
        <w:t>3.5x10</w:t>
      </w:r>
      <w:r w:rsidRPr="005A543C">
        <w:rPr>
          <w:rFonts w:eastAsia="Calibri"/>
          <w:szCs w:val="24"/>
          <w:vertAlign w:val="superscript"/>
        </w:rPr>
        <w:t>-5</w:t>
      </w:r>
      <w:r w:rsidRPr="005A543C">
        <w:rPr>
          <w:rFonts w:eastAsia="Calibri"/>
          <w:szCs w:val="24"/>
        </w:rPr>
        <w:t xml:space="preserve"> is the unit conversion factor MCF/L</w:t>
      </w:r>
    </w:p>
    <w:p w14:paraId="01E50B9C" w14:textId="77777777" w:rsidR="000B41A6" w:rsidRPr="005A543C" w:rsidRDefault="000B41A6" w:rsidP="000B41A6">
      <w:pPr>
        <w:ind w:left="360"/>
        <w:rPr>
          <w:rFonts w:eastAsia="Calibri"/>
          <w:szCs w:val="24"/>
        </w:rPr>
      </w:pPr>
      <w:r>
        <w:rPr>
          <w:rFonts w:eastAsia="Calibri"/>
          <w:szCs w:val="24"/>
        </w:rPr>
        <w:t>907,185</w:t>
      </w:r>
      <w:r w:rsidRPr="005A543C">
        <w:rPr>
          <w:rFonts w:eastAsia="Calibri"/>
          <w:szCs w:val="24"/>
        </w:rPr>
        <w:t xml:space="preserve"> is the unit conversion factor g/ton</w:t>
      </w:r>
    </w:p>
    <w:p w14:paraId="4AFB1851" w14:textId="77777777" w:rsidR="000B41A6" w:rsidRPr="005A543C" w:rsidRDefault="000B41A6" w:rsidP="000B41A6">
      <w:pPr>
        <w:rPr>
          <w:rFonts w:eastAsia="Calibri"/>
          <w:szCs w:val="24"/>
          <w:u w:val="single"/>
        </w:rPr>
      </w:pPr>
    </w:p>
    <w:p w14:paraId="1DE0C18F" w14:textId="77777777" w:rsidR="000B41A6" w:rsidRPr="005A543C" w:rsidRDefault="000B41A6" w:rsidP="000B41A6">
      <w:pPr>
        <w:spacing w:after="120"/>
        <w:rPr>
          <w:rFonts w:eastAsia="Calibri"/>
          <w:szCs w:val="24"/>
          <w:u w:val="single"/>
        </w:rPr>
      </w:pPr>
      <w:r w:rsidRPr="005A543C">
        <w:rPr>
          <w:rFonts w:eastAsia="Calibri"/>
          <w:szCs w:val="24"/>
          <w:u w:val="single"/>
        </w:rPr>
        <w:t xml:space="preserve">Flaring emissions from </w:t>
      </w:r>
      <w:r>
        <w:rPr>
          <w:rFonts w:eastAsia="Calibri"/>
          <w:szCs w:val="24"/>
          <w:u w:val="single"/>
        </w:rPr>
        <w:t>associated</w:t>
      </w:r>
      <w:r w:rsidRPr="005A543C">
        <w:rPr>
          <w:rFonts w:eastAsia="Calibri"/>
          <w:szCs w:val="24"/>
          <w:u w:val="single"/>
        </w:rPr>
        <w:t xml:space="preserve"> gas controls</w:t>
      </w:r>
    </w:p>
    <w:p w14:paraId="526E452B" w14:textId="77777777" w:rsidR="000B41A6" w:rsidRPr="005A543C" w:rsidRDefault="000B41A6" w:rsidP="0073787D">
      <w:pPr>
        <w:pStyle w:val="ReportBodyText"/>
      </w:pPr>
      <w:r w:rsidRPr="005A543C">
        <w:t xml:space="preserve">Emissions from flaring controls applied to </w:t>
      </w:r>
      <w:r>
        <w:t>associated</w:t>
      </w:r>
      <w:r w:rsidRPr="005A543C">
        <w:t xml:space="preserve"> gas are included in this source category. The methodology for estimating emissions from flaring of </w:t>
      </w:r>
      <w:r>
        <w:t>associated</w:t>
      </w:r>
      <w:r w:rsidRPr="005A543C">
        <w:t xml:space="preserve"> gas is described below:</w:t>
      </w:r>
    </w:p>
    <w:p w14:paraId="6B6061A1" w14:textId="77777777" w:rsidR="000B41A6" w:rsidRPr="005A543C" w:rsidRDefault="000B41A6" w:rsidP="000B41A6">
      <w:pPr>
        <w:snapToGrid w:val="0"/>
        <w:spacing w:after="200" w:line="276" w:lineRule="auto"/>
        <w:rPr>
          <w:rFonts w:eastAsia="Calibri"/>
          <w:szCs w:val="24"/>
        </w:rPr>
      </w:pPr>
      <w:r w:rsidRPr="005A543C">
        <w:rPr>
          <w:rFonts w:eastAsia="Calibri"/>
          <w:szCs w:val="24"/>
        </w:rPr>
        <w:t xml:space="preserve">Equation </w:t>
      </w:r>
      <w:r w:rsidR="0052791A">
        <w:rPr>
          <w:rFonts w:eastAsia="Calibri"/>
          <w:szCs w:val="24"/>
        </w:rPr>
        <w:t>4</w:t>
      </w:r>
      <w:r w:rsidRPr="005A543C">
        <w:rPr>
          <w:rFonts w:eastAsia="Calibri"/>
          <w:szCs w:val="24"/>
        </w:rPr>
        <w:t>)</w:t>
      </w:r>
      <w:r w:rsidRPr="005A543C">
        <w:rPr>
          <w:rFonts w:eastAsia="Calibri"/>
          <w:szCs w:val="24"/>
        </w:rPr>
        <w:tab/>
      </w:r>
      <w:r w:rsidR="004B3143" w:rsidRPr="007D5D8D">
        <w:rPr>
          <w:rFonts w:eastAsia="Calibri"/>
          <w:position w:val="-32"/>
          <w:szCs w:val="24"/>
        </w:rPr>
        <w:object w:dxaOrig="7280" w:dyaOrig="760" w14:anchorId="28D32BCB">
          <v:shape id="_x0000_i1032" type="#_x0000_t75" style="width:360.6pt;height:37.45pt" o:ole="">
            <v:imagedata r:id="rId54" o:title=""/>
          </v:shape>
          <o:OLEObject Type="Embed" ProgID="Equation.3" ShapeID="_x0000_i1032" DrawAspect="Content" ObjectID="_1607759168" r:id="rId55"/>
        </w:object>
      </w:r>
    </w:p>
    <w:p w14:paraId="6B8E439D" w14:textId="77777777" w:rsidR="000B41A6" w:rsidRPr="005A543C" w:rsidRDefault="000B41A6" w:rsidP="000B41A6">
      <w:pPr>
        <w:snapToGrid w:val="0"/>
        <w:spacing w:after="120"/>
        <w:rPr>
          <w:rFonts w:eastAsia="Calibri"/>
          <w:szCs w:val="24"/>
        </w:rPr>
      </w:pPr>
      <w:r w:rsidRPr="005A543C">
        <w:rPr>
          <w:rFonts w:eastAsia="Calibri"/>
          <w:szCs w:val="24"/>
        </w:rPr>
        <w:t>where:</w:t>
      </w:r>
    </w:p>
    <w:p w14:paraId="4BC4CE0D" w14:textId="77777777" w:rsidR="000B41A6" w:rsidRPr="005A543C" w:rsidRDefault="000B41A6" w:rsidP="000B41A6">
      <w:pPr>
        <w:ind w:left="360"/>
        <w:rPr>
          <w:rFonts w:eastAsia="Calibri"/>
          <w:szCs w:val="24"/>
        </w:rPr>
      </w:pPr>
      <w:r w:rsidRPr="005A543C">
        <w:rPr>
          <w:rFonts w:eastAsia="Calibri"/>
          <w:i/>
          <w:szCs w:val="24"/>
        </w:rPr>
        <w:t>E</w:t>
      </w:r>
      <w:r w:rsidRPr="005A543C">
        <w:rPr>
          <w:rFonts w:eastAsia="Calibri"/>
          <w:i/>
          <w:szCs w:val="24"/>
          <w:vertAlign w:val="subscript"/>
        </w:rPr>
        <w:t>flare,</w:t>
      </w:r>
      <w:r>
        <w:rPr>
          <w:rFonts w:eastAsia="Calibri"/>
          <w:i/>
          <w:szCs w:val="24"/>
          <w:vertAlign w:val="subscript"/>
        </w:rPr>
        <w:t>assoc</w:t>
      </w:r>
      <w:r w:rsidRPr="005A543C">
        <w:rPr>
          <w:rFonts w:eastAsia="Calibri"/>
          <w:i/>
          <w:szCs w:val="24"/>
          <w:vertAlign w:val="subscript"/>
        </w:rPr>
        <w:t>,gas</w:t>
      </w:r>
      <w:r w:rsidRPr="005A543C">
        <w:rPr>
          <w:rFonts w:eastAsia="Calibri"/>
          <w:szCs w:val="24"/>
        </w:rPr>
        <w:t xml:space="preserve"> is the county-wide flaring emissions of pollutant i from vented </w:t>
      </w:r>
      <w:r>
        <w:rPr>
          <w:rFonts w:eastAsia="Calibri"/>
          <w:szCs w:val="24"/>
        </w:rPr>
        <w:t>associated</w:t>
      </w:r>
      <w:r w:rsidRPr="005A543C">
        <w:rPr>
          <w:rFonts w:eastAsia="Calibri"/>
          <w:szCs w:val="24"/>
        </w:rPr>
        <w:t xml:space="preserve"> gas [ton/yr]</w:t>
      </w:r>
    </w:p>
    <w:p w14:paraId="5821B7D7" w14:textId="77777777" w:rsidR="000B41A6" w:rsidRPr="005A543C" w:rsidRDefault="000B41A6" w:rsidP="000B41A6">
      <w:pPr>
        <w:ind w:left="360"/>
        <w:rPr>
          <w:rFonts w:eastAsia="Calibri"/>
          <w:szCs w:val="24"/>
        </w:rPr>
      </w:pPr>
      <w:r w:rsidRPr="005A543C">
        <w:rPr>
          <w:rFonts w:eastAsia="Calibri"/>
          <w:i/>
          <w:szCs w:val="24"/>
        </w:rPr>
        <w:t>EF</w:t>
      </w:r>
      <w:r w:rsidRPr="005A543C">
        <w:rPr>
          <w:rFonts w:eastAsia="Calibri"/>
          <w:i/>
          <w:szCs w:val="24"/>
          <w:vertAlign w:val="subscript"/>
        </w:rPr>
        <w:t>i</w:t>
      </w:r>
      <w:r w:rsidRPr="005A543C">
        <w:rPr>
          <w:rFonts w:eastAsia="Calibri"/>
          <w:szCs w:val="24"/>
        </w:rPr>
        <w:t xml:space="preserve"> is the flaring emissions factor for pollutant </w:t>
      </w:r>
      <w:r w:rsidRPr="005A543C">
        <w:rPr>
          <w:rFonts w:eastAsia="Calibri"/>
          <w:i/>
          <w:szCs w:val="24"/>
        </w:rPr>
        <w:t>i</w:t>
      </w:r>
      <w:r w:rsidRPr="005A543C">
        <w:rPr>
          <w:rFonts w:eastAsia="Calibri"/>
          <w:szCs w:val="24"/>
        </w:rPr>
        <w:t xml:space="preserve"> [lb/MMBtu]</w:t>
      </w:r>
    </w:p>
    <w:p w14:paraId="20969B42" w14:textId="77777777" w:rsidR="000B41A6" w:rsidRPr="005A543C" w:rsidRDefault="000B41A6" w:rsidP="000B41A6">
      <w:pPr>
        <w:ind w:left="360"/>
        <w:rPr>
          <w:rFonts w:eastAsia="Calibri"/>
          <w:szCs w:val="24"/>
        </w:rPr>
      </w:pPr>
      <w:r w:rsidRPr="005A543C">
        <w:rPr>
          <w:rFonts w:eastAsia="Calibri"/>
          <w:i/>
          <w:szCs w:val="24"/>
        </w:rPr>
        <w:t>Q</w:t>
      </w:r>
      <w:r>
        <w:rPr>
          <w:rFonts w:eastAsia="Calibri"/>
          <w:i/>
          <w:szCs w:val="24"/>
          <w:vertAlign w:val="subscript"/>
        </w:rPr>
        <w:t>assoc</w:t>
      </w:r>
      <w:r w:rsidRPr="005A543C">
        <w:rPr>
          <w:rFonts w:eastAsia="Calibri"/>
          <w:i/>
          <w:szCs w:val="24"/>
          <w:vertAlign w:val="subscript"/>
        </w:rPr>
        <w:t>,gas</w:t>
      </w:r>
      <w:r w:rsidRPr="005A543C">
        <w:rPr>
          <w:rFonts w:eastAsia="Calibri"/>
          <w:i/>
          <w:szCs w:val="24"/>
        </w:rPr>
        <w:t xml:space="preserve"> </w:t>
      </w:r>
      <w:r w:rsidRPr="005A543C">
        <w:rPr>
          <w:rFonts w:eastAsia="Calibri"/>
          <w:szCs w:val="24"/>
        </w:rPr>
        <w:t xml:space="preserve">is the volume of </w:t>
      </w:r>
      <w:r>
        <w:rPr>
          <w:rFonts w:eastAsia="Calibri"/>
          <w:szCs w:val="24"/>
        </w:rPr>
        <w:t>associated</w:t>
      </w:r>
      <w:r w:rsidRPr="005A543C">
        <w:rPr>
          <w:rFonts w:eastAsia="Calibri"/>
          <w:szCs w:val="24"/>
        </w:rPr>
        <w:t xml:space="preserve"> gas vented per barrel of oil produced [MCF/bbl]</w:t>
      </w:r>
    </w:p>
    <w:p w14:paraId="4CCEF8E2" w14:textId="77777777" w:rsidR="000B41A6" w:rsidRPr="005A543C" w:rsidRDefault="000B41A6" w:rsidP="000B41A6">
      <w:pPr>
        <w:ind w:left="360"/>
        <w:rPr>
          <w:rFonts w:eastAsia="Calibri"/>
          <w:szCs w:val="24"/>
        </w:rPr>
      </w:pPr>
      <w:r w:rsidRPr="005A543C">
        <w:rPr>
          <w:rFonts w:eastAsia="Calibri"/>
          <w:i/>
          <w:szCs w:val="24"/>
        </w:rPr>
        <w:t>F</w:t>
      </w:r>
      <w:r w:rsidRPr="005A543C">
        <w:rPr>
          <w:rFonts w:eastAsia="Calibri"/>
          <w:szCs w:val="24"/>
        </w:rPr>
        <w:t xml:space="preserve"> is the fraction of </w:t>
      </w:r>
      <w:r>
        <w:rPr>
          <w:rFonts w:eastAsia="Calibri"/>
          <w:szCs w:val="24"/>
        </w:rPr>
        <w:t>associated</w:t>
      </w:r>
      <w:r w:rsidRPr="005A543C">
        <w:rPr>
          <w:rFonts w:eastAsia="Calibri"/>
          <w:szCs w:val="24"/>
        </w:rPr>
        <w:t xml:space="preserve"> gas vent controlled with flares</w:t>
      </w:r>
    </w:p>
    <w:p w14:paraId="3B2EE200" w14:textId="77777777" w:rsidR="000B41A6" w:rsidRPr="005A543C" w:rsidRDefault="000B41A6" w:rsidP="000B41A6">
      <w:pPr>
        <w:ind w:left="360"/>
        <w:rPr>
          <w:rFonts w:eastAsia="Calibri"/>
          <w:szCs w:val="24"/>
        </w:rPr>
      </w:pPr>
      <w:r w:rsidRPr="005A543C">
        <w:rPr>
          <w:rFonts w:eastAsia="Calibri"/>
          <w:i/>
          <w:szCs w:val="24"/>
        </w:rPr>
        <w:t>C</w:t>
      </w:r>
      <w:r w:rsidRPr="005A543C">
        <w:rPr>
          <w:rFonts w:eastAsia="Calibri"/>
          <w:i/>
          <w:szCs w:val="24"/>
          <w:vertAlign w:val="subscript"/>
        </w:rPr>
        <w:t>capture</w:t>
      </w:r>
      <w:r>
        <w:rPr>
          <w:rFonts w:eastAsia="Calibri"/>
          <w:i/>
          <w:szCs w:val="24"/>
          <w:vertAlign w:val="subscript"/>
        </w:rPr>
        <w:t>d</w:t>
      </w:r>
      <w:r w:rsidRPr="005A543C">
        <w:rPr>
          <w:rFonts w:eastAsia="Calibri"/>
          <w:szCs w:val="24"/>
        </w:rPr>
        <w:t xml:space="preserve"> is the capture efficiency of the flare</w:t>
      </w:r>
    </w:p>
    <w:p w14:paraId="10A0E30F" w14:textId="77777777" w:rsidR="000B41A6" w:rsidRPr="005A543C" w:rsidRDefault="000B41A6" w:rsidP="000B41A6">
      <w:pPr>
        <w:ind w:left="360"/>
        <w:rPr>
          <w:rFonts w:eastAsia="Calibri"/>
          <w:szCs w:val="24"/>
        </w:rPr>
      </w:pPr>
      <w:r w:rsidRPr="005A543C">
        <w:rPr>
          <w:rFonts w:eastAsia="Calibri"/>
          <w:i/>
          <w:szCs w:val="24"/>
        </w:rPr>
        <w:t>C</w:t>
      </w:r>
      <w:r w:rsidRPr="005A543C">
        <w:rPr>
          <w:rFonts w:eastAsia="Calibri"/>
          <w:i/>
          <w:szCs w:val="24"/>
          <w:vertAlign w:val="subscript"/>
        </w:rPr>
        <w:t>efficiency</w:t>
      </w:r>
      <w:r w:rsidRPr="005A543C">
        <w:rPr>
          <w:rFonts w:eastAsia="Calibri"/>
          <w:szCs w:val="24"/>
        </w:rPr>
        <w:t xml:space="preserve"> is the control efficiency of the flare</w:t>
      </w:r>
    </w:p>
    <w:p w14:paraId="07336DC0" w14:textId="77777777" w:rsidR="000B41A6" w:rsidRPr="005A543C" w:rsidRDefault="000B41A6" w:rsidP="000B41A6">
      <w:pPr>
        <w:ind w:left="360"/>
        <w:rPr>
          <w:rFonts w:eastAsia="Calibri"/>
          <w:szCs w:val="24"/>
        </w:rPr>
      </w:pPr>
      <w:r w:rsidRPr="005A543C">
        <w:rPr>
          <w:rFonts w:eastAsia="Calibri"/>
          <w:i/>
          <w:szCs w:val="24"/>
        </w:rPr>
        <w:t xml:space="preserve">HV </w:t>
      </w:r>
      <w:r w:rsidRPr="005A543C">
        <w:rPr>
          <w:rFonts w:eastAsia="Calibri"/>
          <w:szCs w:val="24"/>
        </w:rPr>
        <w:t>is the local heating value of the gas [BTU/SCF]</w:t>
      </w:r>
    </w:p>
    <w:p w14:paraId="5B06142C" w14:textId="77777777" w:rsidR="000B41A6" w:rsidRDefault="004B3143" w:rsidP="000B41A6">
      <w:pPr>
        <w:ind w:left="360"/>
        <w:rPr>
          <w:rFonts w:eastAsia="Calibri"/>
          <w:szCs w:val="24"/>
        </w:rPr>
      </w:pPr>
      <w:r w:rsidRPr="004B3143">
        <w:rPr>
          <w:rFonts w:eastAsia="Calibri"/>
          <w:i/>
          <w:szCs w:val="24"/>
        </w:rPr>
        <w:t>P</w:t>
      </w:r>
      <w:r w:rsidR="000B41A6" w:rsidRPr="005A543C">
        <w:rPr>
          <w:rFonts w:eastAsia="Calibri"/>
          <w:i/>
          <w:szCs w:val="24"/>
          <w:vertAlign w:val="subscript"/>
        </w:rPr>
        <w:t>oil</w:t>
      </w:r>
      <w:r w:rsidR="000B41A6" w:rsidRPr="005A543C">
        <w:rPr>
          <w:rFonts w:eastAsia="Calibri"/>
          <w:i/>
          <w:szCs w:val="24"/>
        </w:rPr>
        <w:t xml:space="preserve"> </w:t>
      </w:r>
      <w:r w:rsidR="000B41A6" w:rsidRPr="005A543C">
        <w:rPr>
          <w:rFonts w:eastAsia="Calibri"/>
          <w:szCs w:val="24"/>
        </w:rPr>
        <w:t xml:space="preserve">is the annual county-wide </w:t>
      </w:r>
      <w:r>
        <w:rPr>
          <w:rFonts w:eastAsia="Calibri"/>
          <w:szCs w:val="24"/>
        </w:rPr>
        <w:t xml:space="preserve">oil </w:t>
      </w:r>
      <w:r w:rsidR="000B41A6" w:rsidRPr="005A543C">
        <w:rPr>
          <w:rFonts w:eastAsia="Calibri"/>
          <w:szCs w:val="24"/>
        </w:rPr>
        <w:t>production [bbl/yr]</w:t>
      </w:r>
    </w:p>
    <w:p w14:paraId="1340C962" w14:textId="77777777" w:rsidR="000B41A6" w:rsidRDefault="000B41A6" w:rsidP="000B41A6">
      <w:pPr>
        <w:ind w:left="360"/>
        <w:rPr>
          <w:rFonts w:eastAsia="Calibri"/>
          <w:szCs w:val="24"/>
        </w:rPr>
      </w:pPr>
      <w:r>
        <w:rPr>
          <w:rFonts w:eastAsia="Calibri"/>
          <w:szCs w:val="24"/>
        </w:rPr>
        <w:t>2,000</w:t>
      </w:r>
      <w:r w:rsidRPr="005A543C">
        <w:rPr>
          <w:rFonts w:eastAsia="Calibri"/>
          <w:szCs w:val="24"/>
        </w:rPr>
        <w:t xml:space="preserve"> is the unit conversion factor lbs/ton</w:t>
      </w:r>
    </w:p>
    <w:p w14:paraId="377A6F92" w14:textId="77777777" w:rsidR="009810BE" w:rsidRPr="005A543C" w:rsidRDefault="009810BE" w:rsidP="000B41A6">
      <w:pPr>
        <w:ind w:left="360"/>
        <w:rPr>
          <w:rFonts w:eastAsia="Calibri"/>
          <w:szCs w:val="24"/>
        </w:rPr>
      </w:pPr>
    </w:p>
    <w:p w14:paraId="6F170C01" w14:textId="77777777" w:rsidR="000B41A6" w:rsidRPr="005A543C" w:rsidRDefault="000B41A6" w:rsidP="0073787D">
      <w:pPr>
        <w:pStyle w:val="ReportBodyText"/>
      </w:pPr>
      <w:r w:rsidRPr="005A543C">
        <w:t>The methodology for estimating SO</w:t>
      </w:r>
      <w:r w:rsidRPr="005A543C">
        <w:rPr>
          <w:vertAlign w:val="subscript"/>
        </w:rPr>
        <w:t>2</w:t>
      </w:r>
      <w:r w:rsidRPr="005A543C">
        <w:t xml:space="preserve"> emissions from flaring of </w:t>
      </w:r>
      <w:r>
        <w:t>associated</w:t>
      </w:r>
      <w:r w:rsidRPr="005A543C">
        <w:t xml:space="preserve"> head gas is shown below:</w:t>
      </w:r>
    </w:p>
    <w:p w14:paraId="623465A4" w14:textId="77777777" w:rsidR="000B41A6" w:rsidRPr="005A543C" w:rsidRDefault="000B41A6" w:rsidP="00D53A39">
      <w:pPr>
        <w:snapToGrid w:val="0"/>
        <w:spacing w:after="200" w:line="276" w:lineRule="auto"/>
        <w:rPr>
          <w:rFonts w:eastAsia="Calibri"/>
          <w:szCs w:val="24"/>
        </w:rPr>
      </w:pPr>
      <w:r w:rsidRPr="005A543C">
        <w:rPr>
          <w:rFonts w:eastAsia="Calibri"/>
          <w:szCs w:val="24"/>
        </w:rPr>
        <w:t xml:space="preserve">Equation </w:t>
      </w:r>
      <w:r w:rsidR="0052791A">
        <w:rPr>
          <w:rFonts w:eastAsia="Calibri"/>
          <w:szCs w:val="24"/>
        </w:rPr>
        <w:t>5</w:t>
      </w:r>
      <w:r w:rsidRPr="005A543C">
        <w:rPr>
          <w:rFonts w:eastAsia="Calibri"/>
          <w:szCs w:val="24"/>
        </w:rPr>
        <w:t>)</w:t>
      </w:r>
      <w:r w:rsidR="00D53A39" w:rsidRPr="007607C3">
        <w:rPr>
          <w:rFonts w:eastAsia="Calibri"/>
          <w:position w:val="-62"/>
          <w:szCs w:val="24"/>
        </w:rPr>
        <w:object w:dxaOrig="8520" w:dyaOrig="1359" w14:anchorId="4843E256">
          <v:shape id="_x0000_i1033" type="#_x0000_t75" style="width:425.1pt;height:66.8pt" o:ole="">
            <v:imagedata r:id="rId56" o:title=""/>
          </v:shape>
          <o:OLEObject Type="Embed" ProgID="Equation.3" ShapeID="_x0000_i1033" DrawAspect="Content" ObjectID="_1607759169" r:id="rId57"/>
        </w:object>
      </w:r>
    </w:p>
    <w:p w14:paraId="0F2C3858" w14:textId="77777777" w:rsidR="000B41A6" w:rsidRPr="005A543C" w:rsidRDefault="000B41A6" w:rsidP="000B41A6">
      <w:pPr>
        <w:snapToGrid w:val="0"/>
        <w:spacing w:after="120"/>
        <w:rPr>
          <w:rFonts w:eastAsia="Calibri"/>
          <w:szCs w:val="24"/>
        </w:rPr>
      </w:pPr>
      <w:r w:rsidRPr="005A543C">
        <w:rPr>
          <w:rFonts w:eastAsia="Calibri"/>
          <w:szCs w:val="24"/>
        </w:rPr>
        <w:t>where:</w:t>
      </w:r>
    </w:p>
    <w:p w14:paraId="2E7A53CC" w14:textId="77777777" w:rsidR="000B41A6" w:rsidRPr="005A543C" w:rsidRDefault="000B41A6" w:rsidP="000B41A6">
      <w:pPr>
        <w:ind w:left="360"/>
        <w:rPr>
          <w:rFonts w:eastAsia="Calibri"/>
          <w:szCs w:val="24"/>
        </w:rPr>
      </w:pPr>
      <w:r w:rsidRPr="005A543C">
        <w:rPr>
          <w:rFonts w:eastAsia="Calibri"/>
          <w:position w:val="-14"/>
          <w:szCs w:val="24"/>
        </w:rPr>
        <w:object w:dxaOrig="1359" w:dyaOrig="380" w14:anchorId="6F4EE40B">
          <v:shape id="_x0000_i1034" type="#_x0000_t75" style="width:70.25pt;height:19.6pt" o:ole="">
            <v:imagedata r:id="rId58" o:title=""/>
          </v:shape>
          <o:OLEObject Type="Embed" ProgID="Equation.3" ShapeID="_x0000_i1034" DrawAspect="Content" ObjectID="_1607759170" r:id="rId59"/>
        </w:object>
      </w:r>
      <w:r w:rsidRPr="005A543C">
        <w:rPr>
          <w:rFonts w:eastAsia="Calibri"/>
          <w:szCs w:val="24"/>
        </w:rPr>
        <w:t xml:space="preserve"> is the county-wide SO</w:t>
      </w:r>
      <w:r w:rsidRPr="005A543C">
        <w:rPr>
          <w:rFonts w:eastAsia="Calibri"/>
          <w:szCs w:val="24"/>
          <w:vertAlign w:val="subscript"/>
        </w:rPr>
        <w:t>2</w:t>
      </w:r>
      <w:r w:rsidRPr="005A543C">
        <w:rPr>
          <w:rFonts w:eastAsia="Calibri"/>
          <w:szCs w:val="24"/>
        </w:rPr>
        <w:t xml:space="preserve"> emissions from flaring of </w:t>
      </w:r>
      <w:r>
        <w:rPr>
          <w:rFonts w:eastAsia="Calibri"/>
          <w:szCs w:val="24"/>
        </w:rPr>
        <w:t>associated</w:t>
      </w:r>
      <w:r w:rsidRPr="005A543C">
        <w:rPr>
          <w:rFonts w:eastAsia="Calibri"/>
          <w:szCs w:val="24"/>
        </w:rPr>
        <w:t xml:space="preserve"> gas [ton/yr]</w:t>
      </w:r>
    </w:p>
    <w:p w14:paraId="25ED8C0F" w14:textId="77777777" w:rsidR="000B41A6" w:rsidRPr="005A543C" w:rsidRDefault="000B41A6" w:rsidP="000B41A6">
      <w:pPr>
        <w:ind w:left="360"/>
        <w:rPr>
          <w:rFonts w:eastAsia="Calibri"/>
          <w:szCs w:val="24"/>
        </w:rPr>
      </w:pPr>
      <w:r w:rsidRPr="005A543C">
        <w:rPr>
          <w:rFonts w:eastAsia="Calibri"/>
          <w:i/>
          <w:szCs w:val="24"/>
        </w:rPr>
        <w:t xml:space="preserve">P </w:t>
      </w:r>
      <w:r w:rsidRPr="005A543C">
        <w:rPr>
          <w:rFonts w:eastAsia="Calibri"/>
          <w:szCs w:val="24"/>
        </w:rPr>
        <w:t>is atmospheric pressure [1 atm]</w:t>
      </w:r>
    </w:p>
    <w:p w14:paraId="2522D1D9" w14:textId="77777777" w:rsidR="000B41A6" w:rsidRPr="005A543C" w:rsidRDefault="000B41A6" w:rsidP="000B41A6">
      <w:pPr>
        <w:ind w:left="360"/>
        <w:rPr>
          <w:rFonts w:eastAsia="Calibri"/>
          <w:szCs w:val="24"/>
        </w:rPr>
      </w:pPr>
      <w:r w:rsidRPr="005A543C">
        <w:rPr>
          <w:rFonts w:eastAsia="Calibri"/>
          <w:i/>
          <w:szCs w:val="24"/>
        </w:rPr>
        <w:t>Q</w:t>
      </w:r>
      <w:r>
        <w:rPr>
          <w:rFonts w:eastAsia="Calibri"/>
          <w:i/>
          <w:szCs w:val="24"/>
          <w:vertAlign w:val="subscript"/>
        </w:rPr>
        <w:t>assoc</w:t>
      </w:r>
      <w:r w:rsidRPr="005A543C">
        <w:rPr>
          <w:rFonts w:eastAsia="Calibri"/>
          <w:i/>
          <w:szCs w:val="24"/>
          <w:vertAlign w:val="subscript"/>
        </w:rPr>
        <w:t>,gas</w:t>
      </w:r>
      <w:r w:rsidRPr="005A543C">
        <w:rPr>
          <w:rFonts w:eastAsia="Calibri"/>
          <w:i/>
          <w:szCs w:val="24"/>
        </w:rPr>
        <w:t xml:space="preserve"> </w:t>
      </w:r>
      <w:r w:rsidRPr="005A543C">
        <w:rPr>
          <w:rFonts w:eastAsia="Calibri"/>
          <w:szCs w:val="24"/>
        </w:rPr>
        <w:t xml:space="preserve">is vented volume of </w:t>
      </w:r>
      <w:r>
        <w:rPr>
          <w:rFonts w:eastAsia="Calibri"/>
          <w:szCs w:val="24"/>
        </w:rPr>
        <w:t>associated</w:t>
      </w:r>
      <w:r w:rsidRPr="005A543C">
        <w:rPr>
          <w:rFonts w:eastAsia="Calibri"/>
          <w:szCs w:val="24"/>
        </w:rPr>
        <w:t xml:space="preserve"> gas per barrel of oil [MCF/bbl]</w:t>
      </w:r>
    </w:p>
    <w:p w14:paraId="43D946BA" w14:textId="77777777" w:rsidR="000B41A6" w:rsidRPr="005A543C" w:rsidRDefault="004B3143" w:rsidP="000B41A6">
      <w:pPr>
        <w:ind w:left="360"/>
        <w:rPr>
          <w:rFonts w:eastAsia="Calibri"/>
          <w:szCs w:val="24"/>
        </w:rPr>
      </w:pPr>
      <w:r>
        <w:rPr>
          <w:rFonts w:eastAsia="Calibri"/>
          <w:i/>
          <w:szCs w:val="24"/>
        </w:rPr>
        <w:t>P</w:t>
      </w:r>
      <w:r w:rsidR="000B41A6" w:rsidRPr="005A543C">
        <w:rPr>
          <w:rFonts w:eastAsia="Calibri"/>
          <w:i/>
          <w:szCs w:val="24"/>
          <w:vertAlign w:val="subscript"/>
        </w:rPr>
        <w:t>oil</w:t>
      </w:r>
      <w:r w:rsidR="000B41A6" w:rsidRPr="005A543C">
        <w:rPr>
          <w:rFonts w:eastAsia="Calibri"/>
          <w:i/>
          <w:szCs w:val="24"/>
        </w:rPr>
        <w:t xml:space="preserve"> </w:t>
      </w:r>
      <w:r w:rsidR="000B41A6" w:rsidRPr="005A543C">
        <w:rPr>
          <w:rFonts w:eastAsia="Calibri"/>
          <w:szCs w:val="24"/>
        </w:rPr>
        <w:t>is the annual county-wide</w:t>
      </w:r>
      <w:r>
        <w:rPr>
          <w:rFonts w:eastAsia="Calibri"/>
          <w:szCs w:val="24"/>
        </w:rPr>
        <w:t xml:space="preserve"> oil</w:t>
      </w:r>
      <w:r w:rsidR="000B41A6" w:rsidRPr="005A543C">
        <w:rPr>
          <w:rFonts w:eastAsia="Calibri"/>
          <w:szCs w:val="24"/>
        </w:rPr>
        <w:t xml:space="preserve"> production [bbl/yr]</w:t>
      </w:r>
    </w:p>
    <w:p w14:paraId="017B1FB2" w14:textId="77777777" w:rsidR="000B41A6" w:rsidRPr="005A543C" w:rsidRDefault="000B41A6" w:rsidP="000B41A6">
      <w:pPr>
        <w:ind w:left="360"/>
        <w:rPr>
          <w:rFonts w:eastAsia="Calibri"/>
          <w:szCs w:val="24"/>
        </w:rPr>
      </w:pPr>
      <w:r w:rsidRPr="005A543C">
        <w:rPr>
          <w:rFonts w:eastAsia="Calibri"/>
          <w:i/>
          <w:szCs w:val="24"/>
        </w:rPr>
        <w:t xml:space="preserve">R </w:t>
      </w:r>
      <w:r w:rsidRPr="005A543C">
        <w:rPr>
          <w:rFonts w:eastAsia="Calibri"/>
          <w:szCs w:val="24"/>
        </w:rPr>
        <w:t>is the universal gas constant [0.082 L-atm/mol-K]</w:t>
      </w:r>
    </w:p>
    <w:p w14:paraId="6B7BA622" w14:textId="77777777" w:rsidR="000B41A6" w:rsidRPr="005A543C" w:rsidRDefault="000B41A6" w:rsidP="000B41A6">
      <w:pPr>
        <w:ind w:left="360"/>
        <w:rPr>
          <w:rFonts w:eastAsia="Calibri"/>
          <w:szCs w:val="24"/>
        </w:rPr>
      </w:pPr>
      <w:r w:rsidRPr="005A543C">
        <w:rPr>
          <w:rFonts w:eastAsia="Calibri"/>
          <w:i/>
          <w:szCs w:val="24"/>
        </w:rPr>
        <w:t>MW</w:t>
      </w:r>
      <w:r w:rsidRPr="005A543C">
        <w:rPr>
          <w:rFonts w:eastAsia="Calibri"/>
          <w:i/>
          <w:szCs w:val="24"/>
          <w:vertAlign w:val="subscript"/>
        </w:rPr>
        <w:t>gas</w:t>
      </w:r>
      <w:r w:rsidRPr="005A543C">
        <w:rPr>
          <w:rFonts w:eastAsia="Calibri"/>
          <w:szCs w:val="24"/>
        </w:rPr>
        <w:t xml:space="preserve"> is the molecular weight of the </w:t>
      </w:r>
      <w:r>
        <w:rPr>
          <w:rFonts w:eastAsia="Calibri"/>
          <w:szCs w:val="24"/>
        </w:rPr>
        <w:t>associated</w:t>
      </w:r>
      <w:r w:rsidRPr="005A543C">
        <w:rPr>
          <w:rFonts w:eastAsia="Calibri"/>
          <w:szCs w:val="24"/>
        </w:rPr>
        <w:t xml:space="preserve"> gas [g/mol]</w:t>
      </w:r>
    </w:p>
    <w:p w14:paraId="01A16895" w14:textId="77777777" w:rsidR="000B41A6" w:rsidRPr="005A543C" w:rsidRDefault="000B41A6" w:rsidP="000B41A6">
      <w:pPr>
        <w:ind w:left="360"/>
        <w:rPr>
          <w:rFonts w:eastAsia="Calibri"/>
          <w:szCs w:val="24"/>
        </w:rPr>
      </w:pPr>
      <w:r w:rsidRPr="005A543C">
        <w:rPr>
          <w:rFonts w:eastAsia="Calibri"/>
          <w:i/>
          <w:szCs w:val="24"/>
        </w:rPr>
        <w:t>T</w:t>
      </w:r>
      <w:r w:rsidRPr="005A543C">
        <w:rPr>
          <w:rFonts w:eastAsia="Calibri"/>
          <w:szCs w:val="24"/>
        </w:rPr>
        <w:t xml:space="preserve"> is the atmospheric temperature [298 K]</w:t>
      </w:r>
    </w:p>
    <w:p w14:paraId="2835CF4F" w14:textId="77777777" w:rsidR="000B41A6" w:rsidRPr="005A543C" w:rsidRDefault="000B41A6" w:rsidP="000B41A6">
      <w:pPr>
        <w:ind w:left="360"/>
        <w:rPr>
          <w:rFonts w:eastAsia="Calibri"/>
          <w:szCs w:val="24"/>
        </w:rPr>
      </w:pPr>
      <w:r w:rsidRPr="005A543C">
        <w:rPr>
          <w:rFonts w:eastAsia="Calibri"/>
          <w:position w:val="-14"/>
          <w:szCs w:val="24"/>
        </w:rPr>
        <w:object w:dxaOrig="480" w:dyaOrig="360" w14:anchorId="408F5BED">
          <v:shape id="_x0000_i1035" type="#_x0000_t75" style="width:22.45pt;height:19pt" o:ole="">
            <v:imagedata r:id="rId60" o:title=""/>
          </v:shape>
          <o:OLEObject Type="Embed" ProgID="Equation.3" ShapeID="_x0000_i1035" DrawAspect="Content" ObjectID="_1607759171" r:id="rId61"/>
        </w:object>
      </w:r>
      <w:r w:rsidRPr="005A543C">
        <w:rPr>
          <w:rFonts w:eastAsia="Calibri"/>
          <w:szCs w:val="24"/>
        </w:rPr>
        <w:t>is the mass fraction of H</w:t>
      </w:r>
      <w:r w:rsidRPr="005A543C">
        <w:rPr>
          <w:rFonts w:eastAsia="Calibri"/>
          <w:szCs w:val="24"/>
          <w:vertAlign w:val="subscript"/>
        </w:rPr>
        <w:t>2</w:t>
      </w:r>
      <w:r w:rsidRPr="005A543C">
        <w:rPr>
          <w:rFonts w:eastAsia="Calibri"/>
          <w:szCs w:val="24"/>
        </w:rPr>
        <w:t xml:space="preserve">S in the </w:t>
      </w:r>
      <w:r>
        <w:rPr>
          <w:rFonts w:eastAsia="Calibri"/>
          <w:szCs w:val="24"/>
        </w:rPr>
        <w:t>associated</w:t>
      </w:r>
      <w:r w:rsidRPr="005A543C">
        <w:rPr>
          <w:rFonts w:eastAsia="Calibri"/>
          <w:szCs w:val="24"/>
        </w:rPr>
        <w:t xml:space="preserve"> gas</w:t>
      </w:r>
    </w:p>
    <w:p w14:paraId="335EBF80" w14:textId="77777777" w:rsidR="000B41A6" w:rsidRPr="005A543C" w:rsidRDefault="000B41A6" w:rsidP="000B41A6">
      <w:pPr>
        <w:ind w:left="360"/>
        <w:rPr>
          <w:rFonts w:eastAsia="Calibri"/>
          <w:szCs w:val="24"/>
        </w:rPr>
      </w:pPr>
      <w:r w:rsidRPr="005A543C">
        <w:rPr>
          <w:rFonts w:eastAsia="Calibri"/>
          <w:i/>
          <w:szCs w:val="24"/>
        </w:rPr>
        <w:t>F</w:t>
      </w:r>
      <w:r w:rsidRPr="009C6F69">
        <w:rPr>
          <w:rFonts w:eastAsia="Calibri"/>
          <w:i/>
          <w:szCs w:val="24"/>
          <w:vertAlign w:val="subscript"/>
        </w:rPr>
        <w:t>flare</w:t>
      </w:r>
      <w:r w:rsidRPr="005A543C">
        <w:rPr>
          <w:rFonts w:eastAsia="Calibri"/>
          <w:szCs w:val="24"/>
        </w:rPr>
        <w:t xml:space="preserve"> is the fraction of </w:t>
      </w:r>
      <w:r>
        <w:rPr>
          <w:rFonts w:eastAsia="Calibri"/>
          <w:szCs w:val="24"/>
        </w:rPr>
        <w:t>associated</w:t>
      </w:r>
      <w:r w:rsidRPr="005A543C">
        <w:rPr>
          <w:rFonts w:eastAsia="Calibri"/>
          <w:szCs w:val="24"/>
        </w:rPr>
        <w:t xml:space="preserve"> gas vents controlled by flare</w:t>
      </w:r>
    </w:p>
    <w:p w14:paraId="54E56083" w14:textId="77777777" w:rsidR="000B41A6" w:rsidRPr="005A543C" w:rsidRDefault="000B41A6" w:rsidP="000B41A6">
      <w:pPr>
        <w:ind w:left="360"/>
        <w:rPr>
          <w:rFonts w:eastAsia="Calibri"/>
          <w:szCs w:val="24"/>
        </w:rPr>
      </w:pPr>
      <w:r w:rsidRPr="005A543C">
        <w:rPr>
          <w:rFonts w:eastAsia="Calibri"/>
          <w:i/>
          <w:szCs w:val="24"/>
        </w:rPr>
        <w:t>C</w:t>
      </w:r>
      <w:r w:rsidRPr="005A543C">
        <w:rPr>
          <w:rFonts w:eastAsia="Calibri"/>
          <w:i/>
          <w:szCs w:val="24"/>
          <w:vertAlign w:val="subscript"/>
        </w:rPr>
        <w:t>capture</w:t>
      </w:r>
      <w:r>
        <w:rPr>
          <w:rFonts w:eastAsia="Calibri"/>
          <w:i/>
          <w:szCs w:val="24"/>
          <w:vertAlign w:val="subscript"/>
        </w:rPr>
        <w:t>d</w:t>
      </w:r>
      <w:r w:rsidRPr="005A543C">
        <w:rPr>
          <w:rFonts w:eastAsia="Calibri"/>
          <w:szCs w:val="24"/>
        </w:rPr>
        <w:t xml:space="preserve"> is the capture efficiency of the flare</w:t>
      </w:r>
    </w:p>
    <w:p w14:paraId="7EB45CF6" w14:textId="77777777" w:rsidR="000B41A6" w:rsidRPr="005A543C" w:rsidRDefault="000B41A6" w:rsidP="000B41A6">
      <w:pPr>
        <w:ind w:left="360"/>
        <w:rPr>
          <w:rFonts w:eastAsia="Calibri"/>
          <w:szCs w:val="24"/>
        </w:rPr>
      </w:pPr>
      <w:r w:rsidRPr="005A543C">
        <w:rPr>
          <w:rFonts w:eastAsia="Calibri"/>
          <w:i/>
          <w:szCs w:val="24"/>
        </w:rPr>
        <w:t>C</w:t>
      </w:r>
      <w:r w:rsidRPr="005A543C">
        <w:rPr>
          <w:rFonts w:eastAsia="Calibri"/>
          <w:i/>
          <w:szCs w:val="24"/>
          <w:vertAlign w:val="subscript"/>
        </w:rPr>
        <w:t>efficiency</w:t>
      </w:r>
      <w:r w:rsidRPr="005A543C">
        <w:rPr>
          <w:rFonts w:eastAsia="Calibri"/>
          <w:szCs w:val="24"/>
        </w:rPr>
        <w:t xml:space="preserve"> is the control efficiency of the flare</w:t>
      </w:r>
    </w:p>
    <w:p w14:paraId="685F49F1" w14:textId="77777777" w:rsidR="000B41A6" w:rsidRPr="005A543C" w:rsidRDefault="000B41A6" w:rsidP="000B41A6">
      <w:pPr>
        <w:ind w:left="360"/>
        <w:rPr>
          <w:rFonts w:eastAsia="Calibri"/>
          <w:szCs w:val="24"/>
        </w:rPr>
      </w:pPr>
      <w:r w:rsidRPr="005A543C">
        <w:rPr>
          <w:rFonts w:eastAsia="Calibri"/>
          <w:szCs w:val="24"/>
        </w:rPr>
        <w:t>3.5x10</w:t>
      </w:r>
      <w:r w:rsidRPr="005A543C">
        <w:rPr>
          <w:rFonts w:eastAsia="Calibri"/>
          <w:szCs w:val="24"/>
          <w:vertAlign w:val="superscript"/>
        </w:rPr>
        <w:t>-5</w:t>
      </w:r>
      <w:r w:rsidRPr="005A543C">
        <w:rPr>
          <w:rFonts w:eastAsia="Calibri"/>
          <w:szCs w:val="24"/>
        </w:rPr>
        <w:t xml:space="preserve"> is the unit conversion factor MCF/L</w:t>
      </w:r>
    </w:p>
    <w:p w14:paraId="2AA49711" w14:textId="77777777" w:rsidR="000B41A6" w:rsidRPr="005A543C" w:rsidRDefault="000B41A6" w:rsidP="000B41A6">
      <w:pPr>
        <w:ind w:left="360"/>
        <w:rPr>
          <w:rFonts w:eastAsia="Calibri"/>
          <w:szCs w:val="24"/>
        </w:rPr>
      </w:pPr>
      <w:r>
        <w:rPr>
          <w:rFonts w:eastAsia="Calibri"/>
          <w:szCs w:val="24"/>
        </w:rPr>
        <w:t>907,185</w:t>
      </w:r>
      <w:r w:rsidRPr="005A543C">
        <w:rPr>
          <w:rFonts w:eastAsia="Calibri"/>
          <w:szCs w:val="24"/>
        </w:rPr>
        <w:t xml:space="preserve"> is the unit conversion factor g/ton</w:t>
      </w:r>
    </w:p>
    <w:p w14:paraId="07442BF7" w14:textId="77777777" w:rsidR="000B41A6" w:rsidRPr="005A543C" w:rsidRDefault="000B41A6" w:rsidP="000B41A6">
      <w:pPr>
        <w:rPr>
          <w:rFonts w:eastAsia="Calibri"/>
          <w:szCs w:val="24"/>
        </w:rPr>
      </w:pPr>
    </w:p>
    <w:p w14:paraId="5D574C77" w14:textId="77777777" w:rsidR="000B41A6" w:rsidRPr="005A543C" w:rsidRDefault="000B41A6" w:rsidP="00B70EAF">
      <w:pPr>
        <w:keepNext/>
        <w:keepLines/>
        <w:spacing w:after="120"/>
        <w:rPr>
          <w:rFonts w:eastAsia="Calibri"/>
          <w:szCs w:val="24"/>
          <w:u w:val="single"/>
        </w:rPr>
      </w:pPr>
      <w:r w:rsidRPr="005A543C">
        <w:rPr>
          <w:rFonts w:eastAsia="Calibri"/>
          <w:szCs w:val="24"/>
          <w:u w:val="single"/>
        </w:rPr>
        <w:t>Extrapolation to county-level emissions</w:t>
      </w:r>
    </w:p>
    <w:p w14:paraId="791D51BC" w14:textId="77777777" w:rsidR="000B41A6" w:rsidRDefault="000B41A6" w:rsidP="0073787D">
      <w:pPr>
        <w:pStyle w:val="ReportBodyText"/>
      </w:pPr>
      <w:r w:rsidRPr="005A543C">
        <w:t xml:space="preserve">County-wide emissions from </w:t>
      </w:r>
      <w:r>
        <w:t>associated</w:t>
      </w:r>
      <w:r w:rsidRPr="005A543C">
        <w:t xml:space="preserve"> gas venting and </w:t>
      </w:r>
      <w:r>
        <w:t>associated</w:t>
      </w:r>
      <w:r w:rsidRPr="005A543C">
        <w:t xml:space="preserve"> gas flaring are esti</w:t>
      </w:r>
      <w:r>
        <w:t xml:space="preserve">mated directly from Equations </w:t>
      </w:r>
      <w:r w:rsidR="0052791A">
        <w:t>3</w:t>
      </w:r>
      <w:r w:rsidRPr="005A543C">
        <w:t>-</w:t>
      </w:r>
      <w:r w:rsidR="0052791A">
        <w:t>5</w:t>
      </w:r>
      <w:r w:rsidRPr="005A543C">
        <w:t xml:space="preserve">. The sum of venting and flaring emissions by pollutant yield the total county-wide emissions from </w:t>
      </w:r>
      <w:r>
        <w:t>associated</w:t>
      </w:r>
      <w:r w:rsidRPr="005A543C">
        <w:t xml:space="preserve"> head gas that is not captured for sale.</w:t>
      </w:r>
    </w:p>
    <w:p w14:paraId="74D597B3" w14:textId="77777777" w:rsidR="000B41A6" w:rsidRPr="0055714E" w:rsidRDefault="000B41A6" w:rsidP="000B41A6">
      <w:pPr>
        <w:rPr>
          <w:u w:val="single"/>
        </w:rPr>
      </w:pPr>
      <w:r w:rsidRPr="0055714E">
        <w:rPr>
          <w:u w:val="single"/>
        </w:rPr>
        <w:t xml:space="preserve">Example Calculation for </w:t>
      </w:r>
      <w:r>
        <w:rPr>
          <w:u w:val="single"/>
        </w:rPr>
        <w:t>Associated</w:t>
      </w:r>
      <w:r w:rsidRPr="0055714E">
        <w:rPr>
          <w:u w:val="single"/>
        </w:rPr>
        <w:t xml:space="preserve"> Gas Venting:</w:t>
      </w:r>
    </w:p>
    <w:p w14:paraId="4129985A" w14:textId="77777777" w:rsidR="000B41A6" w:rsidRPr="0055714E" w:rsidRDefault="000B41A6" w:rsidP="000B41A6"/>
    <w:p w14:paraId="73C684F1" w14:textId="77777777" w:rsidR="000B41A6" w:rsidRPr="0055714E" w:rsidRDefault="000B41A6" w:rsidP="0073787D">
      <w:pPr>
        <w:pStyle w:val="ReportBodyText"/>
      </w:pPr>
      <w:r w:rsidRPr="0055714E">
        <w:t>Using the equations provided above, VOC</w:t>
      </w:r>
      <w:r w:rsidRPr="0055714E">
        <w:rPr>
          <w:vertAlign w:val="subscript"/>
        </w:rPr>
        <w:t xml:space="preserve"> </w:t>
      </w:r>
      <w:r w:rsidRPr="0055714E">
        <w:t xml:space="preserve">emissions for </w:t>
      </w:r>
      <w:r>
        <w:t>associated</w:t>
      </w:r>
      <w:r w:rsidRPr="0055714E">
        <w:t xml:space="preserve"> gas venting in Columbia County, Arkansas were calculated as follows:</w:t>
      </w:r>
    </w:p>
    <w:p w14:paraId="35F7A996" w14:textId="77777777" w:rsidR="000B41A6" w:rsidRPr="00B1300C" w:rsidRDefault="009810BE" w:rsidP="000B41A6">
      <w:pPr>
        <w:rPr>
          <w:highlight w:val="yellow"/>
        </w:rPr>
      </w:pPr>
      <w:r w:rsidRPr="007365DA">
        <w:rPr>
          <w:rFonts w:eastAsia="Calibri"/>
          <w:position w:val="-62"/>
        </w:rPr>
        <w:object w:dxaOrig="7800" w:dyaOrig="1359" w14:anchorId="56C67C85">
          <v:shape id="_x0000_i1036" type="#_x0000_t75" style="width:389.95pt;height:70.25pt" o:ole="">
            <v:imagedata r:id="rId62" o:title=""/>
          </v:shape>
          <o:OLEObject Type="Embed" ProgID="Equation.3" ShapeID="_x0000_i1036" DrawAspect="Content" ObjectID="_1607759172" r:id="rId63"/>
        </w:object>
      </w:r>
    </w:p>
    <w:p w14:paraId="7931B20F" w14:textId="77777777" w:rsidR="000B41A6" w:rsidRPr="005A543C" w:rsidRDefault="000B41A6" w:rsidP="000B41A6">
      <w:pPr>
        <w:snapToGrid w:val="0"/>
        <w:rPr>
          <w:rFonts w:eastAsia="Calibri"/>
        </w:rPr>
      </w:pPr>
      <w:r w:rsidRPr="005A543C">
        <w:rPr>
          <w:rFonts w:eastAsia="Calibri"/>
        </w:rPr>
        <w:t>where:</w:t>
      </w:r>
    </w:p>
    <w:p w14:paraId="0288F019" w14:textId="77777777" w:rsidR="000B41A6" w:rsidRPr="005A543C" w:rsidRDefault="000B41A6" w:rsidP="000B41A6">
      <w:pPr>
        <w:ind w:left="360"/>
        <w:rPr>
          <w:rFonts w:eastAsia="Calibri"/>
        </w:rPr>
      </w:pPr>
      <w:r w:rsidRPr="005A543C">
        <w:rPr>
          <w:rFonts w:eastAsia="Calibri"/>
          <w:i/>
        </w:rPr>
        <w:t>E</w:t>
      </w:r>
      <w:r>
        <w:rPr>
          <w:rFonts w:eastAsia="Calibri"/>
          <w:i/>
          <w:vertAlign w:val="subscript"/>
        </w:rPr>
        <w:t>assoc</w:t>
      </w:r>
      <w:r w:rsidRPr="005A543C">
        <w:rPr>
          <w:rFonts w:eastAsia="Calibri"/>
          <w:i/>
          <w:vertAlign w:val="subscript"/>
        </w:rPr>
        <w:t>,gas</w:t>
      </w:r>
      <w:r w:rsidRPr="005A543C">
        <w:rPr>
          <w:rFonts w:eastAsia="Calibri"/>
        </w:rPr>
        <w:t xml:space="preserve"> is the county-wide emissions of </w:t>
      </w:r>
      <w:r>
        <w:rPr>
          <w:rFonts w:eastAsia="Calibri"/>
        </w:rPr>
        <w:t>VOC</w:t>
      </w:r>
      <w:r w:rsidRPr="005A543C">
        <w:rPr>
          <w:rFonts w:eastAsia="Calibri"/>
        </w:rPr>
        <w:t xml:space="preserve"> from </w:t>
      </w:r>
      <w:r>
        <w:rPr>
          <w:rFonts w:eastAsia="Calibri"/>
        </w:rPr>
        <w:t>associated</w:t>
      </w:r>
      <w:r w:rsidRPr="005A543C">
        <w:rPr>
          <w:rFonts w:eastAsia="Calibri"/>
        </w:rPr>
        <w:t xml:space="preserve"> gas venting [ton/bbl]</w:t>
      </w:r>
    </w:p>
    <w:p w14:paraId="5A6FB24B" w14:textId="77777777" w:rsidR="000B41A6" w:rsidRPr="005A543C" w:rsidRDefault="000B41A6" w:rsidP="000B41A6">
      <w:pPr>
        <w:ind w:left="360"/>
        <w:rPr>
          <w:rFonts w:eastAsia="Calibri"/>
        </w:rPr>
      </w:pPr>
      <w:r w:rsidRPr="005A543C">
        <w:rPr>
          <w:rFonts w:eastAsia="Calibri"/>
          <w:i/>
        </w:rPr>
        <w:t xml:space="preserve">P </w:t>
      </w:r>
      <w:r>
        <w:rPr>
          <w:rFonts w:eastAsia="Calibri"/>
        </w:rPr>
        <w:t>=</w:t>
      </w:r>
      <w:r w:rsidRPr="005A543C">
        <w:rPr>
          <w:rFonts w:eastAsia="Calibri"/>
        </w:rPr>
        <w:t xml:space="preserve"> 1 </w:t>
      </w:r>
      <w:r>
        <w:rPr>
          <w:rFonts w:eastAsia="Calibri"/>
        </w:rPr>
        <w:t>[</w:t>
      </w:r>
      <w:r w:rsidRPr="005A543C">
        <w:rPr>
          <w:rFonts w:eastAsia="Calibri"/>
        </w:rPr>
        <w:t>atm]</w:t>
      </w:r>
    </w:p>
    <w:p w14:paraId="0A17BE78" w14:textId="77777777" w:rsidR="000B41A6" w:rsidRPr="005A543C" w:rsidRDefault="000B41A6" w:rsidP="000B41A6">
      <w:pPr>
        <w:ind w:left="360"/>
        <w:rPr>
          <w:rFonts w:eastAsia="Calibri"/>
        </w:rPr>
      </w:pPr>
      <w:r w:rsidRPr="005A543C">
        <w:rPr>
          <w:rFonts w:eastAsia="Calibri"/>
          <w:i/>
        </w:rPr>
        <w:t>Q</w:t>
      </w:r>
      <w:r>
        <w:rPr>
          <w:rFonts w:eastAsia="Calibri"/>
          <w:i/>
          <w:vertAlign w:val="subscript"/>
        </w:rPr>
        <w:t>assoc</w:t>
      </w:r>
      <w:r w:rsidRPr="005A543C">
        <w:rPr>
          <w:rFonts w:eastAsia="Calibri"/>
          <w:i/>
          <w:vertAlign w:val="subscript"/>
        </w:rPr>
        <w:t>,gas</w:t>
      </w:r>
      <w:r w:rsidRPr="005A543C">
        <w:rPr>
          <w:rFonts w:eastAsia="Calibri"/>
        </w:rPr>
        <w:t xml:space="preserve"> </w:t>
      </w:r>
      <w:r>
        <w:rPr>
          <w:rFonts w:eastAsia="Calibri"/>
        </w:rPr>
        <w:t xml:space="preserve">= </w:t>
      </w:r>
      <w:r w:rsidRPr="0055714E">
        <w:rPr>
          <w:rFonts w:eastAsia="Calibri"/>
        </w:rPr>
        <w:t>0.00365</w:t>
      </w:r>
      <w:r w:rsidRPr="005A543C">
        <w:rPr>
          <w:rFonts w:eastAsia="Calibri"/>
        </w:rPr>
        <w:t xml:space="preserve"> [MCF/bbl]</w:t>
      </w:r>
    </w:p>
    <w:p w14:paraId="4BF2B631" w14:textId="77777777" w:rsidR="000B41A6" w:rsidRPr="005A543C" w:rsidRDefault="009810BE" w:rsidP="000B41A6">
      <w:pPr>
        <w:ind w:left="360"/>
        <w:rPr>
          <w:rFonts w:eastAsia="Calibri"/>
        </w:rPr>
      </w:pPr>
      <w:r>
        <w:rPr>
          <w:rFonts w:eastAsia="Calibri"/>
          <w:i/>
        </w:rPr>
        <w:t>P</w:t>
      </w:r>
      <w:r w:rsidR="000B41A6" w:rsidRPr="005A543C">
        <w:rPr>
          <w:rFonts w:eastAsia="Calibri"/>
          <w:i/>
          <w:vertAlign w:val="subscript"/>
        </w:rPr>
        <w:t>oil</w:t>
      </w:r>
      <w:r w:rsidR="000B41A6" w:rsidRPr="005A543C">
        <w:rPr>
          <w:rFonts w:eastAsia="Calibri"/>
          <w:i/>
        </w:rPr>
        <w:t xml:space="preserve"> </w:t>
      </w:r>
      <w:r w:rsidR="000B41A6">
        <w:rPr>
          <w:rFonts w:eastAsia="Calibri"/>
        </w:rPr>
        <w:t>=</w:t>
      </w:r>
      <w:r w:rsidR="000B41A6" w:rsidRPr="005A543C">
        <w:rPr>
          <w:rFonts w:eastAsia="Calibri"/>
        </w:rPr>
        <w:t xml:space="preserve"> </w:t>
      </w:r>
      <w:r w:rsidR="000B41A6" w:rsidRPr="0055714E">
        <w:rPr>
          <w:rFonts w:eastAsia="Calibri"/>
        </w:rPr>
        <w:t>1</w:t>
      </w:r>
      <w:r w:rsidR="000B41A6">
        <w:rPr>
          <w:rFonts w:eastAsia="Calibri"/>
        </w:rPr>
        <w:t>,</w:t>
      </w:r>
      <w:r w:rsidR="000B41A6" w:rsidRPr="0055714E">
        <w:rPr>
          <w:rFonts w:eastAsia="Calibri"/>
        </w:rPr>
        <w:t>231</w:t>
      </w:r>
      <w:r w:rsidR="000B41A6">
        <w:rPr>
          <w:rFonts w:eastAsia="Calibri"/>
        </w:rPr>
        <w:t>,</w:t>
      </w:r>
      <w:r w:rsidR="000B41A6" w:rsidRPr="0055714E">
        <w:rPr>
          <w:rFonts w:eastAsia="Calibri"/>
        </w:rPr>
        <w:t xml:space="preserve">945 </w:t>
      </w:r>
      <w:r w:rsidR="000B41A6" w:rsidRPr="005A543C">
        <w:rPr>
          <w:rFonts w:eastAsia="Calibri"/>
        </w:rPr>
        <w:t>[bbl/yr]</w:t>
      </w:r>
    </w:p>
    <w:p w14:paraId="39446346" w14:textId="77777777" w:rsidR="000B41A6" w:rsidRPr="005A543C" w:rsidRDefault="000B41A6" w:rsidP="000B41A6">
      <w:pPr>
        <w:ind w:left="360"/>
        <w:rPr>
          <w:rFonts w:eastAsia="Calibri"/>
        </w:rPr>
      </w:pPr>
      <w:r w:rsidRPr="005A543C">
        <w:rPr>
          <w:rFonts w:eastAsia="Calibri"/>
          <w:i/>
        </w:rPr>
        <w:t xml:space="preserve">R </w:t>
      </w:r>
      <w:r>
        <w:rPr>
          <w:rFonts w:eastAsia="Calibri"/>
          <w:i/>
        </w:rPr>
        <w:t>=</w:t>
      </w:r>
      <w:r w:rsidRPr="005A543C">
        <w:rPr>
          <w:rFonts w:eastAsia="Calibri"/>
        </w:rPr>
        <w:t xml:space="preserve"> 0.082 </w:t>
      </w:r>
      <w:r>
        <w:rPr>
          <w:rFonts w:eastAsia="Calibri"/>
        </w:rPr>
        <w:t>[</w:t>
      </w:r>
      <w:r w:rsidRPr="005A543C">
        <w:rPr>
          <w:rFonts w:eastAsia="Calibri"/>
        </w:rPr>
        <w:t>L-atm/mol-K]</w:t>
      </w:r>
    </w:p>
    <w:p w14:paraId="0FA1365F" w14:textId="77777777" w:rsidR="000B41A6" w:rsidRPr="005A543C" w:rsidRDefault="000B41A6" w:rsidP="000B41A6">
      <w:pPr>
        <w:ind w:left="360"/>
        <w:rPr>
          <w:rFonts w:eastAsia="Calibri"/>
        </w:rPr>
      </w:pPr>
      <w:r w:rsidRPr="005A543C">
        <w:rPr>
          <w:rFonts w:eastAsia="Calibri"/>
          <w:i/>
        </w:rPr>
        <w:t>MW</w:t>
      </w:r>
      <w:r w:rsidRPr="005A543C">
        <w:rPr>
          <w:rFonts w:eastAsia="Calibri"/>
          <w:i/>
          <w:vertAlign w:val="subscript"/>
        </w:rPr>
        <w:t>gas</w:t>
      </w:r>
      <w:r w:rsidRPr="005A543C">
        <w:rPr>
          <w:rFonts w:eastAsia="Calibri"/>
        </w:rPr>
        <w:t xml:space="preserve"> </w:t>
      </w:r>
      <w:r>
        <w:rPr>
          <w:rFonts w:eastAsia="Calibri"/>
        </w:rPr>
        <w:t>=</w:t>
      </w:r>
      <w:r w:rsidRPr="005A543C">
        <w:rPr>
          <w:rFonts w:eastAsia="Calibri"/>
        </w:rPr>
        <w:t xml:space="preserve"> </w:t>
      </w:r>
      <w:r>
        <w:rPr>
          <w:rFonts w:eastAsia="Calibri"/>
        </w:rPr>
        <w:t xml:space="preserve">24.25 </w:t>
      </w:r>
      <w:r w:rsidRPr="005A543C">
        <w:rPr>
          <w:rFonts w:eastAsia="Calibri"/>
        </w:rPr>
        <w:t>[g/mol]</w:t>
      </w:r>
    </w:p>
    <w:p w14:paraId="36AF87FE" w14:textId="77777777" w:rsidR="000B41A6" w:rsidRPr="005A543C" w:rsidRDefault="000B41A6" w:rsidP="000B41A6">
      <w:pPr>
        <w:ind w:left="360"/>
        <w:rPr>
          <w:rFonts w:eastAsia="Calibri"/>
        </w:rPr>
      </w:pPr>
      <w:r>
        <w:rPr>
          <w:rFonts w:eastAsia="Calibri"/>
          <w:i/>
        </w:rPr>
        <w:t xml:space="preserve">T </w:t>
      </w:r>
      <w:r w:rsidRPr="0019157B">
        <w:rPr>
          <w:rFonts w:eastAsia="Calibri"/>
        </w:rPr>
        <w:t xml:space="preserve">= 298 [K] </w:t>
      </w:r>
    </w:p>
    <w:p w14:paraId="0700FEEF" w14:textId="77777777" w:rsidR="000B41A6" w:rsidRPr="005A543C" w:rsidRDefault="000B41A6" w:rsidP="000B41A6">
      <w:pPr>
        <w:ind w:left="360"/>
        <w:rPr>
          <w:rFonts w:eastAsia="Calibri"/>
        </w:rPr>
      </w:pPr>
      <w:r w:rsidRPr="005A543C">
        <w:rPr>
          <w:rFonts w:eastAsia="Calibri"/>
          <w:i/>
        </w:rPr>
        <w:t xml:space="preserve">f </w:t>
      </w:r>
      <w:r>
        <w:rPr>
          <w:rFonts w:eastAsia="Calibri"/>
        </w:rPr>
        <w:t>=</w:t>
      </w:r>
      <w:r w:rsidRPr="005A543C">
        <w:rPr>
          <w:rFonts w:eastAsia="Calibri"/>
        </w:rPr>
        <w:t xml:space="preserve"> </w:t>
      </w:r>
      <w:r>
        <w:rPr>
          <w:rFonts w:eastAsia="Calibri"/>
        </w:rPr>
        <w:t>0.262 (</w:t>
      </w:r>
      <w:r w:rsidRPr="005A543C">
        <w:rPr>
          <w:rFonts w:eastAsia="Calibri"/>
        </w:rPr>
        <w:t xml:space="preserve">the mass fraction of </w:t>
      </w:r>
      <w:r>
        <w:rPr>
          <w:rFonts w:eastAsia="Calibri"/>
        </w:rPr>
        <w:t>VOC in the associated gas)</w:t>
      </w:r>
    </w:p>
    <w:p w14:paraId="4C40BA44" w14:textId="77777777" w:rsidR="000B41A6" w:rsidRPr="005A543C" w:rsidRDefault="000B41A6" w:rsidP="000B41A6">
      <w:pPr>
        <w:ind w:left="360"/>
        <w:rPr>
          <w:rFonts w:eastAsia="Calibri"/>
        </w:rPr>
      </w:pPr>
      <w:r w:rsidRPr="005A543C">
        <w:rPr>
          <w:rFonts w:eastAsia="Calibri"/>
          <w:i/>
        </w:rPr>
        <w:t>F</w:t>
      </w:r>
      <w:r w:rsidRPr="005A543C">
        <w:rPr>
          <w:rFonts w:eastAsia="Calibri"/>
          <w:i/>
          <w:vertAlign w:val="subscript"/>
        </w:rPr>
        <w:t>flare</w:t>
      </w:r>
      <w:r>
        <w:rPr>
          <w:rFonts w:eastAsia="Calibri"/>
        </w:rPr>
        <w:t xml:space="preserve"> =</w:t>
      </w:r>
      <w:r w:rsidRPr="005A543C">
        <w:rPr>
          <w:rFonts w:eastAsia="Calibri"/>
        </w:rPr>
        <w:t xml:space="preserve"> </w:t>
      </w:r>
      <w:r>
        <w:rPr>
          <w:rFonts w:eastAsia="Calibri"/>
        </w:rPr>
        <w:t>0 (</w:t>
      </w:r>
      <w:r w:rsidRPr="005A543C">
        <w:rPr>
          <w:rFonts w:eastAsia="Calibri"/>
        </w:rPr>
        <w:t xml:space="preserve">the fraction of </w:t>
      </w:r>
      <w:r>
        <w:rPr>
          <w:rFonts w:eastAsia="Calibri"/>
        </w:rPr>
        <w:t>associated</w:t>
      </w:r>
      <w:r w:rsidRPr="005A543C">
        <w:rPr>
          <w:rFonts w:eastAsia="Calibri"/>
        </w:rPr>
        <w:t xml:space="preserve"> gas vent controlled with flares</w:t>
      </w:r>
      <w:r>
        <w:rPr>
          <w:rFonts w:eastAsia="Calibri"/>
        </w:rPr>
        <w:t>)</w:t>
      </w:r>
    </w:p>
    <w:p w14:paraId="6A369951" w14:textId="77777777" w:rsidR="000B41A6" w:rsidRPr="005A543C" w:rsidRDefault="000B41A6" w:rsidP="000B41A6">
      <w:pPr>
        <w:ind w:left="360"/>
        <w:rPr>
          <w:rFonts w:eastAsia="Calibri"/>
        </w:rPr>
      </w:pPr>
      <w:r w:rsidRPr="005A543C">
        <w:rPr>
          <w:rFonts w:eastAsia="Calibri"/>
          <w:i/>
        </w:rPr>
        <w:t>C</w:t>
      </w:r>
      <w:r w:rsidRPr="005A543C">
        <w:rPr>
          <w:rFonts w:eastAsia="Calibri"/>
          <w:i/>
          <w:vertAlign w:val="subscript"/>
        </w:rPr>
        <w:t>capture</w:t>
      </w:r>
      <w:r>
        <w:rPr>
          <w:rFonts w:eastAsia="Calibri"/>
          <w:i/>
          <w:vertAlign w:val="subscript"/>
        </w:rPr>
        <w:t>d</w:t>
      </w:r>
      <w:r>
        <w:rPr>
          <w:rFonts w:eastAsia="Calibri"/>
        </w:rPr>
        <w:t xml:space="preserve"> = 1.0 (capture efficiency expressed as fraction)</w:t>
      </w:r>
    </w:p>
    <w:p w14:paraId="4BA4B7BB" w14:textId="77777777" w:rsidR="000B41A6" w:rsidRPr="0055714E" w:rsidRDefault="000B41A6" w:rsidP="000B41A6">
      <w:pPr>
        <w:ind w:left="360"/>
        <w:rPr>
          <w:rFonts w:eastAsia="Calibri"/>
        </w:rPr>
      </w:pPr>
      <w:r w:rsidRPr="0055714E">
        <w:rPr>
          <w:rFonts w:eastAsia="Calibri"/>
          <w:i/>
        </w:rPr>
        <w:t>C</w:t>
      </w:r>
      <w:r w:rsidRPr="0055714E">
        <w:rPr>
          <w:rFonts w:eastAsia="Calibri"/>
          <w:i/>
          <w:vertAlign w:val="subscript"/>
        </w:rPr>
        <w:t>efficiency</w:t>
      </w:r>
      <w:r w:rsidRPr="0055714E">
        <w:rPr>
          <w:rFonts w:eastAsia="Calibri"/>
        </w:rPr>
        <w:t xml:space="preserve"> = </w:t>
      </w:r>
      <w:r>
        <w:rPr>
          <w:rFonts w:eastAsia="Calibri"/>
        </w:rPr>
        <w:t>0.98 (control efficiency expressed as fraction)</w:t>
      </w:r>
    </w:p>
    <w:p w14:paraId="09294BB7" w14:textId="77777777" w:rsidR="000B41A6" w:rsidRPr="0055714E" w:rsidRDefault="000B41A6" w:rsidP="000B41A6">
      <w:pPr>
        <w:ind w:left="360"/>
        <w:rPr>
          <w:rFonts w:eastAsia="Calibri"/>
        </w:rPr>
      </w:pPr>
      <w:r w:rsidRPr="0055714E">
        <w:rPr>
          <w:rFonts w:eastAsia="Calibri"/>
        </w:rPr>
        <w:t>3.5x10</w:t>
      </w:r>
      <w:r w:rsidRPr="0055714E">
        <w:rPr>
          <w:rFonts w:eastAsia="Calibri"/>
          <w:vertAlign w:val="superscript"/>
        </w:rPr>
        <w:t>-5</w:t>
      </w:r>
      <w:r w:rsidRPr="0055714E">
        <w:rPr>
          <w:rFonts w:eastAsia="Calibri"/>
        </w:rPr>
        <w:t xml:space="preserve"> [MCF/L]</w:t>
      </w:r>
      <w:r w:rsidRPr="0055714E">
        <w:t xml:space="preserve"> </w:t>
      </w:r>
    </w:p>
    <w:p w14:paraId="104A6999" w14:textId="77777777" w:rsidR="000B41A6" w:rsidRPr="0055714E" w:rsidRDefault="000B41A6" w:rsidP="000B41A6">
      <w:pPr>
        <w:ind w:left="360"/>
      </w:pPr>
      <w:r w:rsidRPr="0055714E">
        <w:t xml:space="preserve">907,185 [g/ton] </w:t>
      </w:r>
    </w:p>
    <w:p w14:paraId="11C1DC51" w14:textId="77777777" w:rsidR="000B41A6" w:rsidRPr="0055714E" w:rsidRDefault="000B41A6" w:rsidP="000B41A6"/>
    <w:p w14:paraId="552DB8B6" w14:textId="77777777" w:rsidR="000B41A6" w:rsidRPr="0055714E" w:rsidRDefault="000B41A6" w:rsidP="00A25CDE">
      <w:pPr>
        <w:keepNext/>
        <w:keepLines/>
      </w:pPr>
      <w:r w:rsidRPr="0055714E">
        <w:t>Therefore:</w:t>
      </w:r>
    </w:p>
    <w:p w14:paraId="5613FB2D" w14:textId="77777777" w:rsidR="000B41A6" w:rsidRPr="00B1300C" w:rsidRDefault="000B41A6" w:rsidP="00A25CDE">
      <w:pPr>
        <w:keepNext/>
        <w:keepLines/>
        <w:rPr>
          <w:highlight w:val="yellow"/>
        </w:rPr>
      </w:pPr>
      <w:r w:rsidRPr="007D5D8D">
        <w:rPr>
          <w:rFonts w:eastAsia="Calibri"/>
          <w:position w:val="-42"/>
        </w:rPr>
        <w:object w:dxaOrig="7080" w:dyaOrig="960" w14:anchorId="17A3E9F6">
          <v:shape id="_x0000_i1037" type="#_x0000_t75" style="width:339.25pt;height:45.5pt" o:ole="">
            <v:imagedata r:id="rId64" o:title=""/>
          </v:shape>
          <o:OLEObject Type="Embed" ProgID="Equation.3" ShapeID="_x0000_i1037" DrawAspect="Content" ObjectID="_1607759173" r:id="rId65"/>
        </w:object>
      </w:r>
    </w:p>
    <w:p w14:paraId="5797DE1D" w14:textId="77777777" w:rsidR="000B41A6" w:rsidRPr="0055714E" w:rsidRDefault="000B41A6" w:rsidP="000B41A6"/>
    <w:p w14:paraId="7830E688" w14:textId="77777777" w:rsidR="000B41A6" w:rsidRPr="0055714E" w:rsidRDefault="000B41A6" w:rsidP="000B41A6">
      <w:r w:rsidRPr="0055714E">
        <w:rPr>
          <w:i/>
        </w:rPr>
        <w:t xml:space="preserve">E </w:t>
      </w:r>
      <w:r w:rsidRPr="0055727D">
        <w:rPr>
          <w:i/>
          <w:vertAlign w:val="subscript"/>
        </w:rPr>
        <w:t>assoc</w:t>
      </w:r>
      <w:r>
        <w:rPr>
          <w:i/>
          <w:vertAlign w:val="subscript"/>
        </w:rPr>
        <w:t>,</w:t>
      </w:r>
      <w:r w:rsidRPr="0055714E">
        <w:rPr>
          <w:i/>
          <w:vertAlign w:val="subscript"/>
        </w:rPr>
        <w:t xml:space="preserve"> gas</w:t>
      </w:r>
      <w:r w:rsidRPr="0055714E">
        <w:rPr>
          <w:i/>
        </w:rPr>
        <w:t xml:space="preserve"> </w:t>
      </w:r>
      <w:r w:rsidRPr="0055714E">
        <w:t>= 36.</w:t>
      </w:r>
      <w:r>
        <w:t>82</w:t>
      </w:r>
      <w:r w:rsidRPr="0055714E">
        <w:t xml:space="preserve"> [</w:t>
      </w:r>
      <w:r>
        <w:t>ton</w:t>
      </w:r>
      <w:r w:rsidRPr="0055714E">
        <w:t>/yr]</w:t>
      </w:r>
    </w:p>
    <w:p w14:paraId="0708F41C" w14:textId="4F9253FB" w:rsidR="000B41A6" w:rsidRPr="0055714E" w:rsidRDefault="000B41A6" w:rsidP="000B41A6"/>
    <w:p w14:paraId="7D897DA8" w14:textId="61A2D0F8" w:rsidR="000B41A6" w:rsidRPr="0055714E" w:rsidRDefault="000B41A6" w:rsidP="00B70EAF">
      <w:pPr>
        <w:pStyle w:val="ReportBodyText"/>
      </w:pPr>
      <w:r w:rsidRPr="0055714E">
        <w:t>Flaring emissions would be calculated similarly to the example given above for condensate tanks</w:t>
      </w:r>
      <w:r>
        <w:t xml:space="preserve">. </w:t>
      </w:r>
      <w:r w:rsidRPr="0055714E">
        <w:t>In this case, since</w:t>
      </w:r>
      <w:r>
        <w:t xml:space="preserve"> it is assumed that</w:t>
      </w:r>
      <w:r w:rsidRPr="0055714E">
        <w:t xml:space="preserve"> the fraction of </w:t>
      </w:r>
      <w:r>
        <w:t>associated</w:t>
      </w:r>
      <w:r w:rsidRPr="0055714E">
        <w:t xml:space="preserve"> gas </w:t>
      </w:r>
      <w:r>
        <w:t>controlled by</w:t>
      </w:r>
      <w:r w:rsidRPr="0055714E">
        <w:t xml:space="preserve"> flares is zero, </w:t>
      </w:r>
      <w:r>
        <w:t>there are no flare emissions</w:t>
      </w:r>
      <w:r w:rsidRPr="0055714E">
        <w:t>.</w:t>
      </w:r>
    </w:p>
    <w:p w14:paraId="1EA68BAC" w14:textId="14F88A8B" w:rsidR="000B41A6" w:rsidRDefault="000B41A6" w:rsidP="000B41A6"/>
    <w:p w14:paraId="7648FFDA" w14:textId="1AFB2536" w:rsidR="000B41A6" w:rsidRPr="005A543C" w:rsidRDefault="000B41A6" w:rsidP="000B41A6">
      <w:pPr>
        <w:pStyle w:val="Heading2"/>
        <w:tabs>
          <w:tab w:val="clear" w:pos="1026"/>
          <w:tab w:val="num" w:pos="720"/>
        </w:tabs>
        <w:ind w:left="720" w:hanging="720"/>
      </w:pPr>
      <w:bookmarkStart w:id="32" w:name="_Toc344896485"/>
      <w:bookmarkStart w:id="33" w:name="_Toc534016940"/>
      <w:r w:rsidRPr="005A543C">
        <w:t xml:space="preserve">Condensate </w:t>
      </w:r>
      <w:r>
        <w:t>T</w:t>
      </w:r>
      <w:r w:rsidRPr="005A543C">
        <w:t>anks</w:t>
      </w:r>
      <w:bookmarkEnd w:id="32"/>
      <w:bookmarkEnd w:id="33"/>
    </w:p>
    <w:p w14:paraId="698C3B24" w14:textId="75FBB98D" w:rsidR="00C4177C" w:rsidRDefault="00A25CDE" w:rsidP="00B70EAF">
      <w:pPr>
        <w:pStyle w:val="ReportBodyText"/>
      </w:pPr>
      <w:r>
        <w:rPr>
          <w:noProof/>
        </w:rPr>
        <w:drawing>
          <wp:anchor distT="0" distB="0" distL="114300" distR="114300" simplePos="0" relativeHeight="251657728" behindDoc="0" locked="0" layoutInCell="1" allowOverlap="1" wp14:anchorId="06534E93" wp14:editId="54E8F562">
            <wp:simplePos x="0" y="0"/>
            <wp:positionH relativeFrom="margin">
              <wp:posOffset>-44450</wp:posOffset>
            </wp:positionH>
            <wp:positionV relativeFrom="margin">
              <wp:posOffset>3552825</wp:posOffset>
            </wp:positionV>
            <wp:extent cx="6370955" cy="2028825"/>
            <wp:effectExtent l="19050" t="19050" r="10795" b="28575"/>
            <wp:wrapTopAndBottom/>
            <wp:docPr id="317"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6" cstate="print"/>
                    <a:srcRect/>
                    <a:stretch>
                      <a:fillRect/>
                    </a:stretch>
                  </pic:blipFill>
                  <pic:spPr bwMode="auto">
                    <a:xfrm>
                      <a:off x="0" y="0"/>
                      <a:ext cx="6370955" cy="2028825"/>
                    </a:xfrm>
                    <a:prstGeom prst="rect">
                      <a:avLst/>
                    </a:prstGeom>
                    <a:noFill/>
                    <a:ln w="6350">
                      <a:solidFill>
                        <a:srgbClr val="000000"/>
                      </a:solidFill>
                      <a:miter lim="800000"/>
                      <a:headEnd/>
                      <a:tailEnd/>
                    </a:ln>
                  </pic:spPr>
                </pic:pic>
              </a:graphicData>
            </a:graphic>
          </wp:anchor>
        </w:drawing>
      </w:r>
      <w:r w:rsidR="000B41A6" w:rsidRPr="005A543C">
        <w:t xml:space="preserve">Condensate storage tanks are considered a significant source of VOC emissions. </w:t>
      </w:r>
      <w:r w:rsidR="001A49E1">
        <w:t>Liquid storage t</w:t>
      </w:r>
      <w:r w:rsidR="000B41A6" w:rsidRPr="005A543C">
        <w:t xml:space="preserve">ank losses are generated by flashing and by working and breathing processes, although generally the emissions are dominated by flashing losses. This analysis uses a combined-losses emissions factor and assumes that the gas compositions from both processes are identical. </w:t>
      </w:r>
      <w:r w:rsidR="00C4177C">
        <w:t>Figure 3-</w:t>
      </w:r>
      <w:r w:rsidR="00210291">
        <w:t>2</w:t>
      </w:r>
      <w:r w:rsidR="00C4177C">
        <w:t xml:space="preserve"> shows</w:t>
      </w:r>
      <w:r w:rsidR="008A5F3E">
        <w:t xml:space="preserve"> </w:t>
      </w:r>
      <w:r w:rsidR="00EE0C96">
        <w:t>liquid</w:t>
      </w:r>
      <w:r w:rsidR="008A5F3E">
        <w:t xml:space="preserve"> storage tanks in the Barnett </w:t>
      </w:r>
      <w:r w:rsidR="00656282">
        <w:t>Shale</w:t>
      </w:r>
      <w:r w:rsidR="00C4177C">
        <w:t>.</w:t>
      </w:r>
    </w:p>
    <w:p w14:paraId="43C5B21D" w14:textId="59CF04E5" w:rsidR="00C4177C" w:rsidRPr="00C4682C" w:rsidRDefault="00C4177C" w:rsidP="00641102">
      <w:pPr>
        <w:pStyle w:val="FigureTitle"/>
      </w:pPr>
      <w:bookmarkStart w:id="34" w:name="_Toc534016975"/>
      <w:r w:rsidRPr="00C4682C">
        <w:t>Figure 3-</w:t>
      </w:r>
      <w:r w:rsidR="00210291">
        <w:t>2</w:t>
      </w:r>
      <w:r w:rsidRPr="00C4682C">
        <w:t xml:space="preserve">. </w:t>
      </w:r>
      <w:r w:rsidR="00EE0C96">
        <w:t>Liquid Storage</w:t>
      </w:r>
      <w:r w:rsidR="008A5F3E">
        <w:t xml:space="preserve"> Tanks</w:t>
      </w:r>
      <w:bookmarkEnd w:id="34"/>
    </w:p>
    <w:p w14:paraId="2E4BC48C" w14:textId="77777777" w:rsidR="00961BB2" w:rsidRPr="005A543C" w:rsidRDefault="00961BB2" w:rsidP="0073787D">
      <w:pPr>
        <w:pStyle w:val="ReportBodyText"/>
      </w:pPr>
      <w:r w:rsidRPr="005A543C">
        <w:t xml:space="preserve">The methodology for estimating condensate tank combined losses is shown below: </w:t>
      </w:r>
    </w:p>
    <w:p w14:paraId="2BBFF538" w14:textId="77777777" w:rsidR="000B41A6" w:rsidRPr="005A543C" w:rsidRDefault="000B41A6" w:rsidP="000B41A6">
      <w:pPr>
        <w:snapToGrid w:val="0"/>
        <w:spacing w:after="200" w:line="276" w:lineRule="auto"/>
        <w:rPr>
          <w:rFonts w:eastAsia="Calibri"/>
          <w:szCs w:val="24"/>
        </w:rPr>
      </w:pPr>
      <w:r w:rsidRPr="005A543C">
        <w:rPr>
          <w:rFonts w:eastAsia="Calibri"/>
          <w:szCs w:val="24"/>
        </w:rPr>
        <w:t xml:space="preserve">Equation </w:t>
      </w:r>
      <w:r w:rsidR="009D6DE5">
        <w:rPr>
          <w:rFonts w:eastAsia="Calibri"/>
          <w:szCs w:val="24"/>
        </w:rPr>
        <w:t>6</w:t>
      </w:r>
      <w:r w:rsidRPr="005A543C">
        <w:rPr>
          <w:rFonts w:eastAsia="Calibri"/>
          <w:szCs w:val="24"/>
        </w:rPr>
        <w:t>)</w:t>
      </w:r>
      <w:r w:rsidRPr="005A543C">
        <w:rPr>
          <w:rFonts w:eastAsia="Calibri"/>
          <w:szCs w:val="24"/>
        </w:rPr>
        <w:tab/>
      </w:r>
      <w:r w:rsidR="00711D0A" w:rsidRPr="0096671F">
        <w:rPr>
          <w:rFonts w:eastAsia="Calibri"/>
          <w:position w:val="-28"/>
          <w:szCs w:val="24"/>
        </w:rPr>
        <w:object w:dxaOrig="6360" w:dyaOrig="700" w14:anchorId="46D6CB63">
          <v:shape id="_x0000_i1038" type="#_x0000_t75" style="width:284.55pt;height:31.7pt" o:ole="">
            <v:imagedata r:id="rId67" o:title=""/>
          </v:shape>
          <o:OLEObject Type="Embed" ProgID="Equation.3" ShapeID="_x0000_i1038" DrawAspect="Content" ObjectID="_1607759174" r:id="rId68"/>
        </w:object>
      </w:r>
    </w:p>
    <w:p w14:paraId="7E2F2E52" w14:textId="77777777" w:rsidR="000B41A6" w:rsidRPr="005A543C" w:rsidRDefault="000B41A6" w:rsidP="000B41A6">
      <w:pPr>
        <w:snapToGrid w:val="0"/>
        <w:spacing w:after="120"/>
        <w:rPr>
          <w:rFonts w:eastAsia="Calibri"/>
          <w:szCs w:val="24"/>
        </w:rPr>
      </w:pPr>
      <w:r w:rsidRPr="005A543C">
        <w:rPr>
          <w:rFonts w:eastAsia="Calibri"/>
          <w:szCs w:val="24"/>
        </w:rPr>
        <w:t>where:</w:t>
      </w:r>
    </w:p>
    <w:p w14:paraId="7310FCD7" w14:textId="77777777" w:rsidR="000B41A6" w:rsidRPr="005A543C" w:rsidRDefault="000B41A6" w:rsidP="000B41A6">
      <w:pPr>
        <w:ind w:left="360"/>
        <w:rPr>
          <w:rFonts w:eastAsia="Calibri"/>
          <w:szCs w:val="24"/>
        </w:rPr>
      </w:pPr>
      <w:r w:rsidRPr="005A543C">
        <w:rPr>
          <w:rFonts w:eastAsia="Calibri"/>
          <w:i/>
          <w:szCs w:val="24"/>
        </w:rPr>
        <w:t>E</w:t>
      </w:r>
      <w:r w:rsidRPr="005A543C">
        <w:rPr>
          <w:rFonts w:eastAsia="Calibri"/>
          <w:i/>
          <w:szCs w:val="24"/>
          <w:vertAlign w:val="subscript"/>
        </w:rPr>
        <w:t>condensate,tanks,VOC</w:t>
      </w:r>
      <w:r w:rsidRPr="005A543C">
        <w:rPr>
          <w:rFonts w:eastAsia="Calibri"/>
          <w:szCs w:val="24"/>
        </w:rPr>
        <w:t xml:space="preserve"> is the VOC emissions per liquid unit throughput from condensate tanks [tons/bbl]</w:t>
      </w:r>
    </w:p>
    <w:p w14:paraId="6DC0CA73" w14:textId="77777777" w:rsidR="000B41A6" w:rsidRPr="005A543C" w:rsidRDefault="000B41A6" w:rsidP="000B41A6">
      <w:pPr>
        <w:ind w:left="360"/>
        <w:rPr>
          <w:rFonts w:eastAsia="Calibri"/>
          <w:szCs w:val="24"/>
        </w:rPr>
      </w:pPr>
      <w:r w:rsidRPr="005A543C">
        <w:rPr>
          <w:rFonts w:eastAsia="Calibri"/>
          <w:i/>
          <w:szCs w:val="24"/>
        </w:rPr>
        <w:t>EF</w:t>
      </w:r>
      <w:r w:rsidRPr="005A543C">
        <w:rPr>
          <w:rFonts w:eastAsia="Calibri"/>
          <w:i/>
          <w:szCs w:val="24"/>
          <w:vertAlign w:val="subscript"/>
        </w:rPr>
        <w:t>condensate,tanks,VOC</w:t>
      </w:r>
      <w:r w:rsidRPr="005A543C">
        <w:rPr>
          <w:rFonts w:eastAsia="Calibri"/>
          <w:szCs w:val="24"/>
        </w:rPr>
        <w:t xml:space="preserve"> is the VOC emissions factor for combined losses from condensate tanks [lb-VOC/bbl]</w:t>
      </w:r>
    </w:p>
    <w:p w14:paraId="182391D8" w14:textId="77777777" w:rsidR="000B41A6" w:rsidRPr="005A543C" w:rsidRDefault="000B41A6" w:rsidP="000B41A6">
      <w:pPr>
        <w:ind w:left="360"/>
        <w:rPr>
          <w:rFonts w:eastAsia="Calibri"/>
          <w:szCs w:val="24"/>
        </w:rPr>
      </w:pPr>
      <w:r w:rsidRPr="005A543C">
        <w:rPr>
          <w:rFonts w:eastAsia="Calibri"/>
          <w:i/>
          <w:szCs w:val="24"/>
        </w:rPr>
        <w:t>F</w:t>
      </w:r>
      <w:r w:rsidR="00FC43EF" w:rsidRPr="00FC43EF">
        <w:rPr>
          <w:rFonts w:eastAsia="Calibri"/>
          <w:i/>
          <w:szCs w:val="24"/>
          <w:vertAlign w:val="subscript"/>
        </w:rPr>
        <w:t>flare</w:t>
      </w:r>
      <w:r w:rsidRPr="005A543C">
        <w:rPr>
          <w:rFonts w:eastAsia="Calibri"/>
          <w:szCs w:val="24"/>
        </w:rPr>
        <w:t xml:space="preserve"> is the fraction of condensate tanks with flares</w:t>
      </w:r>
    </w:p>
    <w:p w14:paraId="279ECCE2" w14:textId="77777777" w:rsidR="000B41A6" w:rsidRPr="005A543C" w:rsidRDefault="000B41A6" w:rsidP="000B41A6">
      <w:pPr>
        <w:ind w:left="360"/>
        <w:rPr>
          <w:rFonts w:eastAsia="Calibri"/>
          <w:szCs w:val="24"/>
        </w:rPr>
      </w:pPr>
      <w:r w:rsidRPr="005A543C">
        <w:rPr>
          <w:rFonts w:eastAsia="Calibri"/>
          <w:i/>
          <w:szCs w:val="24"/>
        </w:rPr>
        <w:t>C</w:t>
      </w:r>
      <w:r w:rsidRPr="005A543C">
        <w:rPr>
          <w:rFonts w:eastAsia="Calibri"/>
          <w:i/>
          <w:szCs w:val="24"/>
          <w:vertAlign w:val="subscript"/>
        </w:rPr>
        <w:t>capture</w:t>
      </w:r>
      <w:r>
        <w:rPr>
          <w:rFonts w:eastAsia="Calibri"/>
          <w:i/>
          <w:szCs w:val="24"/>
          <w:vertAlign w:val="subscript"/>
        </w:rPr>
        <w:t>d</w:t>
      </w:r>
      <w:r w:rsidRPr="005A543C">
        <w:rPr>
          <w:rFonts w:eastAsia="Calibri"/>
          <w:szCs w:val="24"/>
        </w:rPr>
        <w:t xml:space="preserve"> is the capture efficiency of the flare</w:t>
      </w:r>
    </w:p>
    <w:p w14:paraId="1226C389" w14:textId="77777777" w:rsidR="000B41A6" w:rsidRPr="005A543C" w:rsidRDefault="000B41A6" w:rsidP="000B41A6">
      <w:pPr>
        <w:ind w:left="360"/>
        <w:rPr>
          <w:rFonts w:eastAsia="Calibri"/>
          <w:szCs w:val="24"/>
        </w:rPr>
      </w:pPr>
      <w:r w:rsidRPr="005A543C">
        <w:rPr>
          <w:rFonts w:eastAsia="Calibri"/>
          <w:i/>
          <w:szCs w:val="24"/>
        </w:rPr>
        <w:t>C</w:t>
      </w:r>
      <w:r w:rsidRPr="005A543C">
        <w:rPr>
          <w:rFonts w:eastAsia="Calibri"/>
          <w:i/>
          <w:szCs w:val="24"/>
          <w:vertAlign w:val="subscript"/>
        </w:rPr>
        <w:t>efficiency</w:t>
      </w:r>
      <w:r w:rsidRPr="005A543C">
        <w:rPr>
          <w:rFonts w:eastAsia="Calibri"/>
          <w:szCs w:val="24"/>
        </w:rPr>
        <w:t xml:space="preserve"> is the control efficiency of the flare</w:t>
      </w:r>
    </w:p>
    <w:p w14:paraId="7428128B" w14:textId="77777777" w:rsidR="000B41A6" w:rsidRPr="005A543C" w:rsidRDefault="000B41A6" w:rsidP="000B41A6">
      <w:pPr>
        <w:ind w:left="360"/>
        <w:rPr>
          <w:rFonts w:eastAsia="Calibri"/>
          <w:szCs w:val="24"/>
        </w:rPr>
      </w:pPr>
      <w:r>
        <w:rPr>
          <w:rFonts w:eastAsia="Calibri"/>
          <w:szCs w:val="24"/>
        </w:rPr>
        <w:t>2,000</w:t>
      </w:r>
      <w:r w:rsidRPr="005A543C">
        <w:rPr>
          <w:rFonts w:eastAsia="Calibri"/>
          <w:szCs w:val="24"/>
        </w:rPr>
        <w:t xml:space="preserve"> is the unit conversion factor lb/ton</w:t>
      </w:r>
    </w:p>
    <w:p w14:paraId="405C4C0B" w14:textId="77777777" w:rsidR="000B41A6" w:rsidRPr="005A543C" w:rsidRDefault="000B41A6" w:rsidP="000B41A6">
      <w:pPr>
        <w:rPr>
          <w:rFonts w:eastAsia="Calibri"/>
          <w:szCs w:val="24"/>
        </w:rPr>
      </w:pPr>
    </w:p>
    <w:p w14:paraId="2FDE0B0D" w14:textId="77777777" w:rsidR="000B41A6" w:rsidRPr="005A543C" w:rsidRDefault="000B41A6" w:rsidP="0073787D">
      <w:pPr>
        <w:pStyle w:val="ReportBodyText"/>
        <w:rPr>
          <w:rFonts w:eastAsia="Calibri"/>
        </w:rPr>
      </w:pPr>
      <w:r w:rsidRPr="005A543C">
        <w:rPr>
          <w:rFonts w:eastAsia="Calibri"/>
        </w:rPr>
        <w:t xml:space="preserve">The methodology for estimating condensate tank combined losses from other pollutants i in the gas is shown below: </w:t>
      </w:r>
    </w:p>
    <w:p w14:paraId="745ACF61" w14:textId="77777777" w:rsidR="000B41A6" w:rsidRPr="005A543C" w:rsidRDefault="000B41A6" w:rsidP="000B41A6">
      <w:pPr>
        <w:snapToGrid w:val="0"/>
        <w:spacing w:after="200" w:line="276" w:lineRule="auto"/>
        <w:rPr>
          <w:rFonts w:eastAsia="Calibri"/>
          <w:szCs w:val="24"/>
        </w:rPr>
      </w:pPr>
      <w:r w:rsidRPr="005A543C">
        <w:rPr>
          <w:rFonts w:eastAsia="Calibri"/>
          <w:szCs w:val="24"/>
        </w:rPr>
        <w:t xml:space="preserve">Equation </w:t>
      </w:r>
      <w:r w:rsidR="009D6DE5">
        <w:rPr>
          <w:rFonts w:eastAsia="Calibri"/>
          <w:szCs w:val="24"/>
        </w:rPr>
        <w:t>7</w:t>
      </w:r>
      <w:r w:rsidRPr="005A543C">
        <w:rPr>
          <w:rFonts w:eastAsia="Calibri"/>
          <w:szCs w:val="24"/>
        </w:rPr>
        <w:t>)</w:t>
      </w:r>
      <w:r w:rsidRPr="005A543C">
        <w:rPr>
          <w:rFonts w:eastAsia="Calibri"/>
          <w:szCs w:val="24"/>
        </w:rPr>
        <w:tab/>
      </w:r>
      <w:r w:rsidRPr="005A543C">
        <w:rPr>
          <w:rFonts w:eastAsia="Calibri"/>
          <w:szCs w:val="24"/>
        </w:rPr>
        <w:tab/>
      </w:r>
      <m:oMath>
        <m:sSub>
          <m:sSubPr>
            <m:ctrlPr>
              <w:rPr>
                <w:rFonts w:ascii="Cambria Math" w:eastAsia="Calibri" w:hAnsi="Cambria Math"/>
                <w:i/>
                <w:szCs w:val="24"/>
              </w:rPr>
            </m:ctrlPr>
          </m:sSubPr>
          <m:e>
            <m:r>
              <w:rPr>
                <w:rFonts w:ascii="Cambria Math" w:eastAsia="Calibri" w:hAnsi="Cambria Math"/>
                <w:szCs w:val="24"/>
              </w:rPr>
              <m:t>E</m:t>
            </m:r>
          </m:e>
          <m:sub>
            <m:r>
              <w:rPr>
                <w:rFonts w:ascii="Cambria Math" w:eastAsia="Calibri" w:hAnsi="Cambria Math"/>
                <w:szCs w:val="24"/>
              </w:rPr>
              <m:t>condensate, tanks,i</m:t>
            </m:r>
          </m:sub>
        </m:sSub>
        <m:r>
          <w:rPr>
            <w:rFonts w:ascii="Cambria Math" w:eastAsia="Calibri" w:hAnsi="Cambria Math"/>
            <w:szCs w:val="24"/>
          </w:rPr>
          <m:t>=</m:t>
        </m:r>
        <m:r>
          <m:rPr>
            <m:sty m:val="p"/>
          </m:rPr>
          <w:rPr>
            <w:rFonts w:ascii="Cambria Math" w:eastAsia="Calibri" w:hAnsi="Cambria Math"/>
            <w:szCs w:val="24"/>
          </w:rPr>
          <m:t xml:space="preserve"> </m:t>
        </m:r>
        <m:sSub>
          <m:sSubPr>
            <m:ctrlPr>
              <w:rPr>
                <w:rFonts w:ascii="Cambria Math" w:eastAsia="Calibri" w:hAnsi="Cambria Math"/>
                <w:szCs w:val="24"/>
              </w:rPr>
            </m:ctrlPr>
          </m:sSubPr>
          <m:e>
            <m:r>
              <w:rPr>
                <w:rFonts w:ascii="Cambria Math" w:eastAsia="Calibri" w:hAnsi="Cambria Math"/>
                <w:szCs w:val="24"/>
              </w:rPr>
              <m:t>E</m:t>
            </m:r>
          </m:e>
          <m:sub>
            <m:r>
              <w:rPr>
                <w:rFonts w:ascii="Cambria Math" w:eastAsia="Calibri" w:hAnsi="Cambria Math"/>
                <w:szCs w:val="24"/>
              </w:rPr>
              <m:t>condensate,tanks,VOC</m:t>
            </m:r>
          </m:sub>
        </m:sSub>
        <m:r>
          <w:rPr>
            <w:rFonts w:ascii="Cambria Math" w:eastAsia="Calibri" w:hAnsi="Cambria Math"/>
            <w:szCs w:val="24"/>
          </w:rPr>
          <m:t xml:space="preserve"> ×</m:t>
        </m:r>
        <m:f>
          <m:fPr>
            <m:ctrlPr>
              <w:rPr>
                <w:rFonts w:ascii="Cambria Math" w:eastAsia="Calibri" w:hAnsi="Cambria Math"/>
                <w:i/>
                <w:szCs w:val="24"/>
              </w:rPr>
            </m:ctrlPr>
          </m:fPr>
          <m:num>
            <m:sSub>
              <m:sSubPr>
                <m:ctrlPr>
                  <w:rPr>
                    <w:rFonts w:ascii="Cambria Math" w:eastAsia="Calibri" w:hAnsi="Cambria Math"/>
                    <w:i/>
                    <w:szCs w:val="24"/>
                  </w:rPr>
                </m:ctrlPr>
              </m:sSubPr>
              <m:e>
                <m:r>
                  <w:rPr>
                    <w:rFonts w:ascii="Cambria Math" w:eastAsia="Calibri" w:hAnsi="Cambria Math"/>
                    <w:szCs w:val="24"/>
                  </w:rPr>
                  <m:t>weight fraction</m:t>
                </m:r>
              </m:e>
              <m:sub>
                <m:r>
                  <w:rPr>
                    <w:rFonts w:ascii="Cambria Math" w:eastAsia="Calibri" w:hAnsi="Cambria Math"/>
                    <w:szCs w:val="24"/>
                  </w:rPr>
                  <m:t>i</m:t>
                </m:r>
              </m:sub>
            </m:sSub>
          </m:num>
          <m:den>
            <m:sSub>
              <m:sSubPr>
                <m:ctrlPr>
                  <w:rPr>
                    <w:rFonts w:ascii="Cambria Math" w:eastAsia="Calibri" w:hAnsi="Cambria Math"/>
                    <w:i/>
                    <w:szCs w:val="24"/>
                  </w:rPr>
                </m:ctrlPr>
              </m:sSubPr>
              <m:e>
                <m:r>
                  <w:rPr>
                    <w:rFonts w:ascii="Cambria Math" w:eastAsia="Calibri" w:hAnsi="Cambria Math"/>
                    <w:szCs w:val="24"/>
                  </w:rPr>
                  <m:t>weight fraction</m:t>
                </m:r>
              </m:e>
              <m:sub>
                <m:r>
                  <w:rPr>
                    <w:rFonts w:ascii="Cambria Math" w:eastAsia="Calibri" w:hAnsi="Cambria Math"/>
                    <w:szCs w:val="24"/>
                  </w:rPr>
                  <m:t>VOC</m:t>
                </m:r>
              </m:sub>
            </m:sSub>
          </m:den>
        </m:f>
      </m:oMath>
    </w:p>
    <w:p w14:paraId="5AD2BE63" w14:textId="77777777" w:rsidR="000B41A6" w:rsidRPr="005A543C" w:rsidRDefault="000B41A6" w:rsidP="0073787D">
      <w:pPr>
        <w:keepNext/>
        <w:keepLines/>
        <w:snapToGrid w:val="0"/>
        <w:spacing w:after="120"/>
        <w:rPr>
          <w:rFonts w:eastAsia="Calibri"/>
          <w:szCs w:val="24"/>
        </w:rPr>
      </w:pPr>
      <w:r w:rsidRPr="005A543C">
        <w:rPr>
          <w:rFonts w:eastAsia="Calibri"/>
          <w:szCs w:val="24"/>
        </w:rPr>
        <w:t>where:</w:t>
      </w:r>
    </w:p>
    <w:p w14:paraId="61DEC96F" w14:textId="77777777" w:rsidR="000B41A6" w:rsidRPr="005A543C" w:rsidRDefault="000B41A6" w:rsidP="0073787D">
      <w:pPr>
        <w:keepNext/>
        <w:keepLines/>
        <w:ind w:left="360"/>
        <w:rPr>
          <w:rFonts w:eastAsia="Calibri"/>
          <w:szCs w:val="24"/>
        </w:rPr>
      </w:pPr>
      <w:r w:rsidRPr="005A543C">
        <w:rPr>
          <w:rFonts w:eastAsia="Calibri"/>
          <w:i/>
          <w:szCs w:val="24"/>
        </w:rPr>
        <w:t>E</w:t>
      </w:r>
      <w:r w:rsidRPr="005A543C">
        <w:rPr>
          <w:rFonts w:eastAsia="Calibri"/>
          <w:i/>
          <w:szCs w:val="24"/>
          <w:vertAlign w:val="subscript"/>
        </w:rPr>
        <w:t>condensate,tanks,i</w:t>
      </w:r>
      <w:r w:rsidRPr="005A543C">
        <w:rPr>
          <w:rFonts w:eastAsia="Calibri"/>
          <w:szCs w:val="24"/>
        </w:rPr>
        <w:t xml:space="preserve"> is the emissions of pollutant i per liquid unit throughput from condensate tanks [tons/bbl]</w:t>
      </w:r>
    </w:p>
    <w:p w14:paraId="3AE28FA0" w14:textId="77777777" w:rsidR="000B41A6" w:rsidRPr="005A543C" w:rsidRDefault="000B41A6" w:rsidP="000B41A6">
      <w:pPr>
        <w:ind w:left="360"/>
        <w:rPr>
          <w:rFonts w:eastAsia="Calibri"/>
          <w:szCs w:val="24"/>
        </w:rPr>
      </w:pPr>
      <w:r w:rsidRPr="005A543C">
        <w:rPr>
          <w:rFonts w:eastAsia="Calibri"/>
          <w:i/>
          <w:szCs w:val="24"/>
        </w:rPr>
        <w:t>E</w:t>
      </w:r>
      <w:r w:rsidRPr="005A543C">
        <w:rPr>
          <w:rFonts w:eastAsia="Calibri"/>
          <w:i/>
          <w:szCs w:val="24"/>
          <w:vertAlign w:val="subscript"/>
        </w:rPr>
        <w:t>condensate,tanks,VOC</w:t>
      </w:r>
      <w:r w:rsidRPr="005A543C">
        <w:rPr>
          <w:rFonts w:eastAsia="Calibri"/>
          <w:szCs w:val="24"/>
        </w:rPr>
        <w:t xml:space="preserve"> is the VOC emissions per liquid unit throughput from condensate tanks [tons-VOC/bbl]</w:t>
      </w:r>
    </w:p>
    <w:p w14:paraId="20ACC0F9" w14:textId="77777777" w:rsidR="000B41A6" w:rsidRPr="005A543C" w:rsidRDefault="002C5500" w:rsidP="000B41A6">
      <w:pPr>
        <w:ind w:left="360"/>
        <w:rPr>
          <w:rFonts w:eastAsia="Calibri"/>
          <w:szCs w:val="24"/>
        </w:rPr>
      </w:pPr>
      <w:r>
        <w:rPr>
          <w:rFonts w:eastAsia="Calibri"/>
          <w:i/>
          <w:szCs w:val="24"/>
        </w:rPr>
        <w:t>(</w:t>
      </w:r>
      <w:r w:rsidR="000B41A6" w:rsidRPr="005A543C">
        <w:rPr>
          <w:rFonts w:eastAsia="Calibri"/>
          <w:i/>
          <w:szCs w:val="24"/>
        </w:rPr>
        <w:t>weight fraction</w:t>
      </w:r>
      <w:r w:rsidRPr="002C5500">
        <w:rPr>
          <w:rFonts w:eastAsia="Calibri"/>
          <w:i/>
          <w:szCs w:val="24"/>
          <w:vertAlign w:val="subscript"/>
        </w:rPr>
        <w:t>i</w:t>
      </w:r>
      <w:r>
        <w:rPr>
          <w:rFonts w:eastAsia="Calibri"/>
          <w:i/>
          <w:szCs w:val="24"/>
        </w:rPr>
        <w:t>/weight fraction</w:t>
      </w:r>
      <w:r w:rsidRPr="002C5500">
        <w:rPr>
          <w:rFonts w:eastAsia="Calibri"/>
          <w:i/>
          <w:szCs w:val="24"/>
          <w:vertAlign w:val="subscript"/>
        </w:rPr>
        <w:t>voc</w:t>
      </w:r>
      <w:r>
        <w:rPr>
          <w:rFonts w:eastAsia="Calibri"/>
          <w:i/>
          <w:szCs w:val="24"/>
        </w:rPr>
        <w:t>)</w:t>
      </w:r>
      <w:r w:rsidR="000B41A6" w:rsidRPr="005A543C">
        <w:rPr>
          <w:rFonts w:eastAsia="Calibri"/>
          <w:szCs w:val="24"/>
        </w:rPr>
        <w:t xml:space="preserve"> is the mass-based </w:t>
      </w:r>
      <w:r>
        <w:rPr>
          <w:rFonts w:eastAsia="Calibri"/>
          <w:szCs w:val="24"/>
        </w:rPr>
        <w:t>weight fraction</w:t>
      </w:r>
      <w:r w:rsidR="000B41A6" w:rsidRPr="005A543C">
        <w:rPr>
          <w:rFonts w:eastAsia="Calibri"/>
          <w:szCs w:val="24"/>
        </w:rPr>
        <w:t xml:space="preserve"> of pollutant i </w:t>
      </w:r>
      <w:r>
        <w:rPr>
          <w:rFonts w:eastAsia="Calibri"/>
          <w:szCs w:val="24"/>
        </w:rPr>
        <w:t xml:space="preserve">divided by the weight fraction of </w:t>
      </w:r>
      <w:r w:rsidR="000B41A6" w:rsidRPr="005A543C">
        <w:rPr>
          <w:rFonts w:eastAsia="Calibri"/>
          <w:szCs w:val="24"/>
        </w:rPr>
        <w:t>VOC in the gas</w:t>
      </w:r>
    </w:p>
    <w:p w14:paraId="1E73CDC0" w14:textId="77777777" w:rsidR="000B41A6" w:rsidRPr="005A543C" w:rsidRDefault="000B41A6" w:rsidP="000B41A6">
      <w:pPr>
        <w:rPr>
          <w:rFonts w:eastAsia="Calibri"/>
          <w:szCs w:val="24"/>
        </w:rPr>
      </w:pPr>
    </w:p>
    <w:p w14:paraId="5BA9088E" w14:textId="77777777" w:rsidR="000B41A6" w:rsidRPr="005A543C" w:rsidRDefault="000B41A6" w:rsidP="000B41A6">
      <w:pPr>
        <w:spacing w:after="120"/>
        <w:rPr>
          <w:rFonts w:eastAsia="Calibri"/>
          <w:szCs w:val="24"/>
          <w:u w:val="single"/>
        </w:rPr>
      </w:pPr>
      <w:r w:rsidRPr="005A543C">
        <w:rPr>
          <w:rFonts w:eastAsia="Calibri"/>
          <w:szCs w:val="24"/>
          <w:u w:val="single"/>
        </w:rPr>
        <w:t>Flaring emissions from condensate tank controls</w:t>
      </w:r>
    </w:p>
    <w:p w14:paraId="7EBA0633" w14:textId="77777777" w:rsidR="000B41A6" w:rsidRPr="005A543C" w:rsidRDefault="000B41A6" w:rsidP="0073787D">
      <w:pPr>
        <w:pStyle w:val="ReportBodyText"/>
        <w:rPr>
          <w:rFonts w:eastAsia="Calibri"/>
        </w:rPr>
      </w:pPr>
      <w:r w:rsidRPr="005A543C">
        <w:rPr>
          <w:rFonts w:eastAsia="Calibri"/>
        </w:rPr>
        <w:t xml:space="preserve">This source category includes any flaring emissions associated with controls applied to condensate tanks. The methodology for estimating emissions from flaring of condensate tank flash gas is described below: </w:t>
      </w:r>
    </w:p>
    <w:p w14:paraId="418CD1D5" w14:textId="77777777" w:rsidR="000B41A6" w:rsidRPr="005A543C" w:rsidRDefault="000B41A6" w:rsidP="0073787D">
      <w:pPr>
        <w:snapToGrid w:val="0"/>
        <w:spacing w:after="200" w:line="276" w:lineRule="auto"/>
        <w:rPr>
          <w:rFonts w:eastAsia="Calibri"/>
          <w:szCs w:val="24"/>
        </w:rPr>
      </w:pPr>
      <w:r w:rsidRPr="005A543C">
        <w:rPr>
          <w:rFonts w:eastAsia="Calibri"/>
          <w:szCs w:val="24"/>
        </w:rPr>
        <w:t xml:space="preserve">Equation </w:t>
      </w:r>
      <w:r w:rsidR="009D6DE5">
        <w:rPr>
          <w:rFonts w:eastAsia="Calibri"/>
          <w:szCs w:val="24"/>
        </w:rPr>
        <w:t>8</w:t>
      </w:r>
      <w:r w:rsidRPr="005A543C">
        <w:rPr>
          <w:rFonts w:eastAsia="Calibri"/>
          <w:szCs w:val="24"/>
        </w:rPr>
        <w:t>)</w:t>
      </w:r>
      <w:r w:rsidR="004B3143" w:rsidRPr="005A543C">
        <w:rPr>
          <w:rFonts w:eastAsia="Calibri"/>
          <w:position w:val="-30"/>
          <w:szCs w:val="24"/>
        </w:rPr>
        <w:object w:dxaOrig="8080" w:dyaOrig="720" w14:anchorId="39456BBC">
          <v:shape id="_x0000_i1039" type="#_x0000_t75" style="width:405.5pt;height:34.55pt" o:ole="">
            <v:imagedata r:id="rId69" o:title=""/>
          </v:shape>
          <o:OLEObject Type="Embed" ProgID="Equation.3" ShapeID="_x0000_i1039" DrawAspect="Content" ObjectID="_1607759175" r:id="rId70"/>
        </w:object>
      </w:r>
    </w:p>
    <w:p w14:paraId="525AA33B" w14:textId="77777777" w:rsidR="000B41A6" w:rsidRPr="005A543C" w:rsidRDefault="000B41A6" w:rsidP="000B41A6">
      <w:pPr>
        <w:snapToGrid w:val="0"/>
        <w:spacing w:after="120"/>
        <w:rPr>
          <w:rFonts w:eastAsia="Calibri"/>
          <w:szCs w:val="24"/>
        </w:rPr>
      </w:pPr>
      <w:r w:rsidRPr="005A543C">
        <w:rPr>
          <w:rFonts w:eastAsia="Calibri"/>
          <w:szCs w:val="24"/>
        </w:rPr>
        <w:t>where:</w:t>
      </w:r>
    </w:p>
    <w:p w14:paraId="7A34F9E1" w14:textId="77777777" w:rsidR="000B41A6" w:rsidRDefault="000B41A6" w:rsidP="000B41A6">
      <w:pPr>
        <w:ind w:left="360"/>
        <w:rPr>
          <w:rFonts w:eastAsia="Calibri"/>
          <w:szCs w:val="24"/>
        </w:rPr>
      </w:pPr>
      <w:r w:rsidRPr="005A543C">
        <w:rPr>
          <w:rFonts w:eastAsia="Calibri"/>
          <w:i/>
          <w:szCs w:val="24"/>
        </w:rPr>
        <w:t>E</w:t>
      </w:r>
      <w:r w:rsidRPr="005A543C">
        <w:rPr>
          <w:rFonts w:eastAsia="Calibri"/>
          <w:i/>
          <w:szCs w:val="24"/>
          <w:vertAlign w:val="subscript"/>
        </w:rPr>
        <w:t xml:space="preserve">flare,tank,i </w:t>
      </w:r>
      <w:r w:rsidRPr="005A543C">
        <w:rPr>
          <w:rFonts w:eastAsia="Calibri"/>
          <w:szCs w:val="24"/>
        </w:rPr>
        <w:t>is the county-wide flaring emissions of pollutant i from condensate tank controls [ton/yr]</w:t>
      </w:r>
    </w:p>
    <w:p w14:paraId="5D6318B5" w14:textId="77777777" w:rsidR="000B41A6" w:rsidRPr="005A543C" w:rsidRDefault="000B41A6" w:rsidP="000B41A6">
      <w:pPr>
        <w:ind w:left="360"/>
        <w:rPr>
          <w:rFonts w:eastAsia="Calibri"/>
          <w:szCs w:val="24"/>
        </w:rPr>
      </w:pPr>
      <w:r w:rsidRPr="005A543C">
        <w:rPr>
          <w:rFonts w:eastAsia="Calibri"/>
          <w:i/>
          <w:szCs w:val="24"/>
        </w:rPr>
        <w:t>P</w:t>
      </w:r>
      <w:r w:rsidRPr="005A543C">
        <w:rPr>
          <w:rFonts w:eastAsia="Calibri"/>
          <w:i/>
          <w:szCs w:val="24"/>
          <w:vertAlign w:val="subscript"/>
        </w:rPr>
        <w:t>co</w:t>
      </w:r>
      <w:r w:rsidR="004B3143">
        <w:rPr>
          <w:rFonts w:eastAsia="Calibri"/>
          <w:i/>
          <w:szCs w:val="24"/>
          <w:vertAlign w:val="subscript"/>
        </w:rPr>
        <w:t>ndensate</w:t>
      </w:r>
      <w:r w:rsidRPr="005A543C">
        <w:rPr>
          <w:rFonts w:eastAsia="Calibri"/>
          <w:i/>
          <w:szCs w:val="24"/>
        </w:rPr>
        <w:t xml:space="preserve"> </w:t>
      </w:r>
      <w:r w:rsidRPr="005A543C">
        <w:rPr>
          <w:rFonts w:eastAsia="Calibri"/>
          <w:szCs w:val="24"/>
        </w:rPr>
        <w:t>is the annual</w:t>
      </w:r>
      <w:r w:rsidR="004B3143">
        <w:rPr>
          <w:rFonts w:eastAsia="Calibri"/>
          <w:szCs w:val="24"/>
        </w:rPr>
        <w:t xml:space="preserve"> county-wide</w:t>
      </w:r>
      <w:r w:rsidRPr="005A543C">
        <w:rPr>
          <w:rFonts w:eastAsia="Calibri"/>
          <w:szCs w:val="24"/>
        </w:rPr>
        <w:t xml:space="preserve"> condensate production [bbl/yr]</w:t>
      </w:r>
    </w:p>
    <w:p w14:paraId="3DB7CE37" w14:textId="77777777" w:rsidR="000B41A6" w:rsidRPr="005A543C" w:rsidRDefault="000B41A6" w:rsidP="000B41A6">
      <w:pPr>
        <w:ind w:left="360"/>
        <w:rPr>
          <w:rFonts w:eastAsia="Calibri"/>
          <w:szCs w:val="24"/>
        </w:rPr>
      </w:pPr>
      <w:r w:rsidRPr="005A543C">
        <w:rPr>
          <w:rFonts w:eastAsia="Calibri"/>
          <w:i/>
          <w:szCs w:val="24"/>
        </w:rPr>
        <w:t>Q</w:t>
      </w:r>
      <w:r w:rsidRPr="005A543C">
        <w:rPr>
          <w:rFonts w:eastAsia="Calibri"/>
          <w:i/>
          <w:szCs w:val="24"/>
          <w:vertAlign w:val="subscript"/>
        </w:rPr>
        <w:t>condensate,tank</w:t>
      </w:r>
      <w:r w:rsidRPr="005A543C">
        <w:rPr>
          <w:rFonts w:eastAsia="Calibri"/>
          <w:i/>
          <w:szCs w:val="24"/>
        </w:rPr>
        <w:t xml:space="preserve"> </w:t>
      </w:r>
      <w:r w:rsidRPr="005A543C">
        <w:rPr>
          <w:rFonts w:eastAsia="Calibri"/>
          <w:szCs w:val="24"/>
        </w:rPr>
        <w:t>is the uncontrolled volume of tank losses vented per unit of condensate throughput [MCF/bbl]</w:t>
      </w:r>
    </w:p>
    <w:p w14:paraId="4F6EF47D" w14:textId="77777777" w:rsidR="000B41A6" w:rsidRPr="005A543C" w:rsidRDefault="000B41A6" w:rsidP="000B41A6">
      <w:pPr>
        <w:ind w:left="360"/>
        <w:rPr>
          <w:rFonts w:eastAsia="Calibri"/>
          <w:szCs w:val="24"/>
        </w:rPr>
      </w:pPr>
      <w:r w:rsidRPr="005A543C">
        <w:rPr>
          <w:rFonts w:eastAsia="Calibri"/>
          <w:i/>
          <w:szCs w:val="24"/>
        </w:rPr>
        <w:t>F</w:t>
      </w:r>
      <w:r w:rsidR="00711D0A" w:rsidRPr="00711D0A">
        <w:rPr>
          <w:rFonts w:eastAsia="Calibri"/>
          <w:i/>
          <w:szCs w:val="24"/>
          <w:vertAlign w:val="subscript"/>
        </w:rPr>
        <w:t>flare</w:t>
      </w:r>
      <w:r w:rsidRPr="005A543C">
        <w:rPr>
          <w:rFonts w:eastAsia="Calibri"/>
          <w:szCs w:val="24"/>
        </w:rPr>
        <w:t xml:space="preserve"> is the fraction of condensate tanks with flares</w:t>
      </w:r>
    </w:p>
    <w:p w14:paraId="6EA63773" w14:textId="77777777" w:rsidR="000B41A6" w:rsidRPr="005A543C" w:rsidRDefault="000B41A6" w:rsidP="000B41A6">
      <w:pPr>
        <w:ind w:left="360"/>
        <w:rPr>
          <w:rFonts w:eastAsia="Calibri"/>
          <w:szCs w:val="24"/>
        </w:rPr>
      </w:pPr>
      <w:r w:rsidRPr="005A543C">
        <w:rPr>
          <w:rFonts w:eastAsia="Calibri"/>
          <w:i/>
          <w:szCs w:val="24"/>
        </w:rPr>
        <w:t>C</w:t>
      </w:r>
      <w:r w:rsidRPr="005A543C">
        <w:rPr>
          <w:rFonts w:eastAsia="Calibri"/>
          <w:i/>
          <w:szCs w:val="24"/>
          <w:vertAlign w:val="subscript"/>
        </w:rPr>
        <w:t>capture</w:t>
      </w:r>
      <w:r>
        <w:rPr>
          <w:rFonts w:eastAsia="Calibri"/>
          <w:i/>
          <w:szCs w:val="24"/>
          <w:vertAlign w:val="subscript"/>
        </w:rPr>
        <w:t>d</w:t>
      </w:r>
      <w:r w:rsidRPr="005A543C">
        <w:rPr>
          <w:rFonts w:eastAsia="Calibri"/>
          <w:szCs w:val="24"/>
        </w:rPr>
        <w:t xml:space="preserve"> is the capture efficiency of the flare</w:t>
      </w:r>
    </w:p>
    <w:p w14:paraId="79AA2106" w14:textId="77777777" w:rsidR="000B41A6" w:rsidRPr="005A543C" w:rsidRDefault="000B41A6" w:rsidP="000B41A6">
      <w:pPr>
        <w:ind w:left="360"/>
        <w:rPr>
          <w:rFonts w:eastAsia="Calibri"/>
          <w:szCs w:val="24"/>
        </w:rPr>
      </w:pPr>
      <w:r w:rsidRPr="005A543C">
        <w:rPr>
          <w:rFonts w:eastAsia="Calibri"/>
          <w:i/>
          <w:szCs w:val="24"/>
        </w:rPr>
        <w:t>C</w:t>
      </w:r>
      <w:r w:rsidRPr="005A543C">
        <w:rPr>
          <w:rFonts w:eastAsia="Calibri"/>
          <w:i/>
          <w:szCs w:val="24"/>
          <w:vertAlign w:val="subscript"/>
        </w:rPr>
        <w:t>efficiency</w:t>
      </w:r>
      <w:r w:rsidRPr="005A543C">
        <w:rPr>
          <w:rFonts w:eastAsia="Calibri"/>
          <w:szCs w:val="24"/>
        </w:rPr>
        <w:t xml:space="preserve"> is the control efficiency of the flare</w:t>
      </w:r>
    </w:p>
    <w:p w14:paraId="0EC1D2E7" w14:textId="77777777" w:rsidR="000B41A6" w:rsidRPr="005A543C" w:rsidRDefault="000B41A6" w:rsidP="000B41A6">
      <w:pPr>
        <w:ind w:left="360"/>
        <w:rPr>
          <w:rFonts w:eastAsia="Calibri"/>
          <w:szCs w:val="24"/>
        </w:rPr>
      </w:pPr>
      <w:r w:rsidRPr="005A543C">
        <w:rPr>
          <w:rFonts w:eastAsia="Calibri"/>
          <w:i/>
          <w:szCs w:val="24"/>
        </w:rPr>
        <w:t>EF</w:t>
      </w:r>
      <w:r w:rsidRPr="005A543C">
        <w:rPr>
          <w:rFonts w:eastAsia="Calibri"/>
          <w:i/>
          <w:szCs w:val="24"/>
          <w:vertAlign w:val="subscript"/>
        </w:rPr>
        <w:t>i</w:t>
      </w:r>
      <w:r w:rsidRPr="005A543C">
        <w:rPr>
          <w:rFonts w:eastAsia="Calibri"/>
          <w:szCs w:val="24"/>
        </w:rPr>
        <w:t xml:space="preserve"> is the flaring emissions factor for pollutant </w:t>
      </w:r>
      <w:r w:rsidRPr="005A543C">
        <w:rPr>
          <w:rFonts w:eastAsia="Calibri"/>
          <w:i/>
          <w:szCs w:val="24"/>
        </w:rPr>
        <w:t>i</w:t>
      </w:r>
      <w:r w:rsidRPr="005A543C">
        <w:rPr>
          <w:rFonts w:eastAsia="Calibri"/>
          <w:szCs w:val="24"/>
        </w:rPr>
        <w:t xml:space="preserve"> [lb/MMBtu]</w:t>
      </w:r>
    </w:p>
    <w:p w14:paraId="3CC494CD" w14:textId="77777777" w:rsidR="000B41A6" w:rsidRPr="005A543C" w:rsidRDefault="000B41A6" w:rsidP="000B41A6">
      <w:pPr>
        <w:ind w:left="360"/>
        <w:rPr>
          <w:rFonts w:eastAsia="Calibri"/>
          <w:szCs w:val="24"/>
        </w:rPr>
      </w:pPr>
      <w:r w:rsidRPr="005A543C">
        <w:rPr>
          <w:rFonts w:eastAsia="Calibri"/>
          <w:i/>
          <w:szCs w:val="24"/>
        </w:rPr>
        <w:t xml:space="preserve">HV </w:t>
      </w:r>
      <w:r w:rsidRPr="005A543C">
        <w:rPr>
          <w:rFonts w:eastAsia="Calibri"/>
          <w:szCs w:val="24"/>
        </w:rPr>
        <w:t>is the local heating value of the gas [BTU/SCF]</w:t>
      </w:r>
    </w:p>
    <w:p w14:paraId="5C8D4EBE" w14:textId="77777777" w:rsidR="000B41A6" w:rsidRPr="005A543C" w:rsidRDefault="000B41A6" w:rsidP="000B41A6">
      <w:pPr>
        <w:ind w:left="360"/>
        <w:rPr>
          <w:rFonts w:eastAsia="Calibri"/>
          <w:szCs w:val="24"/>
        </w:rPr>
      </w:pPr>
      <w:r>
        <w:rPr>
          <w:rFonts w:eastAsia="Calibri"/>
          <w:szCs w:val="24"/>
        </w:rPr>
        <w:t>2,000</w:t>
      </w:r>
      <w:r w:rsidRPr="005A543C">
        <w:rPr>
          <w:rFonts w:eastAsia="Calibri"/>
          <w:szCs w:val="24"/>
        </w:rPr>
        <w:t xml:space="preserve"> is the unit conversion factor lb/ton</w:t>
      </w:r>
    </w:p>
    <w:p w14:paraId="3412B9CC" w14:textId="77777777" w:rsidR="000B41A6" w:rsidRPr="005A543C" w:rsidRDefault="000B41A6" w:rsidP="000B41A6">
      <w:pPr>
        <w:ind w:left="360"/>
        <w:rPr>
          <w:rFonts w:eastAsia="Calibri"/>
          <w:szCs w:val="24"/>
        </w:rPr>
      </w:pPr>
      <w:r>
        <w:rPr>
          <w:rFonts w:eastAsia="Calibri"/>
          <w:szCs w:val="24"/>
        </w:rPr>
        <w:t>1,000</w:t>
      </w:r>
      <w:r w:rsidRPr="005A543C">
        <w:rPr>
          <w:rFonts w:eastAsia="Calibri"/>
          <w:szCs w:val="24"/>
        </w:rPr>
        <w:t xml:space="preserve"> is the unit conversion factor MCF/MMCF</w:t>
      </w:r>
    </w:p>
    <w:p w14:paraId="4D6E9ABB" w14:textId="77777777" w:rsidR="000B41A6" w:rsidRPr="005A543C" w:rsidRDefault="000B41A6" w:rsidP="00F5180D">
      <w:pPr>
        <w:rPr>
          <w:rFonts w:eastAsia="Calibri"/>
          <w:szCs w:val="24"/>
        </w:rPr>
      </w:pPr>
    </w:p>
    <w:p w14:paraId="2732C6AF" w14:textId="77777777" w:rsidR="000B41A6" w:rsidRPr="005A543C" w:rsidRDefault="000B41A6" w:rsidP="0073787D">
      <w:pPr>
        <w:pStyle w:val="ReportBodyText"/>
      </w:pPr>
      <w:r w:rsidRPr="005A543C">
        <w:t>The methodology for estimating SO</w:t>
      </w:r>
      <w:r w:rsidRPr="005A543C">
        <w:rPr>
          <w:vertAlign w:val="subscript"/>
        </w:rPr>
        <w:t>2</w:t>
      </w:r>
      <w:r w:rsidRPr="005A543C">
        <w:t xml:space="preserve"> emissions from flaring of oil and condensate flash gas is shown below: </w:t>
      </w:r>
    </w:p>
    <w:p w14:paraId="61FCFDBD" w14:textId="77777777" w:rsidR="000B41A6" w:rsidRPr="005A543C" w:rsidRDefault="000B41A6" w:rsidP="000B41A6">
      <w:pPr>
        <w:keepNext/>
        <w:keepLines/>
        <w:snapToGrid w:val="0"/>
        <w:spacing w:after="200" w:line="276" w:lineRule="auto"/>
        <w:rPr>
          <w:rFonts w:eastAsia="Calibri"/>
          <w:szCs w:val="24"/>
        </w:rPr>
      </w:pPr>
      <w:r w:rsidRPr="005A543C">
        <w:rPr>
          <w:rFonts w:eastAsia="Calibri"/>
          <w:szCs w:val="24"/>
        </w:rPr>
        <w:t xml:space="preserve">Equation </w:t>
      </w:r>
      <w:r w:rsidR="009D6DE5">
        <w:rPr>
          <w:rFonts w:eastAsia="Calibri"/>
          <w:szCs w:val="24"/>
        </w:rPr>
        <w:t>9</w:t>
      </w:r>
      <w:r w:rsidRPr="005A543C">
        <w:rPr>
          <w:rFonts w:eastAsia="Calibri"/>
          <w:szCs w:val="24"/>
        </w:rPr>
        <w:t>)</w:t>
      </w:r>
    </w:p>
    <w:p w14:paraId="419F3784" w14:textId="77777777" w:rsidR="000B41A6" w:rsidRPr="005A543C" w:rsidRDefault="004B3143" w:rsidP="000B41A6">
      <w:pPr>
        <w:keepNext/>
        <w:keepLines/>
        <w:snapToGrid w:val="0"/>
        <w:spacing w:after="200" w:line="276" w:lineRule="auto"/>
        <w:ind w:firstLine="720"/>
        <w:rPr>
          <w:rFonts w:eastAsia="Calibri"/>
          <w:szCs w:val="24"/>
        </w:rPr>
      </w:pPr>
      <w:r w:rsidRPr="0096671F">
        <w:rPr>
          <w:rFonts w:eastAsia="Calibri"/>
          <w:position w:val="-64"/>
          <w:szCs w:val="24"/>
        </w:rPr>
        <w:object w:dxaOrig="8640" w:dyaOrig="1400" w14:anchorId="3742CBD0">
          <v:shape id="_x0000_i1040" type="#_x0000_t75" style="width:427.95pt;height:70.25pt" o:ole="">
            <v:imagedata r:id="rId71" o:title=""/>
          </v:shape>
          <o:OLEObject Type="Embed" ProgID="Equation.3" ShapeID="_x0000_i1040" DrawAspect="Content" ObjectID="_1607759176" r:id="rId72"/>
        </w:object>
      </w:r>
    </w:p>
    <w:p w14:paraId="1421A676" w14:textId="77777777" w:rsidR="000B41A6" w:rsidRPr="005A543C" w:rsidRDefault="000B41A6" w:rsidP="000B41A6">
      <w:pPr>
        <w:keepNext/>
        <w:keepLines/>
        <w:snapToGrid w:val="0"/>
        <w:spacing w:after="120"/>
        <w:rPr>
          <w:rFonts w:eastAsia="Calibri"/>
          <w:szCs w:val="24"/>
        </w:rPr>
      </w:pPr>
      <w:r w:rsidRPr="005A543C">
        <w:rPr>
          <w:rFonts w:eastAsia="Calibri"/>
          <w:szCs w:val="24"/>
        </w:rPr>
        <w:t>where:</w:t>
      </w:r>
    </w:p>
    <w:p w14:paraId="69FBB8BC" w14:textId="77777777" w:rsidR="000B41A6" w:rsidRPr="005A543C" w:rsidRDefault="000B41A6" w:rsidP="000B41A6">
      <w:pPr>
        <w:ind w:left="360"/>
        <w:rPr>
          <w:rFonts w:eastAsia="Calibri"/>
          <w:szCs w:val="24"/>
        </w:rPr>
      </w:pPr>
      <w:r w:rsidRPr="005A543C">
        <w:rPr>
          <w:rFonts w:eastAsia="Calibri"/>
          <w:position w:val="-14"/>
          <w:szCs w:val="24"/>
        </w:rPr>
        <w:object w:dxaOrig="1110" w:dyaOrig="360" w14:anchorId="1891AD1A">
          <v:shape id="_x0000_i1041" type="#_x0000_t75" style="width:56.45pt;height:19pt" o:ole="">
            <v:imagedata r:id="rId73" o:title=""/>
          </v:shape>
          <o:OLEObject Type="Embed" ProgID="Equation.3" ShapeID="_x0000_i1041" DrawAspect="Content" ObjectID="_1607759177" r:id="rId74"/>
        </w:object>
      </w:r>
      <w:r w:rsidRPr="005A543C">
        <w:rPr>
          <w:rFonts w:eastAsia="Calibri"/>
          <w:szCs w:val="24"/>
        </w:rPr>
        <w:t xml:space="preserve"> is the county-wide SO</w:t>
      </w:r>
      <w:r w:rsidRPr="005A543C">
        <w:rPr>
          <w:rFonts w:eastAsia="Calibri"/>
          <w:szCs w:val="24"/>
          <w:vertAlign w:val="subscript"/>
        </w:rPr>
        <w:t>2</w:t>
      </w:r>
      <w:r w:rsidRPr="005A543C">
        <w:rPr>
          <w:rFonts w:eastAsia="Calibri"/>
          <w:szCs w:val="24"/>
        </w:rPr>
        <w:t xml:space="preserve"> flaring emissions from condensate tanks controls [ton/yr]</w:t>
      </w:r>
    </w:p>
    <w:p w14:paraId="78EAE327" w14:textId="77777777" w:rsidR="000B41A6" w:rsidRPr="005A543C" w:rsidRDefault="000B41A6" w:rsidP="000B41A6">
      <w:pPr>
        <w:ind w:left="360"/>
        <w:rPr>
          <w:rFonts w:eastAsia="Calibri"/>
          <w:szCs w:val="24"/>
        </w:rPr>
      </w:pPr>
      <w:r w:rsidRPr="005A543C">
        <w:rPr>
          <w:rFonts w:eastAsia="Calibri"/>
          <w:i/>
          <w:szCs w:val="24"/>
        </w:rPr>
        <w:t xml:space="preserve">P </w:t>
      </w:r>
      <w:r w:rsidRPr="005A543C">
        <w:rPr>
          <w:rFonts w:eastAsia="Calibri"/>
          <w:szCs w:val="24"/>
        </w:rPr>
        <w:t>is atmospheric pressure [1 atm]</w:t>
      </w:r>
    </w:p>
    <w:p w14:paraId="66194DB8" w14:textId="77777777" w:rsidR="000B41A6" w:rsidRPr="005A543C" w:rsidRDefault="000B41A6" w:rsidP="000B41A6">
      <w:pPr>
        <w:ind w:left="360"/>
        <w:rPr>
          <w:rFonts w:eastAsia="Calibri"/>
          <w:szCs w:val="24"/>
        </w:rPr>
      </w:pPr>
      <w:r w:rsidRPr="005A543C">
        <w:rPr>
          <w:rFonts w:eastAsia="Calibri"/>
          <w:i/>
          <w:szCs w:val="24"/>
        </w:rPr>
        <w:t>Q</w:t>
      </w:r>
      <w:r w:rsidRPr="005A543C">
        <w:rPr>
          <w:rFonts w:eastAsia="Calibri"/>
          <w:i/>
          <w:szCs w:val="24"/>
          <w:vertAlign w:val="subscript"/>
        </w:rPr>
        <w:t>condensate,tank</w:t>
      </w:r>
      <w:r>
        <w:rPr>
          <w:rFonts w:eastAsia="Calibri"/>
          <w:i/>
          <w:szCs w:val="24"/>
          <w:vertAlign w:val="subscript"/>
        </w:rPr>
        <w:t xml:space="preserve"> </w:t>
      </w:r>
      <w:r w:rsidRPr="005A543C">
        <w:rPr>
          <w:rFonts w:eastAsia="Calibri"/>
          <w:szCs w:val="24"/>
        </w:rPr>
        <w:t>is the uncontrolled volume of tank losses vented per unit of condensate throughput [MCF/bbl]</w:t>
      </w:r>
    </w:p>
    <w:p w14:paraId="73C7841A" w14:textId="77777777" w:rsidR="000B41A6" w:rsidRPr="005A543C" w:rsidRDefault="000B41A6" w:rsidP="000B41A6">
      <w:pPr>
        <w:ind w:left="360"/>
        <w:rPr>
          <w:rFonts w:eastAsia="Calibri"/>
          <w:szCs w:val="24"/>
        </w:rPr>
      </w:pPr>
      <w:r w:rsidRPr="005A543C">
        <w:rPr>
          <w:rFonts w:eastAsia="Calibri"/>
          <w:i/>
          <w:szCs w:val="24"/>
        </w:rPr>
        <w:t>F</w:t>
      </w:r>
      <w:r w:rsidR="00711D0A" w:rsidRPr="00711D0A">
        <w:rPr>
          <w:rFonts w:eastAsia="Calibri"/>
          <w:i/>
          <w:szCs w:val="24"/>
          <w:vertAlign w:val="subscript"/>
        </w:rPr>
        <w:t>flare</w:t>
      </w:r>
      <w:r w:rsidRPr="005A543C">
        <w:rPr>
          <w:rFonts w:eastAsia="Calibri"/>
          <w:szCs w:val="24"/>
        </w:rPr>
        <w:t xml:space="preserve"> is the fraction of condensate tanks with flares</w:t>
      </w:r>
    </w:p>
    <w:p w14:paraId="4823C7BD" w14:textId="77777777" w:rsidR="000B41A6" w:rsidRPr="005A543C" w:rsidRDefault="000B41A6" w:rsidP="000B41A6">
      <w:pPr>
        <w:ind w:left="360"/>
        <w:rPr>
          <w:rFonts w:eastAsia="Calibri"/>
          <w:szCs w:val="24"/>
        </w:rPr>
      </w:pPr>
      <w:r w:rsidRPr="005A543C">
        <w:rPr>
          <w:rFonts w:eastAsia="Calibri"/>
          <w:i/>
          <w:szCs w:val="24"/>
        </w:rPr>
        <w:t>C</w:t>
      </w:r>
      <w:r w:rsidRPr="005A543C">
        <w:rPr>
          <w:rFonts w:eastAsia="Calibri"/>
          <w:i/>
          <w:szCs w:val="24"/>
          <w:vertAlign w:val="subscript"/>
        </w:rPr>
        <w:t>capture</w:t>
      </w:r>
      <w:r>
        <w:rPr>
          <w:rFonts w:eastAsia="Calibri"/>
          <w:i/>
          <w:szCs w:val="24"/>
          <w:vertAlign w:val="subscript"/>
        </w:rPr>
        <w:t>d</w:t>
      </w:r>
      <w:r w:rsidRPr="005A543C">
        <w:rPr>
          <w:rFonts w:eastAsia="Calibri"/>
          <w:szCs w:val="24"/>
        </w:rPr>
        <w:t xml:space="preserve"> is the capture efficiency of the flare</w:t>
      </w:r>
    </w:p>
    <w:p w14:paraId="1FB285E3" w14:textId="77777777" w:rsidR="000B41A6" w:rsidRPr="005A543C" w:rsidRDefault="000B41A6" w:rsidP="000B41A6">
      <w:pPr>
        <w:ind w:left="360"/>
        <w:rPr>
          <w:rFonts w:eastAsia="Calibri"/>
          <w:szCs w:val="24"/>
        </w:rPr>
      </w:pPr>
      <w:r w:rsidRPr="005A543C">
        <w:rPr>
          <w:rFonts w:eastAsia="Calibri"/>
          <w:i/>
          <w:szCs w:val="24"/>
        </w:rPr>
        <w:t>C</w:t>
      </w:r>
      <w:r w:rsidRPr="005A543C">
        <w:rPr>
          <w:rFonts w:eastAsia="Calibri"/>
          <w:i/>
          <w:szCs w:val="24"/>
          <w:vertAlign w:val="subscript"/>
        </w:rPr>
        <w:t>efficiency</w:t>
      </w:r>
      <w:r w:rsidRPr="005A543C">
        <w:rPr>
          <w:rFonts w:eastAsia="Calibri"/>
          <w:szCs w:val="24"/>
        </w:rPr>
        <w:t xml:space="preserve"> is the control efficiency of the flare</w:t>
      </w:r>
    </w:p>
    <w:p w14:paraId="1EC72258" w14:textId="77777777" w:rsidR="000B41A6" w:rsidRPr="005A543C" w:rsidRDefault="000B41A6" w:rsidP="004B3143">
      <w:pPr>
        <w:ind w:left="360"/>
        <w:rPr>
          <w:rFonts w:eastAsia="Calibri"/>
          <w:szCs w:val="24"/>
        </w:rPr>
      </w:pPr>
      <w:r w:rsidRPr="005A543C">
        <w:rPr>
          <w:rFonts w:eastAsia="Calibri"/>
          <w:i/>
          <w:szCs w:val="24"/>
        </w:rPr>
        <w:t>P</w:t>
      </w:r>
      <w:r w:rsidRPr="005A543C">
        <w:rPr>
          <w:rFonts w:eastAsia="Calibri"/>
          <w:i/>
          <w:szCs w:val="24"/>
          <w:vertAlign w:val="subscript"/>
        </w:rPr>
        <w:t>co</w:t>
      </w:r>
      <w:r w:rsidR="004B3143">
        <w:rPr>
          <w:rFonts w:eastAsia="Calibri"/>
          <w:i/>
          <w:szCs w:val="24"/>
          <w:vertAlign w:val="subscript"/>
        </w:rPr>
        <w:t>ndensate</w:t>
      </w:r>
      <w:r w:rsidRPr="005A543C">
        <w:rPr>
          <w:rFonts w:eastAsia="Calibri"/>
          <w:i/>
          <w:szCs w:val="24"/>
        </w:rPr>
        <w:t xml:space="preserve"> </w:t>
      </w:r>
      <w:r w:rsidRPr="005A543C">
        <w:rPr>
          <w:rFonts w:eastAsia="Calibri"/>
          <w:szCs w:val="24"/>
        </w:rPr>
        <w:t xml:space="preserve">is the annual </w:t>
      </w:r>
      <w:r w:rsidR="004B3143">
        <w:rPr>
          <w:rFonts w:eastAsia="Calibri"/>
          <w:szCs w:val="24"/>
        </w:rPr>
        <w:t>county-wide</w:t>
      </w:r>
      <w:r w:rsidR="004B3143" w:rsidRPr="005A543C">
        <w:rPr>
          <w:rFonts w:eastAsia="Calibri"/>
          <w:szCs w:val="24"/>
        </w:rPr>
        <w:t xml:space="preserve"> </w:t>
      </w:r>
      <w:r w:rsidRPr="005A543C">
        <w:rPr>
          <w:rFonts w:eastAsia="Calibri"/>
          <w:szCs w:val="24"/>
        </w:rPr>
        <w:t>condensate production [bbl/yr]</w:t>
      </w:r>
    </w:p>
    <w:p w14:paraId="587D4B61" w14:textId="77777777" w:rsidR="000B41A6" w:rsidRPr="005A543C" w:rsidRDefault="000B41A6" w:rsidP="000B41A6">
      <w:pPr>
        <w:ind w:left="360"/>
        <w:rPr>
          <w:rFonts w:eastAsia="Calibri"/>
          <w:szCs w:val="24"/>
        </w:rPr>
      </w:pPr>
      <w:r w:rsidRPr="005A543C">
        <w:rPr>
          <w:rFonts w:eastAsia="Calibri"/>
          <w:i/>
          <w:szCs w:val="24"/>
        </w:rPr>
        <w:t xml:space="preserve">R </w:t>
      </w:r>
      <w:r w:rsidRPr="005A543C">
        <w:rPr>
          <w:rFonts w:eastAsia="Calibri"/>
          <w:szCs w:val="24"/>
        </w:rPr>
        <w:t>is the universal gas constant [0.082 L-atm/mol-K]</w:t>
      </w:r>
    </w:p>
    <w:p w14:paraId="59C1B808" w14:textId="77777777" w:rsidR="000B41A6" w:rsidRPr="005A543C" w:rsidRDefault="000B41A6" w:rsidP="000B41A6">
      <w:pPr>
        <w:ind w:left="360"/>
        <w:rPr>
          <w:rFonts w:eastAsia="Calibri"/>
          <w:szCs w:val="24"/>
        </w:rPr>
      </w:pPr>
      <w:r w:rsidRPr="005A543C">
        <w:rPr>
          <w:rFonts w:eastAsia="Calibri"/>
          <w:i/>
          <w:szCs w:val="24"/>
        </w:rPr>
        <w:t>MW</w:t>
      </w:r>
      <w:r w:rsidRPr="005A543C">
        <w:rPr>
          <w:rFonts w:eastAsia="Calibri"/>
          <w:i/>
          <w:szCs w:val="24"/>
          <w:vertAlign w:val="subscript"/>
        </w:rPr>
        <w:t>gas</w:t>
      </w:r>
      <w:r w:rsidRPr="005A543C">
        <w:rPr>
          <w:rFonts w:eastAsia="Calibri"/>
          <w:szCs w:val="24"/>
        </w:rPr>
        <w:t xml:space="preserve"> is the molecular weight of the flash gas [g/mol]</w:t>
      </w:r>
    </w:p>
    <w:p w14:paraId="77BDE50B" w14:textId="77777777" w:rsidR="000B41A6" w:rsidRPr="005A543C" w:rsidRDefault="000B41A6" w:rsidP="000B41A6">
      <w:pPr>
        <w:ind w:left="360"/>
        <w:rPr>
          <w:rFonts w:eastAsia="Calibri"/>
          <w:szCs w:val="24"/>
        </w:rPr>
      </w:pPr>
      <w:r w:rsidRPr="005A543C">
        <w:rPr>
          <w:rFonts w:eastAsia="Calibri"/>
          <w:i/>
          <w:szCs w:val="24"/>
        </w:rPr>
        <w:t>T</w:t>
      </w:r>
      <w:r w:rsidRPr="005A543C">
        <w:rPr>
          <w:rFonts w:eastAsia="Calibri"/>
          <w:szCs w:val="24"/>
        </w:rPr>
        <w:t xml:space="preserve"> is the atmospheric temperature [298 K]</w:t>
      </w:r>
    </w:p>
    <w:p w14:paraId="4B08C48A" w14:textId="77777777" w:rsidR="000B41A6" w:rsidRPr="005A543C" w:rsidRDefault="000B41A6" w:rsidP="000B41A6">
      <w:pPr>
        <w:ind w:left="360"/>
        <w:rPr>
          <w:rFonts w:eastAsia="Calibri"/>
          <w:szCs w:val="24"/>
        </w:rPr>
      </w:pPr>
      <w:r w:rsidRPr="005A543C">
        <w:rPr>
          <w:rFonts w:eastAsia="Calibri"/>
          <w:position w:val="-14"/>
          <w:szCs w:val="24"/>
        </w:rPr>
        <w:object w:dxaOrig="480" w:dyaOrig="360" w14:anchorId="27AA7D50">
          <v:shape id="_x0000_i1042" type="#_x0000_t75" style="width:22.45pt;height:19pt" o:ole="">
            <v:imagedata r:id="rId75" o:title=""/>
          </v:shape>
          <o:OLEObject Type="Embed" ProgID="Equation.3" ShapeID="_x0000_i1042" DrawAspect="Content" ObjectID="_1607759178" r:id="rId76"/>
        </w:object>
      </w:r>
      <w:r w:rsidRPr="005A543C">
        <w:rPr>
          <w:rFonts w:eastAsia="Calibri"/>
          <w:szCs w:val="24"/>
        </w:rPr>
        <w:t xml:space="preserve"> is the mass fraction of H</w:t>
      </w:r>
      <w:r w:rsidRPr="005A543C">
        <w:rPr>
          <w:rFonts w:eastAsia="Calibri"/>
          <w:szCs w:val="24"/>
          <w:vertAlign w:val="subscript"/>
        </w:rPr>
        <w:t>2</w:t>
      </w:r>
      <w:r w:rsidRPr="005A543C">
        <w:rPr>
          <w:rFonts w:eastAsia="Calibri"/>
          <w:szCs w:val="24"/>
        </w:rPr>
        <w:t>S in the flash gas</w:t>
      </w:r>
    </w:p>
    <w:p w14:paraId="2A68D18E" w14:textId="77777777" w:rsidR="000B41A6" w:rsidRPr="005A543C" w:rsidRDefault="000B41A6" w:rsidP="000B41A6">
      <w:pPr>
        <w:ind w:left="360"/>
        <w:rPr>
          <w:rFonts w:eastAsia="Calibri"/>
          <w:szCs w:val="24"/>
        </w:rPr>
      </w:pPr>
      <w:r w:rsidRPr="005A543C">
        <w:rPr>
          <w:rFonts w:eastAsia="Calibri"/>
          <w:szCs w:val="24"/>
        </w:rPr>
        <w:t>3.5x10</w:t>
      </w:r>
      <w:r w:rsidRPr="005A543C">
        <w:rPr>
          <w:rFonts w:eastAsia="Calibri"/>
          <w:szCs w:val="24"/>
          <w:vertAlign w:val="superscript"/>
        </w:rPr>
        <w:t>-5</w:t>
      </w:r>
      <w:r w:rsidRPr="005A543C">
        <w:rPr>
          <w:rFonts w:eastAsia="Calibri"/>
          <w:szCs w:val="24"/>
        </w:rPr>
        <w:t xml:space="preserve"> is the unit conversion factor MCF/L</w:t>
      </w:r>
    </w:p>
    <w:p w14:paraId="123BEBE3" w14:textId="77777777" w:rsidR="000B41A6" w:rsidRPr="005A543C" w:rsidRDefault="000B41A6" w:rsidP="000B41A6">
      <w:pPr>
        <w:ind w:left="360"/>
        <w:rPr>
          <w:rFonts w:eastAsia="Calibri"/>
          <w:szCs w:val="24"/>
        </w:rPr>
      </w:pPr>
      <w:r>
        <w:rPr>
          <w:rFonts w:eastAsia="Calibri"/>
          <w:szCs w:val="24"/>
        </w:rPr>
        <w:t>907,185</w:t>
      </w:r>
      <w:r w:rsidRPr="005A543C">
        <w:rPr>
          <w:rFonts w:eastAsia="Calibri"/>
          <w:szCs w:val="24"/>
        </w:rPr>
        <w:t xml:space="preserve"> is the unit conversion factor g/ton</w:t>
      </w:r>
    </w:p>
    <w:p w14:paraId="1FD518E4" w14:textId="77777777" w:rsidR="000B41A6" w:rsidRDefault="000B41A6" w:rsidP="000B41A6">
      <w:pPr>
        <w:rPr>
          <w:rFonts w:eastAsia="Calibri"/>
          <w:szCs w:val="24"/>
        </w:rPr>
      </w:pPr>
    </w:p>
    <w:p w14:paraId="4D28A9DC" w14:textId="77777777" w:rsidR="000B41A6" w:rsidRPr="005A543C" w:rsidRDefault="000B41A6" w:rsidP="009D6DE5">
      <w:pPr>
        <w:keepNext/>
        <w:spacing w:after="120"/>
        <w:rPr>
          <w:rFonts w:eastAsia="Calibri"/>
          <w:szCs w:val="24"/>
          <w:u w:val="single"/>
        </w:rPr>
      </w:pPr>
      <w:r w:rsidRPr="005A543C">
        <w:rPr>
          <w:rFonts w:eastAsia="Calibri"/>
          <w:szCs w:val="24"/>
          <w:u w:val="single"/>
        </w:rPr>
        <w:t>Extrapolation to county-level emissions</w:t>
      </w:r>
    </w:p>
    <w:p w14:paraId="2C093E41" w14:textId="77777777" w:rsidR="000B41A6" w:rsidRPr="005A543C" w:rsidRDefault="000B41A6" w:rsidP="00427A5B">
      <w:pPr>
        <w:pStyle w:val="ReportBodyText"/>
      </w:pPr>
      <w:r w:rsidRPr="005A543C">
        <w:t xml:space="preserve">To estimate county-wide total </w:t>
      </w:r>
      <w:r w:rsidR="00C52158">
        <w:t xml:space="preserve">controlled and uncontrolled </w:t>
      </w:r>
      <w:r w:rsidRPr="005A543C">
        <w:t>condensate tank emissions, which includes venting and flaring, for each pollutant i, Equation 1</w:t>
      </w:r>
      <w:r w:rsidR="009D6DE5">
        <w:t>0</w:t>
      </w:r>
      <w:r w:rsidRPr="005A543C">
        <w:t xml:space="preserve"> below is used:</w:t>
      </w:r>
    </w:p>
    <w:p w14:paraId="79A61B93" w14:textId="77777777" w:rsidR="000B41A6" w:rsidRPr="005A543C" w:rsidRDefault="000B41A6" w:rsidP="000B41A6">
      <w:pPr>
        <w:snapToGrid w:val="0"/>
        <w:spacing w:after="200" w:line="276" w:lineRule="auto"/>
        <w:rPr>
          <w:rFonts w:eastAsia="Calibri"/>
          <w:szCs w:val="24"/>
        </w:rPr>
      </w:pPr>
      <w:r w:rsidRPr="005A543C">
        <w:rPr>
          <w:rFonts w:eastAsia="Calibri"/>
          <w:szCs w:val="24"/>
        </w:rPr>
        <w:t>Equation 1</w:t>
      </w:r>
      <w:r w:rsidR="009D6DE5">
        <w:rPr>
          <w:rFonts w:eastAsia="Calibri"/>
          <w:szCs w:val="24"/>
        </w:rPr>
        <w:t>0</w:t>
      </w:r>
      <w:r w:rsidRPr="005A543C">
        <w:rPr>
          <w:rFonts w:eastAsia="Calibri"/>
          <w:szCs w:val="24"/>
        </w:rPr>
        <w:t xml:space="preserve">) </w:t>
      </w:r>
      <w:r w:rsidRPr="005A543C">
        <w:rPr>
          <w:rFonts w:eastAsia="Calibri"/>
          <w:szCs w:val="24"/>
        </w:rPr>
        <w:tab/>
      </w:r>
      <w:r w:rsidRPr="005A543C">
        <w:rPr>
          <w:rFonts w:eastAsia="Calibri"/>
          <w:szCs w:val="24"/>
        </w:rPr>
        <w:tab/>
      </w:r>
      <w:r w:rsidR="00046111" w:rsidRPr="005A543C">
        <w:rPr>
          <w:rFonts w:eastAsia="Calibri"/>
          <w:position w:val="-14"/>
          <w:szCs w:val="24"/>
        </w:rPr>
        <w:object w:dxaOrig="5860" w:dyaOrig="380" w14:anchorId="529628BF">
          <v:shape id="_x0000_i1043" type="#_x0000_t75" style="width:290.3pt;height:16.7pt" o:ole="">
            <v:imagedata r:id="rId77" o:title=""/>
          </v:shape>
          <o:OLEObject Type="Embed" ProgID="Equation.3" ShapeID="_x0000_i1043" DrawAspect="Content" ObjectID="_1607759179" r:id="rId78"/>
        </w:object>
      </w:r>
    </w:p>
    <w:p w14:paraId="747CE00B" w14:textId="77777777" w:rsidR="000B41A6" w:rsidRPr="005A543C" w:rsidRDefault="00BF3192" w:rsidP="00641102">
      <w:pPr>
        <w:keepNext/>
        <w:keepLines/>
        <w:snapToGrid w:val="0"/>
        <w:spacing w:after="120"/>
        <w:rPr>
          <w:rFonts w:eastAsia="Calibri"/>
          <w:szCs w:val="24"/>
        </w:rPr>
      </w:pPr>
      <w:r>
        <w:rPr>
          <w:rFonts w:eastAsia="Calibri"/>
          <w:szCs w:val="24"/>
        </w:rPr>
        <w:t>w</w:t>
      </w:r>
      <w:r w:rsidR="000B41A6" w:rsidRPr="005A543C">
        <w:rPr>
          <w:rFonts w:eastAsia="Calibri"/>
          <w:szCs w:val="24"/>
        </w:rPr>
        <w:t>here</w:t>
      </w:r>
      <w:r>
        <w:rPr>
          <w:rFonts w:eastAsia="Calibri"/>
          <w:szCs w:val="24"/>
        </w:rPr>
        <w:t>:</w:t>
      </w:r>
    </w:p>
    <w:p w14:paraId="75ABF9C2" w14:textId="77777777" w:rsidR="000B41A6" w:rsidRPr="005A543C" w:rsidRDefault="000B41A6" w:rsidP="00641102">
      <w:pPr>
        <w:keepNext/>
        <w:keepLines/>
        <w:ind w:left="360"/>
        <w:rPr>
          <w:rFonts w:eastAsia="Calibri"/>
          <w:szCs w:val="24"/>
        </w:rPr>
      </w:pPr>
      <w:r w:rsidRPr="005A543C">
        <w:rPr>
          <w:rFonts w:eastAsia="Calibri"/>
          <w:i/>
          <w:szCs w:val="24"/>
        </w:rPr>
        <w:t>E</w:t>
      </w:r>
      <w:r w:rsidRPr="005A543C">
        <w:rPr>
          <w:rFonts w:eastAsia="Calibri"/>
          <w:i/>
          <w:szCs w:val="24"/>
          <w:vertAlign w:val="subscript"/>
        </w:rPr>
        <w:t>cond</w:t>
      </w:r>
      <w:r>
        <w:rPr>
          <w:rFonts w:eastAsia="Calibri"/>
          <w:i/>
          <w:szCs w:val="24"/>
          <w:vertAlign w:val="subscript"/>
        </w:rPr>
        <w:t>ensate,</w:t>
      </w:r>
      <w:r w:rsidRPr="005A543C">
        <w:rPr>
          <w:rFonts w:eastAsia="Calibri"/>
          <w:i/>
          <w:szCs w:val="24"/>
          <w:vertAlign w:val="subscript"/>
        </w:rPr>
        <w:t>tanks,TOTAL</w:t>
      </w:r>
      <w:r w:rsidRPr="005A543C">
        <w:rPr>
          <w:rFonts w:eastAsia="Calibri"/>
          <w:szCs w:val="24"/>
        </w:rPr>
        <w:t xml:space="preserve"> is the county-wide total emissions for pollutant i from condensate tanks [tons/yr]</w:t>
      </w:r>
    </w:p>
    <w:p w14:paraId="619979BE" w14:textId="77777777" w:rsidR="000B41A6" w:rsidRPr="005A543C" w:rsidRDefault="000B41A6" w:rsidP="000B41A6">
      <w:pPr>
        <w:ind w:left="360"/>
        <w:rPr>
          <w:rFonts w:eastAsia="Calibri"/>
          <w:szCs w:val="24"/>
        </w:rPr>
      </w:pPr>
      <w:r w:rsidRPr="005A543C">
        <w:rPr>
          <w:rFonts w:eastAsia="Calibri"/>
          <w:i/>
          <w:szCs w:val="24"/>
        </w:rPr>
        <w:t>E</w:t>
      </w:r>
      <w:r w:rsidRPr="005A543C">
        <w:rPr>
          <w:rFonts w:eastAsia="Calibri"/>
          <w:i/>
          <w:szCs w:val="24"/>
          <w:vertAlign w:val="subscript"/>
        </w:rPr>
        <w:t>condensate,tanks,i</w:t>
      </w:r>
      <w:r w:rsidRPr="005A543C">
        <w:rPr>
          <w:rFonts w:eastAsia="Calibri"/>
          <w:szCs w:val="24"/>
        </w:rPr>
        <w:t xml:space="preserve"> is the combined losses of pollutant i per liquid unit throughput from condensate tanks [tons/bbl]</w:t>
      </w:r>
    </w:p>
    <w:p w14:paraId="57E04803" w14:textId="77777777" w:rsidR="000B41A6" w:rsidRDefault="000B41A6" w:rsidP="000B41A6">
      <w:pPr>
        <w:ind w:left="360"/>
        <w:rPr>
          <w:rFonts w:eastAsia="Calibri"/>
          <w:szCs w:val="24"/>
        </w:rPr>
      </w:pPr>
      <w:r w:rsidRPr="005A543C">
        <w:rPr>
          <w:rFonts w:eastAsia="Calibri"/>
          <w:i/>
          <w:szCs w:val="24"/>
        </w:rPr>
        <w:t>P</w:t>
      </w:r>
      <w:r w:rsidR="004B3143" w:rsidRPr="004B3143">
        <w:rPr>
          <w:rFonts w:eastAsia="Calibri"/>
          <w:i/>
          <w:szCs w:val="24"/>
          <w:vertAlign w:val="subscript"/>
        </w:rPr>
        <w:t>condensate</w:t>
      </w:r>
      <w:r w:rsidRPr="005A543C">
        <w:rPr>
          <w:rFonts w:eastAsia="Calibri"/>
          <w:i/>
          <w:szCs w:val="24"/>
        </w:rPr>
        <w:t xml:space="preserve"> </w:t>
      </w:r>
      <w:r w:rsidR="004B3143" w:rsidRPr="005A543C">
        <w:rPr>
          <w:rFonts w:eastAsia="Calibri"/>
          <w:szCs w:val="24"/>
        </w:rPr>
        <w:t xml:space="preserve">is the annual </w:t>
      </w:r>
      <w:r w:rsidR="004B3143">
        <w:rPr>
          <w:rFonts w:eastAsia="Calibri"/>
          <w:szCs w:val="24"/>
        </w:rPr>
        <w:t>county-wide</w:t>
      </w:r>
      <w:r w:rsidR="004B3143" w:rsidRPr="005A543C">
        <w:rPr>
          <w:rFonts w:eastAsia="Calibri"/>
          <w:szCs w:val="24"/>
        </w:rPr>
        <w:t xml:space="preserve"> condensate production [bbl/yr]</w:t>
      </w:r>
    </w:p>
    <w:p w14:paraId="52377AB3" w14:textId="77777777" w:rsidR="00046111" w:rsidRPr="00046111" w:rsidRDefault="00046111" w:rsidP="000B41A6">
      <w:pPr>
        <w:ind w:left="360"/>
        <w:rPr>
          <w:rFonts w:eastAsia="Calibri"/>
          <w:szCs w:val="24"/>
        </w:rPr>
      </w:pPr>
      <w:r>
        <w:rPr>
          <w:rFonts w:eastAsia="Calibri"/>
          <w:i/>
          <w:szCs w:val="24"/>
        </w:rPr>
        <w:t>F</w:t>
      </w:r>
      <w:r w:rsidRPr="00046111">
        <w:rPr>
          <w:rFonts w:eastAsia="Calibri"/>
          <w:i/>
          <w:szCs w:val="24"/>
          <w:vertAlign w:val="subscript"/>
        </w:rPr>
        <w:t>tank</w:t>
      </w:r>
      <w:r>
        <w:rPr>
          <w:rFonts w:eastAsia="Calibri"/>
          <w:szCs w:val="24"/>
        </w:rPr>
        <w:t xml:space="preserve"> is the fraction of condensate directed to tanks [%]</w:t>
      </w:r>
    </w:p>
    <w:p w14:paraId="356AF62D" w14:textId="77777777" w:rsidR="000B41A6" w:rsidRDefault="000B41A6" w:rsidP="000B41A6">
      <w:pPr>
        <w:ind w:left="360"/>
        <w:rPr>
          <w:rFonts w:eastAsia="Calibri"/>
          <w:szCs w:val="24"/>
        </w:rPr>
      </w:pPr>
      <w:r w:rsidRPr="005A543C">
        <w:rPr>
          <w:rFonts w:eastAsia="Calibri"/>
          <w:i/>
          <w:szCs w:val="24"/>
        </w:rPr>
        <w:t>E</w:t>
      </w:r>
      <w:r w:rsidRPr="005A543C">
        <w:rPr>
          <w:rFonts w:eastAsia="Calibri"/>
          <w:i/>
          <w:szCs w:val="24"/>
          <w:vertAlign w:val="subscript"/>
        </w:rPr>
        <w:t>flare,tank</w:t>
      </w:r>
      <w:r>
        <w:rPr>
          <w:rFonts w:eastAsia="Calibri"/>
          <w:i/>
          <w:szCs w:val="24"/>
          <w:vertAlign w:val="subscript"/>
        </w:rPr>
        <w:t>s</w:t>
      </w:r>
      <w:r w:rsidRPr="005A543C">
        <w:rPr>
          <w:rFonts w:eastAsia="Calibri"/>
          <w:i/>
          <w:szCs w:val="24"/>
          <w:vertAlign w:val="subscript"/>
        </w:rPr>
        <w:t xml:space="preserve">,i </w:t>
      </w:r>
      <w:r w:rsidRPr="005A543C">
        <w:rPr>
          <w:rFonts w:eastAsia="Calibri"/>
          <w:szCs w:val="24"/>
        </w:rPr>
        <w:t>is the county-wide flaring emissions of pollutant i from condensate tank controls [ton/yr]</w:t>
      </w:r>
    </w:p>
    <w:p w14:paraId="6372EB52" w14:textId="77777777" w:rsidR="000B41A6" w:rsidRDefault="000B41A6" w:rsidP="000B41A6">
      <w:pPr>
        <w:rPr>
          <w:rFonts w:eastAsia="Calibri"/>
          <w:szCs w:val="24"/>
        </w:rPr>
      </w:pPr>
    </w:p>
    <w:p w14:paraId="4ABA93DC" w14:textId="77777777" w:rsidR="000B41A6" w:rsidRPr="00D23905" w:rsidRDefault="000B41A6" w:rsidP="00A25CDE">
      <w:pPr>
        <w:keepNext/>
        <w:keepLines/>
        <w:rPr>
          <w:u w:val="single"/>
        </w:rPr>
      </w:pPr>
      <w:r w:rsidRPr="00D23905">
        <w:rPr>
          <w:u w:val="single"/>
        </w:rPr>
        <w:t>Example Calculation for Condensate Tanks:</w:t>
      </w:r>
    </w:p>
    <w:p w14:paraId="72C74E6A" w14:textId="77777777" w:rsidR="000B41A6" w:rsidRPr="00D23905" w:rsidRDefault="000B41A6" w:rsidP="00A25CDE">
      <w:pPr>
        <w:keepNext/>
        <w:keepLines/>
      </w:pPr>
    </w:p>
    <w:p w14:paraId="63181D22" w14:textId="77777777" w:rsidR="000B41A6" w:rsidRPr="00D23905" w:rsidRDefault="000B41A6" w:rsidP="00A25CDE">
      <w:pPr>
        <w:keepNext/>
        <w:keepLines/>
        <w:ind w:firstLine="720"/>
      </w:pPr>
      <w:r w:rsidRPr="00D23905">
        <w:t>Using the equations provided above, VOC</w:t>
      </w:r>
      <w:r w:rsidRPr="00D23905">
        <w:rPr>
          <w:vertAlign w:val="subscript"/>
        </w:rPr>
        <w:t xml:space="preserve"> </w:t>
      </w:r>
      <w:r w:rsidRPr="00D23905">
        <w:t>and SO</w:t>
      </w:r>
      <w:r w:rsidRPr="00D23905">
        <w:rPr>
          <w:vertAlign w:val="subscript"/>
        </w:rPr>
        <w:t>2</w:t>
      </w:r>
      <w:r w:rsidRPr="00D23905">
        <w:t xml:space="preserve"> emissions from condensate tank venting and flaring in Columbia County, Arkansas were calculated as follows:</w:t>
      </w:r>
    </w:p>
    <w:p w14:paraId="2F229F75" w14:textId="77777777" w:rsidR="000B41A6" w:rsidRPr="00D23905" w:rsidRDefault="000B41A6" w:rsidP="000B41A6"/>
    <w:p w14:paraId="5E4C19E1" w14:textId="77777777" w:rsidR="000B41A6" w:rsidRPr="00D23905" w:rsidRDefault="000B41A6" w:rsidP="000B41A6">
      <w:r w:rsidRPr="00D23905">
        <w:t>Venting Emissions:</w:t>
      </w:r>
    </w:p>
    <w:p w14:paraId="2889A66E" w14:textId="77777777" w:rsidR="000B41A6" w:rsidRPr="00B1300C" w:rsidRDefault="00A0637E" w:rsidP="000B41A6">
      <w:pPr>
        <w:rPr>
          <w:b/>
          <w:highlight w:val="yellow"/>
        </w:rPr>
      </w:pPr>
      <w:r>
        <w:rPr>
          <w:b/>
          <w:noProof/>
        </w:rPr>
        <w:object w:dxaOrig="0" w:dyaOrig="0" w14:anchorId="65A61A8D">
          <v:shape id="_x0000_s1219" type="#_x0000_t75" style="position:absolute;margin-left:.05pt;margin-top:4.65pt;width:333.9pt;height:35.6pt;z-index:251654144">
            <v:imagedata r:id="rId79" o:title=""/>
          </v:shape>
          <o:OLEObject Type="Embed" ProgID="Equation.3" ShapeID="_x0000_s1219" DrawAspect="Content" ObjectID="_1607759272" r:id="rId80"/>
        </w:object>
      </w:r>
    </w:p>
    <w:p w14:paraId="43C28DB2" w14:textId="77777777" w:rsidR="000B41A6" w:rsidRPr="00B1300C" w:rsidRDefault="000B41A6" w:rsidP="000B41A6">
      <w:pPr>
        <w:rPr>
          <w:b/>
          <w:highlight w:val="yellow"/>
        </w:rPr>
      </w:pPr>
    </w:p>
    <w:p w14:paraId="19C2C74C" w14:textId="77777777" w:rsidR="000B41A6" w:rsidRPr="00B1300C" w:rsidRDefault="000B41A6" w:rsidP="000B41A6">
      <w:pPr>
        <w:rPr>
          <w:highlight w:val="yellow"/>
        </w:rPr>
      </w:pPr>
    </w:p>
    <w:p w14:paraId="60647C15" w14:textId="77777777" w:rsidR="000B41A6" w:rsidRPr="005A543C" w:rsidRDefault="000B41A6" w:rsidP="000B41A6">
      <w:pPr>
        <w:snapToGrid w:val="0"/>
        <w:spacing w:after="120"/>
        <w:rPr>
          <w:rFonts w:eastAsia="Calibri"/>
        </w:rPr>
      </w:pPr>
      <w:r w:rsidRPr="005A543C">
        <w:rPr>
          <w:rFonts w:eastAsia="Calibri"/>
        </w:rPr>
        <w:t>where:</w:t>
      </w:r>
    </w:p>
    <w:p w14:paraId="09F92ACB" w14:textId="77777777" w:rsidR="000B41A6" w:rsidRPr="005A543C" w:rsidRDefault="000B41A6" w:rsidP="000B41A6">
      <w:pPr>
        <w:ind w:left="360"/>
        <w:rPr>
          <w:rFonts w:eastAsia="Calibri"/>
        </w:rPr>
      </w:pPr>
      <w:r w:rsidRPr="005A543C">
        <w:rPr>
          <w:rFonts w:eastAsia="Calibri"/>
          <w:i/>
        </w:rPr>
        <w:t>E</w:t>
      </w:r>
      <w:r w:rsidRPr="005A543C">
        <w:rPr>
          <w:rFonts w:eastAsia="Calibri"/>
          <w:i/>
          <w:vertAlign w:val="subscript"/>
        </w:rPr>
        <w:t>condensate,tanks,VOC</w:t>
      </w:r>
      <w:r w:rsidRPr="005A543C">
        <w:rPr>
          <w:rFonts w:eastAsia="Calibri"/>
        </w:rPr>
        <w:t xml:space="preserve"> </w:t>
      </w:r>
      <w:r>
        <w:rPr>
          <w:rFonts w:eastAsia="Calibri"/>
        </w:rPr>
        <w:t>=</w:t>
      </w:r>
      <w:r w:rsidRPr="005A543C">
        <w:rPr>
          <w:rFonts w:eastAsia="Calibri"/>
        </w:rPr>
        <w:t xml:space="preserve"> the VOC emissions per liquid unit throughput from condensate tanks [tons/bbl]</w:t>
      </w:r>
    </w:p>
    <w:p w14:paraId="36EB5635" w14:textId="77777777" w:rsidR="000B41A6" w:rsidRPr="005A543C" w:rsidRDefault="000B41A6" w:rsidP="000B41A6">
      <w:pPr>
        <w:ind w:left="360"/>
        <w:rPr>
          <w:rFonts w:eastAsia="Calibri"/>
        </w:rPr>
      </w:pPr>
      <w:r w:rsidRPr="005A543C">
        <w:rPr>
          <w:rFonts w:eastAsia="Calibri"/>
          <w:i/>
        </w:rPr>
        <w:t>EF</w:t>
      </w:r>
      <w:r w:rsidRPr="005A543C">
        <w:rPr>
          <w:rFonts w:eastAsia="Calibri"/>
          <w:i/>
          <w:vertAlign w:val="subscript"/>
        </w:rPr>
        <w:t>condensate,tanks,VOC</w:t>
      </w:r>
      <w:r w:rsidRPr="005A543C">
        <w:rPr>
          <w:rFonts w:eastAsia="Calibri"/>
        </w:rPr>
        <w:t xml:space="preserve"> </w:t>
      </w:r>
      <w:r>
        <w:rPr>
          <w:rFonts w:eastAsia="Calibri"/>
        </w:rPr>
        <w:t xml:space="preserve">= 3.60 </w:t>
      </w:r>
      <w:r w:rsidRPr="005A543C">
        <w:rPr>
          <w:rFonts w:eastAsia="Calibri"/>
        </w:rPr>
        <w:t>[lb-VOC/bbl]</w:t>
      </w:r>
    </w:p>
    <w:p w14:paraId="7D570C63" w14:textId="77777777" w:rsidR="000B41A6" w:rsidRDefault="000B41A6" w:rsidP="000B41A6">
      <w:pPr>
        <w:ind w:left="360"/>
        <w:rPr>
          <w:rFonts w:eastAsia="Calibri"/>
        </w:rPr>
      </w:pPr>
      <w:r w:rsidRPr="005A543C">
        <w:rPr>
          <w:rFonts w:eastAsia="Calibri"/>
          <w:i/>
        </w:rPr>
        <w:t>F</w:t>
      </w:r>
      <w:r w:rsidR="00711D0A" w:rsidRPr="00711D0A">
        <w:rPr>
          <w:rFonts w:eastAsia="Calibri"/>
          <w:i/>
          <w:vertAlign w:val="subscript"/>
        </w:rPr>
        <w:t>flare</w:t>
      </w:r>
      <w:r w:rsidRPr="005A543C">
        <w:rPr>
          <w:rFonts w:eastAsia="Calibri"/>
        </w:rPr>
        <w:t xml:space="preserve"> </w:t>
      </w:r>
      <w:r>
        <w:rPr>
          <w:rFonts w:eastAsia="Calibri"/>
        </w:rPr>
        <w:t>= 0.315 (</w:t>
      </w:r>
      <w:r w:rsidRPr="005A543C">
        <w:rPr>
          <w:rFonts w:eastAsia="Calibri"/>
        </w:rPr>
        <w:t>fraction of condensate tanks with flares</w:t>
      </w:r>
      <w:r>
        <w:rPr>
          <w:rFonts w:eastAsia="Calibri"/>
        </w:rPr>
        <w:t>)</w:t>
      </w:r>
    </w:p>
    <w:p w14:paraId="0F8329B4" w14:textId="77777777" w:rsidR="000B41A6" w:rsidRPr="005A543C" w:rsidRDefault="000B41A6" w:rsidP="000B41A6">
      <w:pPr>
        <w:ind w:left="360"/>
        <w:rPr>
          <w:rFonts w:eastAsia="Calibri"/>
        </w:rPr>
      </w:pPr>
      <w:r w:rsidRPr="005A543C">
        <w:rPr>
          <w:rFonts w:eastAsia="Calibri"/>
          <w:i/>
        </w:rPr>
        <w:t>C</w:t>
      </w:r>
      <w:r w:rsidRPr="005A543C">
        <w:rPr>
          <w:rFonts w:eastAsia="Calibri"/>
          <w:i/>
          <w:vertAlign w:val="subscript"/>
        </w:rPr>
        <w:t>capture</w:t>
      </w:r>
      <w:r>
        <w:rPr>
          <w:rFonts w:eastAsia="Calibri"/>
          <w:i/>
          <w:vertAlign w:val="subscript"/>
        </w:rPr>
        <w:t>d</w:t>
      </w:r>
      <w:r w:rsidRPr="005A543C">
        <w:rPr>
          <w:rFonts w:eastAsia="Calibri"/>
        </w:rPr>
        <w:t xml:space="preserve"> </w:t>
      </w:r>
      <w:r>
        <w:rPr>
          <w:rFonts w:eastAsia="Calibri"/>
        </w:rPr>
        <w:t>= 1.0 (capture efficiency expressed as fraction)</w:t>
      </w:r>
    </w:p>
    <w:p w14:paraId="35E39C0F" w14:textId="77777777" w:rsidR="000B41A6" w:rsidRPr="005A543C" w:rsidRDefault="000B41A6" w:rsidP="000B41A6">
      <w:pPr>
        <w:ind w:left="360"/>
        <w:rPr>
          <w:rFonts w:eastAsia="Calibri"/>
        </w:rPr>
      </w:pPr>
      <w:r w:rsidRPr="005A543C">
        <w:rPr>
          <w:rFonts w:eastAsia="Calibri"/>
          <w:i/>
        </w:rPr>
        <w:t>C</w:t>
      </w:r>
      <w:r w:rsidRPr="005A543C">
        <w:rPr>
          <w:rFonts w:eastAsia="Calibri"/>
          <w:i/>
          <w:vertAlign w:val="subscript"/>
        </w:rPr>
        <w:t>efficiency</w:t>
      </w:r>
      <w:r w:rsidRPr="005A543C">
        <w:rPr>
          <w:rFonts w:eastAsia="Calibri"/>
        </w:rPr>
        <w:t xml:space="preserve"> </w:t>
      </w:r>
      <w:r>
        <w:rPr>
          <w:rFonts w:eastAsia="Calibri"/>
        </w:rPr>
        <w:t>=</w:t>
      </w:r>
      <w:r w:rsidRPr="005A543C">
        <w:rPr>
          <w:rFonts w:eastAsia="Calibri"/>
        </w:rPr>
        <w:t xml:space="preserve"> </w:t>
      </w:r>
      <w:r>
        <w:rPr>
          <w:rFonts w:eastAsia="Calibri"/>
        </w:rPr>
        <w:t>0.98 (control efficiency expressed as fraction)</w:t>
      </w:r>
    </w:p>
    <w:p w14:paraId="77E6B1BB" w14:textId="77777777" w:rsidR="000B41A6" w:rsidRPr="00B1300C" w:rsidRDefault="000B41A6" w:rsidP="000B41A6">
      <w:pPr>
        <w:ind w:left="360"/>
        <w:rPr>
          <w:highlight w:val="yellow"/>
        </w:rPr>
      </w:pPr>
      <w:r w:rsidRPr="005A543C">
        <w:rPr>
          <w:rFonts w:eastAsia="Calibri"/>
        </w:rPr>
        <w:t>2</w:t>
      </w:r>
      <w:r>
        <w:rPr>
          <w:rFonts w:eastAsia="Calibri"/>
        </w:rPr>
        <w:t>,</w:t>
      </w:r>
      <w:r w:rsidRPr="005A543C">
        <w:rPr>
          <w:rFonts w:eastAsia="Calibri"/>
        </w:rPr>
        <w:t xml:space="preserve">000 </w:t>
      </w:r>
      <w:r>
        <w:rPr>
          <w:rFonts w:eastAsia="Calibri"/>
        </w:rPr>
        <w:t xml:space="preserve">[lb/ton] </w:t>
      </w:r>
    </w:p>
    <w:p w14:paraId="683D3B4E" w14:textId="77777777" w:rsidR="000B41A6" w:rsidRDefault="000B41A6" w:rsidP="000B41A6">
      <w:pPr>
        <w:rPr>
          <w:highlight w:val="yellow"/>
        </w:rPr>
      </w:pPr>
    </w:p>
    <w:p w14:paraId="10192097" w14:textId="77777777" w:rsidR="000B41A6" w:rsidRPr="00B1300C" w:rsidRDefault="000B41A6" w:rsidP="000B41A6">
      <w:pPr>
        <w:rPr>
          <w:highlight w:val="yellow"/>
        </w:rPr>
      </w:pPr>
      <w:r w:rsidRPr="00D607D7">
        <w:t>Therefore:</w:t>
      </w:r>
    </w:p>
    <w:p w14:paraId="2F0400FF" w14:textId="77777777" w:rsidR="000B41A6" w:rsidRPr="00B1300C" w:rsidRDefault="00A0637E" w:rsidP="000B41A6">
      <w:pPr>
        <w:rPr>
          <w:highlight w:val="yellow"/>
        </w:rPr>
      </w:pPr>
      <w:r>
        <w:rPr>
          <w:b/>
          <w:noProof/>
        </w:rPr>
        <w:object w:dxaOrig="0" w:dyaOrig="0" w14:anchorId="30557408">
          <v:shape id="_x0000_s1220" type="#_x0000_t75" style="position:absolute;margin-left:.05pt;margin-top:.95pt;width:216.25pt;height:32.7pt;z-index:251655168">
            <v:imagedata r:id="rId81" o:title=""/>
          </v:shape>
          <o:OLEObject Type="Embed" ProgID="Equation.3" ShapeID="_x0000_s1220" DrawAspect="Content" ObjectID="_1607759273" r:id="rId82"/>
        </w:object>
      </w:r>
    </w:p>
    <w:p w14:paraId="47A6FCB2" w14:textId="77777777" w:rsidR="000B41A6" w:rsidRDefault="000B41A6" w:rsidP="000B41A6">
      <w:pPr>
        <w:rPr>
          <w:rFonts w:eastAsia="Calibri"/>
          <w:i/>
        </w:rPr>
      </w:pPr>
    </w:p>
    <w:p w14:paraId="6C390C22" w14:textId="77777777" w:rsidR="000B41A6" w:rsidRDefault="000B41A6" w:rsidP="000B41A6">
      <w:pPr>
        <w:rPr>
          <w:rFonts w:eastAsia="Calibri"/>
          <w:i/>
        </w:rPr>
      </w:pPr>
    </w:p>
    <w:p w14:paraId="63935B87" w14:textId="77777777" w:rsidR="000B41A6" w:rsidRDefault="000B41A6" w:rsidP="000B41A6">
      <w:pPr>
        <w:rPr>
          <w:b/>
          <w:highlight w:val="yellow"/>
        </w:rPr>
      </w:pPr>
      <w:r w:rsidRPr="005A543C">
        <w:rPr>
          <w:rFonts w:eastAsia="Calibri"/>
          <w:i/>
        </w:rPr>
        <w:t>E</w:t>
      </w:r>
      <w:r w:rsidRPr="005A543C">
        <w:rPr>
          <w:rFonts w:eastAsia="Calibri"/>
          <w:i/>
          <w:vertAlign w:val="subscript"/>
        </w:rPr>
        <w:t>condensate,tanks,VOC</w:t>
      </w:r>
      <w:r w:rsidRPr="005A543C">
        <w:rPr>
          <w:rFonts w:eastAsia="Calibri"/>
        </w:rPr>
        <w:t xml:space="preserve"> </w:t>
      </w:r>
      <w:r>
        <w:rPr>
          <w:rFonts w:eastAsia="Calibri"/>
        </w:rPr>
        <w:t>=</w:t>
      </w:r>
      <w:r w:rsidRPr="005A543C">
        <w:rPr>
          <w:rFonts w:eastAsia="Calibri"/>
        </w:rPr>
        <w:t xml:space="preserve"> </w:t>
      </w:r>
      <w:r>
        <w:rPr>
          <w:rFonts w:eastAsia="Calibri"/>
        </w:rPr>
        <w:t>0.001244 [tons/bbl]</w:t>
      </w:r>
    </w:p>
    <w:p w14:paraId="272B2888" w14:textId="77777777" w:rsidR="000B41A6" w:rsidRDefault="000B41A6" w:rsidP="000B41A6"/>
    <w:p w14:paraId="3DBE9EC1" w14:textId="77777777" w:rsidR="000B41A6" w:rsidRDefault="000B41A6" w:rsidP="000B41A6">
      <w:r>
        <w:t>Flaring</w:t>
      </w:r>
      <w:r w:rsidRPr="00D23905">
        <w:t xml:space="preserve"> Emissions:</w:t>
      </w:r>
    </w:p>
    <w:p w14:paraId="54DD388A" w14:textId="77777777" w:rsidR="000B41A6" w:rsidRDefault="000B41A6" w:rsidP="000B41A6"/>
    <w:p w14:paraId="45CEEB96" w14:textId="77777777" w:rsidR="000B41A6" w:rsidRDefault="000B41A6" w:rsidP="00427A5B">
      <w:pPr>
        <w:pStyle w:val="ReportBodyText"/>
      </w:pPr>
      <w:r>
        <w:t>VOC emissions from flaring of condensate tank vapors may then be calculated as follows:</w:t>
      </w:r>
    </w:p>
    <w:p w14:paraId="1D06596F" w14:textId="77777777" w:rsidR="000B41A6" w:rsidRDefault="009810BE" w:rsidP="000B41A6">
      <w:r w:rsidRPr="0014383E">
        <w:rPr>
          <w:rFonts w:eastAsia="Calibri"/>
          <w:position w:val="-30"/>
        </w:rPr>
        <w:object w:dxaOrig="7960" w:dyaOrig="720" w14:anchorId="59512475">
          <v:shape id="_x0000_i1046" type="#_x0000_t75" style="width:399.75pt;height:34.55pt" o:ole="">
            <v:imagedata r:id="rId83" o:title=""/>
          </v:shape>
          <o:OLEObject Type="Embed" ProgID="Equation.3" ShapeID="_x0000_i1046" DrawAspect="Content" ObjectID="_1607759180" r:id="rId84"/>
        </w:object>
      </w:r>
    </w:p>
    <w:p w14:paraId="17A1B2E5" w14:textId="77777777" w:rsidR="000B41A6" w:rsidRPr="005A543C" w:rsidRDefault="000B41A6" w:rsidP="000B41A6">
      <w:pPr>
        <w:snapToGrid w:val="0"/>
        <w:spacing w:after="120"/>
        <w:rPr>
          <w:rFonts w:eastAsia="Calibri"/>
        </w:rPr>
      </w:pPr>
      <w:r w:rsidRPr="005A543C">
        <w:rPr>
          <w:rFonts w:eastAsia="Calibri"/>
        </w:rPr>
        <w:t>where:</w:t>
      </w:r>
    </w:p>
    <w:p w14:paraId="3158BE2E" w14:textId="77777777" w:rsidR="000B41A6" w:rsidRPr="005A543C" w:rsidRDefault="000B41A6" w:rsidP="000B41A6">
      <w:pPr>
        <w:tabs>
          <w:tab w:val="left" w:pos="360"/>
        </w:tabs>
        <w:ind w:left="360"/>
        <w:rPr>
          <w:rFonts w:eastAsia="Calibri"/>
        </w:rPr>
      </w:pPr>
      <w:r w:rsidRPr="005A543C">
        <w:rPr>
          <w:rFonts w:eastAsia="Calibri"/>
          <w:i/>
        </w:rPr>
        <w:t>E</w:t>
      </w:r>
      <w:r>
        <w:rPr>
          <w:rFonts w:eastAsia="Calibri"/>
          <w:i/>
          <w:vertAlign w:val="subscript"/>
        </w:rPr>
        <w:t>flare,tank</w:t>
      </w:r>
      <w:r w:rsidRPr="005A543C">
        <w:rPr>
          <w:rFonts w:eastAsia="Calibri"/>
          <w:i/>
          <w:vertAlign w:val="subscript"/>
        </w:rPr>
        <w:t xml:space="preserve"> </w:t>
      </w:r>
      <w:r w:rsidR="00E51B0D">
        <w:rPr>
          <w:rFonts w:eastAsia="Calibri"/>
          <w:i/>
          <w:vertAlign w:val="subscript"/>
        </w:rPr>
        <w:t xml:space="preserve"> </w:t>
      </w:r>
      <w:r w:rsidRPr="005A543C">
        <w:rPr>
          <w:rFonts w:eastAsia="Calibri"/>
        </w:rPr>
        <w:t xml:space="preserve">is the county-wide flaring emissions of </w:t>
      </w:r>
      <w:r>
        <w:rPr>
          <w:rFonts w:eastAsia="Calibri"/>
        </w:rPr>
        <w:t>VOC</w:t>
      </w:r>
      <w:r w:rsidRPr="005A543C">
        <w:rPr>
          <w:rFonts w:eastAsia="Calibri"/>
        </w:rPr>
        <w:t xml:space="preserve"> from condensate tank controls </w:t>
      </w:r>
      <w:r>
        <w:rPr>
          <w:rFonts w:eastAsia="Calibri"/>
        </w:rPr>
        <w:t>[ton/yr]</w:t>
      </w:r>
    </w:p>
    <w:p w14:paraId="3484AD06" w14:textId="77777777" w:rsidR="000B41A6" w:rsidRDefault="000B41A6" w:rsidP="000B41A6">
      <w:pPr>
        <w:tabs>
          <w:tab w:val="left" w:pos="360"/>
        </w:tabs>
        <w:ind w:left="360"/>
        <w:rPr>
          <w:rFonts w:eastAsia="Calibri"/>
          <w:i/>
        </w:rPr>
      </w:pPr>
      <w:r w:rsidRPr="005A543C">
        <w:rPr>
          <w:rFonts w:eastAsia="Calibri"/>
          <w:i/>
        </w:rPr>
        <w:t>P</w:t>
      </w:r>
      <w:r w:rsidRPr="005A543C">
        <w:rPr>
          <w:rFonts w:eastAsia="Calibri"/>
          <w:i/>
          <w:vertAlign w:val="subscript"/>
        </w:rPr>
        <w:t>co</w:t>
      </w:r>
      <w:r w:rsidR="009810BE">
        <w:rPr>
          <w:rFonts w:eastAsia="Calibri"/>
          <w:i/>
          <w:vertAlign w:val="subscript"/>
        </w:rPr>
        <w:t>ndensate</w:t>
      </w:r>
      <w:r w:rsidRPr="005A543C">
        <w:rPr>
          <w:rFonts w:eastAsia="Calibri"/>
          <w:i/>
        </w:rPr>
        <w:t xml:space="preserve"> </w:t>
      </w:r>
      <w:r w:rsidRPr="007F2DB6">
        <w:rPr>
          <w:rFonts w:eastAsia="Calibri"/>
        </w:rPr>
        <w:t>= 275,892</w:t>
      </w:r>
      <w:r>
        <w:rPr>
          <w:rFonts w:eastAsia="Calibri"/>
          <w:i/>
        </w:rPr>
        <w:t xml:space="preserve"> </w:t>
      </w:r>
      <w:r w:rsidRPr="005A543C">
        <w:rPr>
          <w:rFonts w:eastAsia="Calibri"/>
        </w:rPr>
        <w:t>[bbl/yr]</w:t>
      </w:r>
    </w:p>
    <w:p w14:paraId="60EE8F80" w14:textId="77777777" w:rsidR="000B41A6" w:rsidRPr="005A543C" w:rsidRDefault="000B41A6" w:rsidP="000B41A6">
      <w:pPr>
        <w:tabs>
          <w:tab w:val="left" w:pos="360"/>
        </w:tabs>
        <w:ind w:left="360"/>
        <w:rPr>
          <w:rFonts w:eastAsia="Calibri"/>
        </w:rPr>
      </w:pPr>
      <w:r w:rsidRPr="005A543C">
        <w:rPr>
          <w:rFonts w:eastAsia="Calibri"/>
          <w:i/>
        </w:rPr>
        <w:t>Q</w:t>
      </w:r>
      <w:r w:rsidRPr="005A543C">
        <w:rPr>
          <w:rFonts w:eastAsia="Calibri"/>
          <w:i/>
          <w:vertAlign w:val="subscript"/>
        </w:rPr>
        <w:t>condensate,tank</w:t>
      </w:r>
      <w:r w:rsidRPr="005A543C">
        <w:rPr>
          <w:rFonts w:eastAsia="Calibri"/>
          <w:i/>
        </w:rPr>
        <w:t xml:space="preserve"> </w:t>
      </w:r>
      <w:r>
        <w:rPr>
          <w:rFonts w:eastAsia="Calibri"/>
        </w:rPr>
        <w:t>=</w:t>
      </w:r>
      <w:r w:rsidRPr="005A543C">
        <w:rPr>
          <w:rFonts w:eastAsia="Calibri"/>
        </w:rPr>
        <w:t xml:space="preserve"> </w:t>
      </w:r>
      <w:r w:rsidRPr="001E5C6F">
        <w:rPr>
          <w:rFonts w:eastAsia="Calibri"/>
        </w:rPr>
        <w:t xml:space="preserve">0.037 </w:t>
      </w:r>
      <w:r w:rsidRPr="005A543C">
        <w:rPr>
          <w:rFonts w:eastAsia="Calibri"/>
        </w:rPr>
        <w:t>[MCF/bbl]</w:t>
      </w:r>
    </w:p>
    <w:p w14:paraId="3B0416EA" w14:textId="77777777" w:rsidR="000B41A6" w:rsidRPr="005A543C" w:rsidRDefault="000B41A6" w:rsidP="000B41A6">
      <w:pPr>
        <w:tabs>
          <w:tab w:val="left" w:pos="360"/>
        </w:tabs>
        <w:ind w:left="360"/>
        <w:rPr>
          <w:rFonts w:eastAsia="Calibri"/>
        </w:rPr>
      </w:pPr>
      <w:r w:rsidRPr="005A543C">
        <w:rPr>
          <w:rFonts w:eastAsia="Calibri"/>
          <w:i/>
        </w:rPr>
        <w:t>F</w:t>
      </w:r>
      <w:r w:rsidR="00711D0A" w:rsidRPr="00711D0A">
        <w:rPr>
          <w:rFonts w:eastAsia="Calibri"/>
          <w:i/>
          <w:vertAlign w:val="subscript"/>
        </w:rPr>
        <w:t>flare</w:t>
      </w:r>
      <w:r w:rsidRPr="005A543C">
        <w:rPr>
          <w:rFonts w:eastAsia="Calibri"/>
        </w:rPr>
        <w:t xml:space="preserve"> </w:t>
      </w:r>
      <w:r>
        <w:rPr>
          <w:rFonts w:eastAsia="Calibri"/>
        </w:rPr>
        <w:t>= 0.315 (</w:t>
      </w:r>
      <w:r w:rsidRPr="005A543C">
        <w:rPr>
          <w:rFonts w:eastAsia="Calibri"/>
        </w:rPr>
        <w:t>fraction of condensate tanks with flares</w:t>
      </w:r>
      <w:r>
        <w:rPr>
          <w:rFonts w:eastAsia="Calibri"/>
        </w:rPr>
        <w:t>)</w:t>
      </w:r>
    </w:p>
    <w:p w14:paraId="26EFDAB0" w14:textId="77777777" w:rsidR="000B41A6" w:rsidRPr="005A543C" w:rsidRDefault="000B41A6" w:rsidP="000B41A6">
      <w:pPr>
        <w:tabs>
          <w:tab w:val="left" w:pos="360"/>
        </w:tabs>
        <w:ind w:left="360"/>
        <w:rPr>
          <w:rFonts w:eastAsia="Calibri"/>
        </w:rPr>
      </w:pPr>
      <w:r w:rsidRPr="005A543C">
        <w:rPr>
          <w:rFonts w:eastAsia="Calibri"/>
          <w:i/>
        </w:rPr>
        <w:t>C</w:t>
      </w:r>
      <w:r w:rsidRPr="005A543C">
        <w:rPr>
          <w:rFonts w:eastAsia="Calibri"/>
          <w:i/>
          <w:vertAlign w:val="subscript"/>
        </w:rPr>
        <w:t>capture</w:t>
      </w:r>
      <w:r>
        <w:rPr>
          <w:rFonts w:eastAsia="Calibri"/>
          <w:i/>
          <w:vertAlign w:val="subscript"/>
        </w:rPr>
        <w:t>d</w:t>
      </w:r>
      <w:r w:rsidRPr="005A543C">
        <w:rPr>
          <w:rFonts w:eastAsia="Calibri"/>
        </w:rPr>
        <w:t xml:space="preserve"> </w:t>
      </w:r>
      <w:r>
        <w:rPr>
          <w:rFonts w:eastAsia="Calibri"/>
        </w:rPr>
        <w:t>= 1.0 (capture efficiency expressed as fraction)</w:t>
      </w:r>
    </w:p>
    <w:p w14:paraId="5AA556F2" w14:textId="77777777" w:rsidR="000B41A6" w:rsidRPr="005A543C" w:rsidRDefault="000B41A6" w:rsidP="000B41A6">
      <w:pPr>
        <w:tabs>
          <w:tab w:val="left" w:pos="360"/>
        </w:tabs>
        <w:ind w:left="360"/>
        <w:rPr>
          <w:rFonts w:eastAsia="Calibri"/>
        </w:rPr>
      </w:pPr>
      <w:r w:rsidRPr="005A543C">
        <w:rPr>
          <w:rFonts w:eastAsia="Calibri"/>
          <w:i/>
        </w:rPr>
        <w:t>C</w:t>
      </w:r>
      <w:r w:rsidRPr="005A543C">
        <w:rPr>
          <w:rFonts w:eastAsia="Calibri"/>
          <w:i/>
          <w:vertAlign w:val="subscript"/>
        </w:rPr>
        <w:t>efficiency</w:t>
      </w:r>
      <w:r w:rsidRPr="005A543C">
        <w:rPr>
          <w:rFonts w:eastAsia="Calibri"/>
        </w:rPr>
        <w:t xml:space="preserve"> </w:t>
      </w:r>
      <w:r>
        <w:rPr>
          <w:rFonts w:eastAsia="Calibri"/>
        </w:rPr>
        <w:t>= 0.98 (control efficiency expressed as fraction)</w:t>
      </w:r>
    </w:p>
    <w:p w14:paraId="140566EC" w14:textId="77777777" w:rsidR="000B41A6" w:rsidRPr="005A543C" w:rsidRDefault="000B41A6" w:rsidP="000B41A6">
      <w:pPr>
        <w:tabs>
          <w:tab w:val="left" w:pos="360"/>
        </w:tabs>
        <w:ind w:left="360"/>
        <w:rPr>
          <w:rFonts w:eastAsia="Calibri"/>
        </w:rPr>
      </w:pPr>
      <w:r w:rsidRPr="005A543C">
        <w:rPr>
          <w:rFonts w:eastAsia="Calibri"/>
          <w:i/>
        </w:rPr>
        <w:t>EF</w:t>
      </w:r>
      <w:r w:rsidRPr="005A543C">
        <w:rPr>
          <w:rFonts w:eastAsia="Calibri"/>
        </w:rPr>
        <w:t xml:space="preserve"> </w:t>
      </w:r>
      <w:r>
        <w:rPr>
          <w:rFonts w:eastAsia="Calibri"/>
        </w:rPr>
        <w:t>=</w:t>
      </w:r>
      <w:r w:rsidRPr="005A543C">
        <w:rPr>
          <w:rFonts w:eastAsia="Calibri"/>
        </w:rPr>
        <w:t xml:space="preserve"> </w:t>
      </w:r>
      <w:r>
        <w:rPr>
          <w:rFonts w:eastAsia="Calibri"/>
        </w:rPr>
        <w:t xml:space="preserve">0.09 </w:t>
      </w:r>
      <w:r w:rsidRPr="005A543C">
        <w:rPr>
          <w:rFonts w:eastAsia="Calibri"/>
        </w:rPr>
        <w:t>[lb/MMBtu]</w:t>
      </w:r>
    </w:p>
    <w:p w14:paraId="2E4A1984" w14:textId="77777777" w:rsidR="000B41A6" w:rsidRPr="005A543C" w:rsidRDefault="000B41A6" w:rsidP="000B41A6">
      <w:pPr>
        <w:tabs>
          <w:tab w:val="left" w:pos="360"/>
        </w:tabs>
        <w:ind w:left="360"/>
        <w:rPr>
          <w:rFonts w:eastAsia="Calibri"/>
        </w:rPr>
      </w:pPr>
      <w:r w:rsidRPr="005A543C">
        <w:rPr>
          <w:rFonts w:eastAsia="Calibri"/>
          <w:i/>
        </w:rPr>
        <w:t xml:space="preserve">HV </w:t>
      </w:r>
      <w:r>
        <w:rPr>
          <w:rFonts w:eastAsia="Calibri"/>
          <w:i/>
        </w:rPr>
        <w:t>=</w:t>
      </w:r>
      <w:r w:rsidRPr="001E5C6F">
        <w:rPr>
          <w:rFonts w:eastAsia="Calibri"/>
        </w:rPr>
        <w:t xml:space="preserve"> 2,597 </w:t>
      </w:r>
      <w:r w:rsidRPr="005A543C">
        <w:rPr>
          <w:rFonts w:eastAsia="Calibri"/>
        </w:rPr>
        <w:t>[BTU/SCF]</w:t>
      </w:r>
    </w:p>
    <w:p w14:paraId="6BC1B61E" w14:textId="77777777" w:rsidR="000B41A6" w:rsidRDefault="000B41A6" w:rsidP="000B41A6">
      <w:pPr>
        <w:tabs>
          <w:tab w:val="left" w:pos="360"/>
        </w:tabs>
        <w:ind w:left="360"/>
        <w:rPr>
          <w:rFonts w:eastAsia="Calibri"/>
        </w:rPr>
      </w:pPr>
      <w:r>
        <w:rPr>
          <w:rFonts w:eastAsia="Calibri"/>
        </w:rPr>
        <w:t>2,000</w:t>
      </w:r>
      <w:r w:rsidRPr="005A543C">
        <w:rPr>
          <w:rFonts w:eastAsia="Calibri"/>
        </w:rPr>
        <w:t xml:space="preserve"> </w:t>
      </w:r>
      <w:r>
        <w:rPr>
          <w:rFonts w:eastAsia="Calibri"/>
        </w:rPr>
        <w:t xml:space="preserve">[lb/ton] </w:t>
      </w:r>
    </w:p>
    <w:p w14:paraId="01747C96" w14:textId="77777777" w:rsidR="000B41A6" w:rsidRDefault="000B41A6" w:rsidP="000B41A6">
      <w:pPr>
        <w:tabs>
          <w:tab w:val="left" w:pos="360"/>
        </w:tabs>
        <w:ind w:left="360"/>
      </w:pPr>
      <w:r w:rsidRPr="00D43C26">
        <w:rPr>
          <w:rFonts w:eastAsia="Calibri"/>
        </w:rPr>
        <w:t xml:space="preserve">1,000 </w:t>
      </w:r>
      <w:r>
        <w:rPr>
          <w:rFonts w:eastAsia="Calibri"/>
        </w:rPr>
        <w:t>(</w:t>
      </w:r>
      <w:r w:rsidRPr="005A543C">
        <w:rPr>
          <w:rFonts w:eastAsia="Calibri"/>
        </w:rPr>
        <w:t>conversion factor</w:t>
      </w:r>
      <w:r>
        <w:rPr>
          <w:rFonts w:eastAsia="Calibri"/>
        </w:rPr>
        <w:t>)</w:t>
      </w:r>
    </w:p>
    <w:p w14:paraId="6CDC3851" w14:textId="77777777" w:rsidR="000B41A6" w:rsidRDefault="000B41A6" w:rsidP="000B41A6"/>
    <w:p w14:paraId="5769739C" w14:textId="77777777" w:rsidR="000B41A6" w:rsidRDefault="000B41A6" w:rsidP="00A25CDE">
      <w:pPr>
        <w:keepNext/>
        <w:keepLines/>
      </w:pPr>
      <w:r>
        <w:t>Therefore:</w:t>
      </w:r>
    </w:p>
    <w:p w14:paraId="03851A8A" w14:textId="77777777" w:rsidR="000B41A6" w:rsidRDefault="000B41A6" w:rsidP="00A25CDE">
      <w:pPr>
        <w:keepNext/>
        <w:keepLines/>
      </w:pPr>
      <w:r w:rsidRPr="0014383E">
        <w:rPr>
          <w:rFonts w:eastAsia="Calibri"/>
          <w:position w:val="-30"/>
        </w:rPr>
        <w:object w:dxaOrig="7080" w:dyaOrig="720" w14:anchorId="18F07645">
          <v:shape id="_x0000_i1047" type="#_x0000_t75" style="width:354.25pt;height:34.55pt" o:ole="">
            <v:imagedata r:id="rId85" o:title=""/>
          </v:shape>
          <o:OLEObject Type="Embed" ProgID="Equation.3" ShapeID="_x0000_i1047" DrawAspect="Content" ObjectID="_1607759181" r:id="rId86"/>
        </w:object>
      </w:r>
    </w:p>
    <w:p w14:paraId="2457E512" w14:textId="77777777" w:rsidR="000B41A6" w:rsidRDefault="000B41A6" w:rsidP="000B41A6"/>
    <w:p w14:paraId="5AFB9B36" w14:textId="77777777" w:rsidR="000B41A6" w:rsidRDefault="000B41A6" w:rsidP="000B41A6">
      <w:r w:rsidRPr="005A543C">
        <w:rPr>
          <w:rFonts w:eastAsia="Calibri"/>
          <w:i/>
        </w:rPr>
        <w:t>E</w:t>
      </w:r>
      <w:r w:rsidRPr="005A543C">
        <w:rPr>
          <w:rFonts w:eastAsia="Calibri"/>
          <w:i/>
          <w:vertAlign w:val="subscript"/>
        </w:rPr>
        <w:t xml:space="preserve">flare,tank </w:t>
      </w:r>
      <w:r w:rsidRPr="005A543C">
        <w:rPr>
          <w:rFonts w:eastAsia="Calibri"/>
        </w:rPr>
        <w:t xml:space="preserve"> </w:t>
      </w:r>
      <w:r>
        <w:rPr>
          <w:rFonts w:eastAsia="Calibri"/>
        </w:rPr>
        <w:t>= 0.37 [ton/yr]</w:t>
      </w:r>
    </w:p>
    <w:p w14:paraId="017E3EE3" w14:textId="77777777" w:rsidR="000B41A6" w:rsidRDefault="000B41A6" w:rsidP="000B41A6"/>
    <w:p w14:paraId="633F3CE4" w14:textId="77777777" w:rsidR="000B41A6" w:rsidRPr="00AF1D6B" w:rsidRDefault="000B41A6" w:rsidP="000B41A6">
      <w:pPr>
        <w:ind w:firstLine="720"/>
      </w:pPr>
      <w:r w:rsidRPr="00AF1D6B">
        <w:t xml:space="preserve">Total </w:t>
      </w:r>
      <w:r>
        <w:t>VOC</w:t>
      </w:r>
      <w:r w:rsidRPr="00AF1D6B">
        <w:t xml:space="preserve"> emissions from all </w:t>
      </w:r>
      <w:r>
        <w:t>condensate tanks</w:t>
      </w:r>
      <w:r w:rsidRPr="00AF1D6B">
        <w:t xml:space="preserve"> in C</w:t>
      </w:r>
      <w:r>
        <w:t>olumbia</w:t>
      </w:r>
      <w:r w:rsidRPr="00AF1D6B">
        <w:t xml:space="preserve"> County can be evaluated as follows:</w:t>
      </w:r>
    </w:p>
    <w:p w14:paraId="0C0FDA0A" w14:textId="77777777" w:rsidR="000B41A6" w:rsidRDefault="00A0637E" w:rsidP="000B41A6">
      <w:pPr>
        <w:rPr>
          <w:b/>
          <w:highlight w:val="yellow"/>
        </w:rPr>
      </w:pPr>
      <w:r>
        <w:rPr>
          <w:b/>
          <w:noProof/>
        </w:rPr>
        <w:object w:dxaOrig="0" w:dyaOrig="0" w14:anchorId="5BF5FFC5">
          <v:shape id="_x0000_s1342" type="#_x0000_t75" style="position:absolute;margin-left:-.75pt;margin-top:3.4pt;width:303pt;height:19pt;z-index:251669504">
            <v:imagedata r:id="rId87" o:title=""/>
          </v:shape>
          <o:OLEObject Type="Embed" ProgID="Equation.3" ShapeID="_x0000_s1342" DrawAspect="Content" ObjectID="_1607759274" r:id="rId88"/>
        </w:object>
      </w:r>
    </w:p>
    <w:p w14:paraId="572C5D17" w14:textId="77777777" w:rsidR="000B41A6" w:rsidRDefault="000B41A6" w:rsidP="000B41A6">
      <w:pPr>
        <w:rPr>
          <w:b/>
          <w:highlight w:val="yellow"/>
        </w:rPr>
      </w:pPr>
    </w:p>
    <w:p w14:paraId="5BFC22AE" w14:textId="77777777" w:rsidR="000B41A6" w:rsidRPr="005A543C" w:rsidRDefault="000B41A6" w:rsidP="000B41A6">
      <w:pPr>
        <w:snapToGrid w:val="0"/>
        <w:spacing w:after="120"/>
        <w:rPr>
          <w:rFonts w:eastAsia="Calibri"/>
        </w:rPr>
      </w:pPr>
      <w:r w:rsidRPr="005A543C">
        <w:rPr>
          <w:rFonts w:eastAsia="Calibri"/>
        </w:rPr>
        <w:t>where</w:t>
      </w:r>
    </w:p>
    <w:p w14:paraId="72CB598E" w14:textId="77777777" w:rsidR="000B41A6" w:rsidRPr="005A543C" w:rsidRDefault="000B41A6" w:rsidP="000B41A6">
      <w:pPr>
        <w:ind w:left="360"/>
        <w:rPr>
          <w:rFonts w:eastAsia="Calibri"/>
        </w:rPr>
      </w:pPr>
      <w:r w:rsidRPr="005A543C">
        <w:rPr>
          <w:rFonts w:eastAsia="Calibri"/>
          <w:i/>
        </w:rPr>
        <w:t>E</w:t>
      </w:r>
      <w:r>
        <w:rPr>
          <w:rFonts w:eastAsia="Calibri"/>
          <w:i/>
          <w:vertAlign w:val="subscript"/>
        </w:rPr>
        <w:t>condensate,</w:t>
      </w:r>
      <w:r w:rsidRPr="005A543C">
        <w:rPr>
          <w:rFonts w:eastAsia="Calibri"/>
          <w:i/>
          <w:vertAlign w:val="subscript"/>
        </w:rPr>
        <w:t>tanks,TOTAL</w:t>
      </w:r>
      <w:r w:rsidRPr="005A543C">
        <w:rPr>
          <w:rFonts w:eastAsia="Calibri"/>
        </w:rPr>
        <w:t xml:space="preserve"> is the county-wide total emissions </w:t>
      </w:r>
      <w:r>
        <w:rPr>
          <w:rFonts w:eastAsia="Calibri"/>
        </w:rPr>
        <w:t>of VOC</w:t>
      </w:r>
      <w:r w:rsidRPr="005A543C">
        <w:rPr>
          <w:rFonts w:eastAsia="Calibri"/>
        </w:rPr>
        <w:t xml:space="preserve"> from condensate tanks </w:t>
      </w:r>
      <w:r>
        <w:rPr>
          <w:rFonts w:eastAsia="Calibri"/>
        </w:rPr>
        <w:t>[ton/yr]</w:t>
      </w:r>
    </w:p>
    <w:p w14:paraId="7E378F73" w14:textId="77777777" w:rsidR="000B41A6" w:rsidRPr="005A543C" w:rsidRDefault="000B41A6" w:rsidP="000B41A6">
      <w:pPr>
        <w:ind w:left="360"/>
        <w:rPr>
          <w:rFonts w:eastAsia="Calibri"/>
        </w:rPr>
      </w:pPr>
      <w:r w:rsidRPr="005A543C">
        <w:rPr>
          <w:rFonts w:eastAsia="Calibri"/>
          <w:i/>
        </w:rPr>
        <w:t>E</w:t>
      </w:r>
      <w:r w:rsidRPr="005A543C">
        <w:rPr>
          <w:rFonts w:eastAsia="Calibri"/>
          <w:i/>
          <w:vertAlign w:val="subscript"/>
        </w:rPr>
        <w:t>condensate,tank</w:t>
      </w:r>
      <w:r>
        <w:rPr>
          <w:rFonts w:eastAsia="Calibri"/>
          <w:i/>
          <w:vertAlign w:val="subscript"/>
        </w:rPr>
        <w:t>s</w:t>
      </w:r>
      <w:r w:rsidRPr="005A543C">
        <w:rPr>
          <w:rFonts w:eastAsia="Calibri"/>
          <w:i/>
          <w:vertAlign w:val="subscript"/>
        </w:rPr>
        <w:t>,</w:t>
      </w:r>
      <w:r>
        <w:rPr>
          <w:rFonts w:eastAsia="Calibri"/>
          <w:i/>
          <w:vertAlign w:val="subscript"/>
        </w:rPr>
        <w:t>VOC</w:t>
      </w:r>
      <w:r w:rsidRPr="005A543C">
        <w:rPr>
          <w:rFonts w:eastAsia="Calibri"/>
        </w:rPr>
        <w:t xml:space="preserve"> </w:t>
      </w:r>
      <w:r>
        <w:rPr>
          <w:rFonts w:eastAsia="Calibri"/>
        </w:rPr>
        <w:t>=</w:t>
      </w:r>
      <w:r w:rsidRPr="005A543C">
        <w:rPr>
          <w:rFonts w:eastAsia="Calibri"/>
        </w:rPr>
        <w:t xml:space="preserve"> </w:t>
      </w:r>
      <w:r>
        <w:rPr>
          <w:rFonts w:eastAsia="Calibri"/>
        </w:rPr>
        <w:t xml:space="preserve">0.0012 </w:t>
      </w:r>
      <w:r w:rsidRPr="005A543C">
        <w:rPr>
          <w:rFonts w:eastAsia="Calibri"/>
        </w:rPr>
        <w:t>[tons/bbl]</w:t>
      </w:r>
    </w:p>
    <w:p w14:paraId="34871A27" w14:textId="77777777" w:rsidR="000B41A6" w:rsidRDefault="000B41A6" w:rsidP="000B41A6">
      <w:pPr>
        <w:ind w:left="360"/>
        <w:rPr>
          <w:rFonts w:eastAsia="Calibri"/>
        </w:rPr>
      </w:pPr>
      <w:r w:rsidRPr="005A543C">
        <w:rPr>
          <w:rFonts w:eastAsia="Calibri"/>
          <w:i/>
        </w:rPr>
        <w:t>P</w:t>
      </w:r>
      <w:r w:rsidR="009810BE" w:rsidRPr="009810BE">
        <w:rPr>
          <w:rFonts w:eastAsia="Calibri"/>
          <w:i/>
          <w:vertAlign w:val="subscript"/>
        </w:rPr>
        <w:t>condensate</w:t>
      </w:r>
      <w:r w:rsidR="009810BE">
        <w:rPr>
          <w:rFonts w:eastAsia="Calibri"/>
          <w:i/>
        </w:rPr>
        <w:t xml:space="preserve"> </w:t>
      </w:r>
      <w:r w:rsidRPr="005A543C">
        <w:rPr>
          <w:rFonts w:eastAsia="Calibri"/>
        </w:rPr>
        <w:t xml:space="preserve"> </w:t>
      </w:r>
      <w:r>
        <w:rPr>
          <w:rFonts w:eastAsia="Calibri"/>
        </w:rPr>
        <w:t xml:space="preserve">= 275,892 </w:t>
      </w:r>
      <w:r w:rsidRPr="005A543C">
        <w:rPr>
          <w:rFonts w:eastAsia="Calibri"/>
        </w:rPr>
        <w:t>[bbl/yr]</w:t>
      </w:r>
    </w:p>
    <w:p w14:paraId="3E0308E2" w14:textId="77777777" w:rsidR="00046111" w:rsidRPr="00046111" w:rsidRDefault="00046111" w:rsidP="00046111">
      <w:pPr>
        <w:ind w:left="360"/>
        <w:rPr>
          <w:rFonts w:eastAsia="Calibri"/>
        </w:rPr>
      </w:pPr>
      <w:r>
        <w:rPr>
          <w:rFonts w:eastAsia="Calibri"/>
          <w:i/>
        </w:rPr>
        <w:t>F</w:t>
      </w:r>
      <w:r w:rsidRPr="00046111">
        <w:rPr>
          <w:rFonts w:eastAsia="Calibri"/>
          <w:i/>
          <w:vertAlign w:val="subscript"/>
        </w:rPr>
        <w:t>tank</w:t>
      </w:r>
      <w:r>
        <w:rPr>
          <w:rFonts w:eastAsia="Calibri"/>
        </w:rPr>
        <w:t xml:space="preserve"> = 1 (fraction </w:t>
      </w:r>
      <w:r w:rsidR="00E46BF5">
        <w:rPr>
          <w:rFonts w:eastAsia="Calibri"/>
        </w:rPr>
        <w:t>directed to tanks</w:t>
      </w:r>
      <w:r>
        <w:rPr>
          <w:rFonts w:eastAsia="Calibri"/>
        </w:rPr>
        <w:t>)</w:t>
      </w:r>
    </w:p>
    <w:p w14:paraId="1578A138" w14:textId="77777777" w:rsidR="000B41A6" w:rsidRDefault="000B41A6" w:rsidP="000B41A6">
      <w:pPr>
        <w:ind w:left="360"/>
        <w:rPr>
          <w:rFonts w:eastAsia="Calibri"/>
        </w:rPr>
      </w:pPr>
      <w:r w:rsidRPr="005A543C">
        <w:rPr>
          <w:rFonts w:eastAsia="Calibri"/>
          <w:i/>
        </w:rPr>
        <w:t>E</w:t>
      </w:r>
      <w:r>
        <w:rPr>
          <w:rFonts w:eastAsia="Calibri"/>
          <w:i/>
          <w:vertAlign w:val="subscript"/>
        </w:rPr>
        <w:t>flare,tanks</w:t>
      </w:r>
      <w:r w:rsidRPr="005A543C">
        <w:rPr>
          <w:rFonts w:eastAsia="Calibri"/>
          <w:i/>
          <w:vertAlign w:val="subscript"/>
        </w:rPr>
        <w:t xml:space="preserve"> </w:t>
      </w:r>
      <w:r w:rsidRPr="005A543C">
        <w:rPr>
          <w:rFonts w:eastAsia="Calibri"/>
        </w:rPr>
        <w:t xml:space="preserve"> </w:t>
      </w:r>
      <w:r>
        <w:rPr>
          <w:rFonts w:eastAsia="Calibri"/>
        </w:rPr>
        <w:t xml:space="preserve">= </w:t>
      </w:r>
      <w:r w:rsidRPr="005A543C">
        <w:rPr>
          <w:rFonts w:eastAsia="Calibri"/>
        </w:rPr>
        <w:t xml:space="preserve"> </w:t>
      </w:r>
      <w:r>
        <w:rPr>
          <w:rFonts w:eastAsia="Calibri"/>
        </w:rPr>
        <w:t>0.37 [ton/yr]</w:t>
      </w:r>
    </w:p>
    <w:p w14:paraId="4FCD9006" w14:textId="77777777" w:rsidR="000B41A6" w:rsidRDefault="000B41A6" w:rsidP="000B41A6"/>
    <w:p w14:paraId="1C1B163E" w14:textId="77777777" w:rsidR="000B41A6" w:rsidRPr="00B1300C" w:rsidRDefault="000B41A6" w:rsidP="000B41A6">
      <w:pPr>
        <w:rPr>
          <w:highlight w:val="yellow"/>
        </w:rPr>
      </w:pPr>
      <w:r w:rsidRPr="00D607D7">
        <w:t>Therefore:</w:t>
      </w:r>
    </w:p>
    <w:p w14:paraId="5630F6C1" w14:textId="77777777" w:rsidR="000B41A6" w:rsidRDefault="00A0637E" w:rsidP="000B41A6">
      <w:pPr>
        <w:ind w:left="360"/>
        <w:rPr>
          <w:b/>
          <w:highlight w:val="yellow"/>
        </w:rPr>
      </w:pPr>
      <w:r>
        <w:rPr>
          <w:b/>
          <w:noProof/>
        </w:rPr>
        <w:object w:dxaOrig="0" w:dyaOrig="0" w14:anchorId="07620615">
          <v:shape id="_x0000_s1222" type="#_x0000_t75" style="position:absolute;left:0;text-align:left;margin-left:-.75pt;margin-top:10.8pt;width:252.05pt;height:20.3pt;z-index:251656192">
            <v:imagedata r:id="rId89" o:title=""/>
          </v:shape>
          <o:OLEObject Type="Embed" ProgID="Equation.3" ShapeID="_x0000_s1222" DrawAspect="Content" ObjectID="_1607759275" r:id="rId90"/>
        </w:object>
      </w:r>
    </w:p>
    <w:p w14:paraId="2F7726BA" w14:textId="77777777" w:rsidR="000B41A6" w:rsidRDefault="000B41A6" w:rsidP="000B41A6">
      <w:pPr>
        <w:rPr>
          <w:rFonts w:eastAsia="Calibri"/>
          <w:i/>
        </w:rPr>
      </w:pPr>
    </w:p>
    <w:p w14:paraId="09157488" w14:textId="77777777" w:rsidR="000B41A6" w:rsidRDefault="000B41A6" w:rsidP="000B41A6">
      <w:pPr>
        <w:rPr>
          <w:rFonts w:eastAsia="Calibri"/>
          <w:i/>
        </w:rPr>
      </w:pPr>
    </w:p>
    <w:p w14:paraId="17243969" w14:textId="77777777" w:rsidR="000B41A6" w:rsidRPr="002F44B9" w:rsidRDefault="000B41A6" w:rsidP="000B41A6">
      <w:pPr>
        <w:rPr>
          <w:rFonts w:eastAsia="Calibri"/>
          <w:szCs w:val="24"/>
        </w:rPr>
      </w:pPr>
      <w:r w:rsidRPr="005A543C">
        <w:rPr>
          <w:rFonts w:eastAsia="Calibri"/>
          <w:i/>
        </w:rPr>
        <w:t>E</w:t>
      </w:r>
      <w:r w:rsidRPr="005A543C">
        <w:rPr>
          <w:rFonts w:eastAsia="Calibri"/>
          <w:i/>
          <w:vertAlign w:val="subscript"/>
        </w:rPr>
        <w:t>cond</w:t>
      </w:r>
      <w:r>
        <w:rPr>
          <w:rFonts w:eastAsia="Calibri"/>
          <w:i/>
          <w:vertAlign w:val="subscript"/>
        </w:rPr>
        <w:t>ensate,</w:t>
      </w:r>
      <w:r w:rsidRPr="005A543C">
        <w:rPr>
          <w:rFonts w:eastAsia="Calibri"/>
          <w:i/>
          <w:vertAlign w:val="subscript"/>
        </w:rPr>
        <w:t>tanks,TOTAL</w:t>
      </w:r>
      <w:r w:rsidRPr="005A543C">
        <w:rPr>
          <w:rFonts w:eastAsia="Calibri"/>
        </w:rPr>
        <w:t xml:space="preserve"> </w:t>
      </w:r>
      <w:r>
        <w:rPr>
          <w:rFonts w:eastAsia="Calibri"/>
        </w:rPr>
        <w:t>= 343.6 [ton/yr]</w:t>
      </w:r>
    </w:p>
    <w:p w14:paraId="63BB26DE" w14:textId="77777777" w:rsidR="000B41A6" w:rsidRPr="005A543C" w:rsidRDefault="000B41A6" w:rsidP="000B41A6">
      <w:pPr>
        <w:rPr>
          <w:rFonts w:eastAsia="Calibri"/>
          <w:szCs w:val="24"/>
        </w:rPr>
      </w:pPr>
    </w:p>
    <w:p w14:paraId="1DCEF58E" w14:textId="77777777" w:rsidR="000B41A6" w:rsidRPr="005A543C" w:rsidRDefault="000B41A6" w:rsidP="000B41A6">
      <w:pPr>
        <w:pStyle w:val="Heading2"/>
        <w:tabs>
          <w:tab w:val="clear" w:pos="1026"/>
          <w:tab w:val="num" w:pos="720"/>
        </w:tabs>
        <w:ind w:left="720" w:hanging="720"/>
      </w:pPr>
      <w:bookmarkStart w:id="35" w:name="_Toc344896497"/>
      <w:bookmarkStart w:id="36" w:name="_Toc534016941"/>
      <w:r w:rsidRPr="005A543C">
        <w:t>Crude Oil Tanks</w:t>
      </w:r>
      <w:bookmarkEnd w:id="35"/>
      <w:bookmarkEnd w:id="36"/>
    </w:p>
    <w:p w14:paraId="27AF196F" w14:textId="34A15030" w:rsidR="00D523FD" w:rsidRDefault="00D523FD" w:rsidP="002C401D">
      <w:pPr>
        <w:pStyle w:val="ReportBodyText"/>
      </w:pPr>
      <w:r>
        <w:t>Crude oil tanks are used to store liquid product at a well pad or central tank battery prior to transfer downstream to a refinery.</w:t>
      </w:r>
      <w:r w:rsidRPr="00D523FD">
        <w:t xml:space="preserve"> </w:t>
      </w:r>
      <w:r>
        <w:t>Figure 3-</w:t>
      </w:r>
      <w:r w:rsidR="00210291">
        <w:t>3</w:t>
      </w:r>
      <w:r>
        <w:t xml:space="preserve"> shows a central tank battery </w:t>
      </w:r>
      <w:r w:rsidR="007F2387">
        <w:t xml:space="preserve">(circled) </w:t>
      </w:r>
      <w:r>
        <w:t>in the Permian Basin</w:t>
      </w:r>
      <w:r w:rsidR="00DE199C">
        <w:t xml:space="preserve"> adjacent to numerous well pads with pump jacks</w:t>
      </w:r>
      <w:r>
        <w:t>.</w:t>
      </w:r>
      <w:r w:rsidR="00B70EAF" w:rsidRPr="00B70EAF">
        <w:rPr>
          <w:rStyle w:val="FootnoteReference"/>
          <w:vertAlign w:val="superscript"/>
        </w:rPr>
        <w:footnoteReference w:id="16"/>
      </w:r>
      <w:r w:rsidR="00E958BA">
        <w:t xml:space="preserve"> </w:t>
      </w:r>
    </w:p>
    <w:p w14:paraId="036F90CB" w14:textId="77777777" w:rsidR="00C0781C" w:rsidRPr="005A543C" w:rsidRDefault="00C0781C" w:rsidP="002C401D">
      <w:pPr>
        <w:pStyle w:val="ReportBodyText"/>
      </w:pPr>
      <w:r w:rsidRPr="005A543C">
        <w:t>Crude oil tank emissions are generated by w</w:t>
      </w:r>
      <w:r>
        <w:t xml:space="preserve">orking and breathing processes. </w:t>
      </w:r>
      <w:r w:rsidRPr="005A543C">
        <w:t xml:space="preserve">The methodology for estimating oil tank venting emissions is shown in Equations </w:t>
      </w:r>
      <w:r>
        <w:t>11</w:t>
      </w:r>
      <w:r w:rsidRPr="005A543C">
        <w:t>-</w:t>
      </w:r>
      <w:r>
        <w:t>12</w:t>
      </w:r>
      <w:r w:rsidRPr="005A543C">
        <w:t>. This methodology is based on a combined working and breathing losses VOC emissions factor on a per unit throughput basis (mass emissions per barrel of oil).</w:t>
      </w:r>
    </w:p>
    <w:p w14:paraId="5F8F7765" w14:textId="77777777" w:rsidR="00DE199C" w:rsidRDefault="00DE199C" w:rsidP="00427A5B">
      <w:pPr>
        <w:jc w:val="center"/>
        <w:rPr>
          <w:b/>
          <w:szCs w:val="24"/>
        </w:rPr>
      </w:pPr>
      <w:r>
        <w:rPr>
          <w:b/>
          <w:noProof/>
          <w:szCs w:val="24"/>
        </w:rPr>
        <w:drawing>
          <wp:inline distT="0" distB="0" distL="0" distR="0" wp14:anchorId="568FFB1D" wp14:editId="0898982C">
            <wp:extent cx="4095750" cy="4270323"/>
            <wp:effectExtent l="0" t="0" r="0" b="0"/>
            <wp:docPr id="8" name="Picture 7" descr="Permian Basin Tank Batte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rmian Basin Tank Battery.JPG"/>
                    <pic:cNvPicPr/>
                  </pic:nvPicPr>
                  <pic:blipFill>
                    <a:blip r:embed="rId91" cstate="print"/>
                    <a:stretch>
                      <a:fillRect/>
                    </a:stretch>
                  </pic:blipFill>
                  <pic:spPr>
                    <a:xfrm>
                      <a:off x="0" y="0"/>
                      <a:ext cx="4198553" cy="4377508"/>
                    </a:xfrm>
                    <a:prstGeom prst="rect">
                      <a:avLst/>
                    </a:prstGeom>
                  </pic:spPr>
                </pic:pic>
              </a:graphicData>
            </a:graphic>
          </wp:inline>
        </w:drawing>
      </w:r>
    </w:p>
    <w:p w14:paraId="1DE45069" w14:textId="77777777" w:rsidR="00D523FD" w:rsidRDefault="00D523FD" w:rsidP="00641102">
      <w:pPr>
        <w:pStyle w:val="FigureTitle"/>
      </w:pPr>
      <w:bookmarkStart w:id="37" w:name="_Toc534016976"/>
      <w:r w:rsidRPr="00C4682C">
        <w:t>Figure 3-</w:t>
      </w:r>
      <w:r w:rsidR="00210291">
        <w:t>3</w:t>
      </w:r>
      <w:r w:rsidRPr="00C4682C">
        <w:t xml:space="preserve">. </w:t>
      </w:r>
      <w:r w:rsidR="00DE199C">
        <w:t>Permian Basin</w:t>
      </w:r>
      <w:r w:rsidR="008C3371">
        <w:t xml:space="preserve"> </w:t>
      </w:r>
      <w:r>
        <w:t>Tank Battery</w:t>
      </w:r>
      <w:bookmarkEnd w:id="37"/>
    </w:p>
    <w:p w14:paraId="5AED8324" w14:textId="77777777" w:rsidR="000B41A6" w:rsidRPr="005A543C" w:rsidRDefault="000B41A6" w:rsidP="000B41A6">
      <w:pPr>
        <w:rPr>
          <w:rFonts w:eastAsia="Calibri"/>
          <w:szCs w:val="24"/>
        </w:rPr>
      </w:pPr>
      <w:r w:rsidRPr="005A543C">
        <w:rPr>
          <w:rFonts w:eastAsia="Calibri"/>
          <w:szCs w:val="24"/>
        </w:rPr>
        <w:t xml:space="preserve">Equation </w:t>
      </w:r>
      <w:r w:rsidR="009D6DE5">
        <w:rPr>
          <w:rFonts w:eastAsia="Calibri"/>
          <w:szCs w:val="24"/>
        </w:rPr>
        <w:t>11</w:t>
      </w:r>
      <w:r w:rsidRPr="005A543C">
        <w:rPr>
          <w:rFonts w:eastAsia="Calibri"/>
          <w:szCs w:val="24"/>
        </w:rPr>
        <w:t>)</w:t>
      </w:r>
      <w:r w:rsidRPr="005A543C">
        <w:rPr>
          <w:rFonts w:eastAsia="Calibri"/>
          <w:szCs w:val="24"/>
        </w:rPr>
        <w:tab/>
      </w:r>
      <w:r w:rsidRPr="005A543C">
        <w:rPr>
          <w:rFonts w:eastAsia="Calibri"/>
          <w:szCs w:val="24"/>
        </w:rPr>
        <w:tab/>
      </w:r>
      <w:r w:rsidR="00046111" w:rsidRPr="00ED5563">
        <w:rPr>
          <w:rFonts w:eastAsia="Calibri"/>
          <w:position w:val="-28"/>
          <w:szCs w:val="24"/>
        </w:rPr>
        <w:object w:dxaOrig="6560" w:dyaOrig="680" w14:anchorId="0A4BE192">
          <v:shape id="_x0000_i1050" type="#_x0000_t75" style="width:327.15pt;height:35.15pt" o:ole="">
            <v:imagedata r:id="rId92" o:title=""/>
          </v:shape>
          <o:OLEObject Type="Embed" ProgID="Equation.3" ShapeID="_x0000_i1050" DrawAspect="Content" ObjectID="_1607759182" r:id="rId93"/>
        </w:object>
      </w:r>
    </w:p>
    <w:p w14:paraId="64CCE25A" w14:textId="77777777" w:rsidR="000B41A6" w:rsidRPr="005A543C" w:rsidRDefault="000B41A6" w:rsidP="000B41A6">
      <w:pPr>
        <w:snapToGrid w:val="0"/>
        <w:spacing w:after="120"/>
        <w:rPr>
          <w:rFonts w:eastAsia="Calibri"/>
          <w:szCs w:val="24"/>
        </w:rPr>
      </w:pPr>
      <w:r w:rsidRPr="005A543C">
        <w:rPr>
          <w:rFonts w:eastAsia="Calibri"/>
          <w:szCs w:val="24"/>
        </w:rPr>
        <w:t>where:</w:t>
      </w:r>
    </w:p>
    <w:p w14:paraId="23149494" w14:textId="77777777" w:rsidR="000B41A6" w:rsidRPr="005A543C" w:rsidRDefault="000B41A6" w:rsidP="000B41A6">
      <w:pPr>
        <w:ind w:left="360"/>
        <w:rPr>
          <w:rFonts w:eastAsia="Calibri"/>
          <w:szCs w:val="24"/>
        </w:rPr>
      </w:pPr>
      <w:r w:rsidRPr="005A543C">
        <w:rPr>
          <w:rFonts w:eastAsia="Calibri"/>
          <w:i/>
          <w:szCs w:val="24"/>
        </w:rPr>
        <w:t>E</w:t>
      </w:r>
      <w:r w:rsidRPr="005A543C">
        <w:rPr>
          <w:rFonts w:eastAsia="Calibri"/>
          <w:i/>
          <w:szCs w:val="24"/>
          <w:vertAlign w:val="subscript"/>
        </w:rPr>
        <w:t>oil,tanks,VOC</w:t>
      </w:r>
      <w:r w:rsidRPr="005A543C">
        <w:rPr>
          <w:rFonts w:eastAsia="Calibri"/>
          <w:szCs w:val="24"/>
        </w:rPr>
        <w:t xml:space="preserve"> is the county-wide annual VOC venting losses from oil tanks [tons-VOC/yr]</w:t>
      </w:r>
    </w:p>
    <w:p w14:paraId="6794AB3C" w14:textId="77777777" w:rsidR="000B41A6" w:rsidRPr="005A543C" w:rsidRDefault="000B41A6" w:rsidP="000B41A6">
      <w:pPr>
        <w:ind w:left="360"/>
        <w:rPr>
          <w:rFonts w:eastAsia="Calibri"/>
          <w:szCs w:val="24"/>
        </w:rPr>
      </w:pPr>
      <w:r w:rsidRPr="005A543C">
        <w:rPr>
          <w:rFonts w:eastAsia="Calibri"/>
          <w:i/>
          <w:szCs w:val="24"/>
        </w:rPr>
        <w:t>P</w:t>
      </w:r>
      <w:r w:rsidRPr="005A543C">
        <w:rPr>
          <w:rFonts w:eastAsia="Calibri"/>
          <w:i/>
          <w:szCs w:val="24"/>
          <w:vertAlign w:val="subscript"/>
        </w:rPr>
        <w:t>oil</w:t>
      </w:r>
      <w:r w:rsidRPr="005A543C">
        <w:rPr>
          <w:rFonts w:eastAsia="Calibri"/>
          <w:szCs w:val="24"/>
        </w:rPr>
        <w:t xml:space="preserve"> is the</w:t>
      </w:r>
      <w:r w:rsidR="004B3143">
        <w:rPr>
          <w:rFonts w:eastAsia="Calibri"/>
          <w:szCs w:val="24"/>
        </w:rPr>
        <w:t xml:space="preserve"> annual</w:t>
      </w:r>
      <w:r w:rsidRPr="005A543C">
        <w:rPr>
          <w:rFonts w:eastAsia="Calibri"/>
          <w:szCs w:val="24"/>
        </w:rPr>
        <w:t xml:space="preserve"> county-wide oil production [bbl/yr]</w:t>
      </w:r>
    </w:p>
    <w:p w14:paraId="4D7A02D9" w14:textId="77777777" w:rsidR="000B41A6" w:rsidRDefault="000B41A6" w:rsidP="000B41A6">
      <w:pPr>
        <w:ind w:left="360"/>
        <w:rPr>
          <w:rFonts w:eastAsia="Calibri"/>
          <w:szCs w:val="24"/>
        </w:rPr>
      </w:pPr>
      <w:r w:rsidRPr="005A543C">
        <w:rPr>
          <w:rFonts w:eastAsia="Calibri"/>
          <w:i/>
          <w:szCs w:val="24"/>
        </w:rPr>
        <w:t>EF</w:t>
      </w:r>
      <w:r w:rsidRPr="005A543C">
        <w:rPr>
          <w:rFonts w:eastAsia="Calibri"/>
          <w:i/>
          <w:szCs w:val="24"/>
          <w:vertAlign w:val="subscript"/>
        </w:rPr>
        <w:t>oil,tank</w:t>
      </w:r>
      <w:r>
        <w:rPr>
          <w:rFonts w:eastAsia="Calibri"/>
          <w:i/>
          <w:szCs w:val="24"/>
          <w:vertAlign w:val="subscript"/>
        </w:rPr>
        <w:t>s</w:t>
      </w:r>
      <w:r w:rsidRPr="005A543C">
        <w:rPr>
          <w:rFonts w:eastAsia="Calibri"/>
          <w:i/>
          <w:szCs w:val="24"/>
          <w:vertAlign w:val="subscript"/>
        </w:rPr>
        <w:t>,VOC</w:t>
      </w:r>
      <w:r w:rsidRPr="005A543C">
        <w:rPr>
          <w:rFonts w:eastAsia="Calibri"/>
          <w:szCs w:val="24"/>
        </w:rPr>
        <w:t xml:space="preserve"> is the VOC emissions factor for total losses from oil tanks [lb-VOC/bbl]</w:t>
      </w:r>
    </w:p>
    <w:p w14:paraId="5CCC27CE" w14:textId="77777777" w:rsidR="00046111" w:rsidRPr="00046111" w:rsidRDefault="00046111" w:rsidP="00046111">
      <w:pPr>
        <w:ind w:left="360"/>
        <w:rPr>
          <w:rFonts w:eastAsia="Calibri"/>
          <w:szCs w:val="24"/>
        </w:rPr>
      </w:pPr>
      <w:r>
        <w:rPr>
          <w:rFonts w:eastAsia="Calibri"/>
          <w:i/>
        </w:rPr>
        <w:t>F</w:t>
      </w:r>
      <w:r w:rsidRPr="00046111">
        <w:rPr>
          <w:rFonts w:eastAsia="Calibri"/>
          <w:i/>
          <w:vertAlign w:val="subscript"/>
        </w:rPr>
        <w:t>tank</w:t>
      </w:r>
      <w:r>
        <w:rPr>
          <w:rFonts w:eastAsia="Calibri"/>
        </w:rPr>
        <w:t xml:space="preserve">  is the fraction of oil </w:t>
      </w:r>
      <w:r w:rsidR="00E46BF5">
        <w:rPr>
          <w:rFonts w:eastAsia="Calibri"/>
        </w:rPr>
        <w:t>directed to tanks</w:t>
      </w:r>
      <w:r>
        <w:rPr>
          <w:rFonts w:eastAsia="Calibri"/>
          <w:szCs w:val="24"/>
        </w:rPr>
        <w:t xml:space="preserve"> [%]</w:t>
      </w:r>
    </w:p>
    <w:p w14:paraId="1F1FF609" w14:textId="77777777" w:rsidR="000B41A6" w:rsidRPr="005A543C" w:rsidRDefault="00711D0A" w:rsidP="000B41A6">
      <w:pPr>
        <w:ind w:left="360"/>
        <w:rPr>
          <w:rFonts w:eastAsia="Calibri"/>
          <w:szCs w:val="24"/>
        </w:rPr>
      </w:pPr>
      <w:r w:rsidRPr="005A543C">
        <w:rPr>
          <w:rFonts w:eastAsia="Calibri"/>
          <w:i/>
        </w:rPr>
        <w:t>F</w:t>
      </w:r>
      <w:r w:rsidRPr="00711D0A">
        <w:rPr>
          <w:rFonts w:eastAsia="Calibri"/>
          <w:i/>
          <w:vertAlign w:val="subscript"/>
        </w:rPr>
        <w:t>flare</w:t>
      </w:r>
      <w:r w:rsidR="000B41A6" w:rsidRPr="005A543C">
        <w:rPr>
          <w:rFonts w:eastAsia="Calibri"/>
          <w:szCs w:val="24"/>
        </w:rPr>
        <w:t xml:space="preserve"> is the fraction of oil tanks with flares</w:t>
      </w:r>
    </w:p>
    <w:p w14:paraId="282E75D6" w14:textId="77777777" w:rsidR="000B41A6" w:rsidRPr="005A543C" w:rsidRDefault="000B41A6" w:rsidP="000B41A6">
      <w:pPr>
        <w:ind w:left="360"/>
        <w:rPr>
          <w:rFonts w:eastAsia="Calibri"/>
          <w:szCs w:val="24"/>
        </w:rPr>
      </w:pPr>
      <w:r w:rsidRPr="005A543C">
        <w:rPr>
          <w:rFonts w:eastAsia="Calibri"/>
          <w:i/>
          <w:szCs w:val="24"/>
        </w:rPr>
        <w:t>C</w:t>
      </w:r>
      <w:r w:rsidRPr="005A543C">
        <w:rPr>
          <w:rFonts w:eastAsia="Calibri"/>
          <w:i/>
          <w:szCs w:val="24"/>
          <w:vertAlign w:val="subscript"/>
        </w:rPr>
        <w:t>capture</w:t>
      </w:r>
      <w:r>
        <w:rPr>
          <w:rFonts w:eastAsia="Calibri"/>
          <w:i/>
          <w:szCs w:val="24"/>
          <w:vertAlign w:val="subscript"/>
        </w:rPr>
        <w:t>d</w:t>
      </w:r>
      <w:r w:rsidRPr="005A543C">
        <w:rPr>
          <w:rFonts w:eastAsia="Calibri"/>
          <w:szCs w:val="24"/>
        </w:rPr>
        <w:t xml:space="preserve"> is the capture efficiency of the flare</w:t>
      </w:r>
    </w:p>
    <w:p w14:paraId="196B5FEC" w14:textId="77777777" w:rsidR="000B41A6" w:rsidRPr="005A543C" w:rsidRDefault="000B41A6" w:rsidP="000B41A6">
      <w:pPr>
        <w:ind w:left="360"/>
        <w:rPr>
          <w:rFonts w:eastAsia="Calibri"/>
          <w:szCs w:val="24"/>
        </w:rPr>
      </w:pPr>
      <w:r w:rsidRPr="005A543C">
        <w:rPr>
          <w:rFonts w:eastAsia="Calibri"/>
          <w:i/>
          <w:szCs w:val="24"/>
        </w:rPr>
        <w:t>C</w:t>
      </w:r>
      <w:r w:rsidRPr="005A543C">
        <w:rPr>
          <w:rFonts w:eastAsia="Calibri"/>
          <w:i/>
          <w:szCs w:val="24"/>
          <w:vertAlign w:val="subscript"/>
        </w:rPr>
        <w:t>efficiency</w:t>
      </w:r>
      <w:r w:rsidRPr="005A543C">
        <w:rPr>
          <w:rFonts w:eastAsia="Calibri"/>
          <w:szCs w:val="24"/>
        </w:rPr>
        <w:t xml:space="preserve"> is the control efficiency of the flare</w:t>
      </w:r>
    </w:p>
    <w:p w14:paraId="474B97A8" w14:textId="77777777" w:rsidR="000B41A6" w:rsidRPr="005A543C" w:rsidRDefault="000B41A6" w:rsidP="000B41A6">
      <w:pPr>
        <w:ind w:left="360"/>
        <w:rPr>
          <w:rFonts w:eastAsia="Calibri"/>
          <w:szCs w:val="24"/>
        </w:rPr>
      </w:pPr>
      <w:r>
        <w:rPr>
          <w:rFonts w:eastAsia="Calibri"/>
          <w:szCs w:val="24"/>
        </w:rPr>
        <w:t>2,000</w:t>
      </w:r>
      <w:r w:rsidRPr="005A543C">
        <w:rPr>
          <w:rFonts w:eastAsia="Calibri"/>
          <w:szCs w:val="24"/>
        </w:rPr>
        <w:t xml:space="preserve"> is the unit conversion factor lb/ton</w:t>
      </w:r>
    </w:p>
    <w:p w14:paraId="3A05E757" w14:textId="77777777" w:rsidR="000B41A6" w:rsidRPr="005A543C" w:rsidRDefault="000B41A6" w:rsidP="000B41A6">
      <w:pPr>
        <w:rPr>
          <w:rFonts w:eastAsia="Calibri"/>
          <w:szCs w:val="24"/>
        </w:rPr>
      </w:pPr>
    </w:p>
    <w:p w14:paraId="0F88D03F" w14:textId="77777777" w:rsidR="000B41A6" w:rsidRPr="005A543C" w:rsidRDefault="000B41A6" w:rsidP="00427A5B">
      <w:pPr>
        <w:pStyle w:val="ReportBodyText"/>
      </w:pPr>
      <w:r w:rsidRPr="005A543C">
        <w:t xml:space="preserve">The methodology for estimating crude oil tank losses from other pollutants i in the </w:t>
      </w:r>
      <w:r>
        <w:t>emissions</w:t>
      </w:r>
      <w:r w:rsidRPr="005A543C">
        <w:t xml:space="preserve"> is shown below</w:t>
      </w:r>
      <w:r>
        <w:t>:</w:t>
      </w:r>
      <w:r w:rsidRPr="005A543C">
        <w:t xml:space="preserve"> </w:t>
      </w:r>
    </w:p>
    <w:p w14:paraId="0EA9B9FC" w14:textId="77777777" w:rsidR="000B41A6" w:rsidRPr="005A543C" w:rsidRDefault="000B41A6" w:rsidP="000B41A6">
      <w:pPr>
        <w:snapToGrid w:val="0"/>
        <w:spacing w:after="200" w:line="276" w:lineRule="auto"/>
        <w:rPr>
          <w:rFonts w:eastAsia="Calibri"/>
          <w:szCs w:val="24"/>
        </w:rPr>
      </w:pPr>
      <w:r w:rsidRPr="005A543C">
        <w:rPr>
          <w:rFonts w:eastAsia="Calibri"/>
          <w:szCs w:val="24"/>
        </w:rPr>
        <w:t xml:space="preserve">Equation </w:t>
      </w:r>
      <w:r w:rsidR="00C07485">
        <w:rPr>
          <w:rFonts w:eastAsia="Calibri"/>
          <w:szCs w:val="24"/>
        </w:rPr>
        <w:t>12</w:t>
      </w:r>
      <w:r w:rsidRPr="005A543C">
        <w:rPr>
          <w:rFonts w:eastAsia="Calibri"/>
          <w:szCs w:val="24"/>
        </w:rPr>
        <w:t>)</w:t>
      </w:r>
      <w:r w:rsidRPr="005A543C">
        <w:rPr>
          <w:rFonts w:eastAsia="Calibri"/>
          <w:szCs w:val="24"/>
        </w:rPr>
        <w:tab/>
      </w:r>
      <w:r w:rsidRPr="005A543C">
        <w:rPr>
          <w:rFonts w:eastAsia="Calibri"/>
          <w:szCs w:val="24"/>
        </w:rPr>
        <w:tab/>
      </w:r>
      <m:oMath>
        <m:sSub>
          <m:sSubPr>
            <m:ctrlPr>
              <w:rPr>
                <w:rFonts w:ascii="Cambria Math" w:eastAsia="Calibri" w:hAnsi="Cambria Math"/>
                <w:i/>
                <w:szCs w:val="24"/>
              </w:rPr>
            </m:ctrlPr>
          </m:sSubPr>
          <m:e>
            <m:r>
              <w:rPr>
                <w:rFonts w:ascii="Cambria Math" w:eastAsia="Calibri" w:hAnsi="Cambria Math"/>
                <w:szCs w:val="24"/>
              </w:rPr>
              <m:t>E</m:t>
            </m:r>
          </m:e>
          <m:sub>
            <m:r>
              <w:rPr>
                <w:rFonts w:ascii="Cambria Math" w:eastAsia="Calibri" w:hAnsi="Cambria Math"/>
                <w:szCs w:val="24"/>
              </w:rPr>
              <m:t>oil, tanks,i</m:t>
            </m:r>
          </m:sub>
        </m:sSub>
        <m:r>
          <w:rPr>
            <w:rFonts w:ascii="Cambria Math" w:eastAsia="Calibri" w:hAnsi="Cambria Math"/>
            <w:szCs w:val="24"/>
          </w:rPr>
          <m:t>=</m:t>
        </m:r>
        <m:r>
          <m:rPr>
            <m:sty m:val="p"/>
          </m:rPr>
          <w:rPr>
            <w:rFonts w:ascii="Cambria Math" w:eastAsia="Calibri" w:hAnsi="Cambria Math"/>
            <w:szCs w:val="24"/>
          </w:rPr>
          <m:t xml:space="preserve"> </m:t>
        </m:r>
        <m:sSub>
          <m:sSubPr>
            <m:ctrlPr>
              <w:rPr>
                <w:rFonts w:ascii="Cambria Math" w:eastAsia="Calibri" w:hAnsi="Cambria Math"/>
                <w:szCs w:val="24"/>
              </w:rPr>
            </m:ctrlPr>
          </m:sSubPr>
          <m:e>
            <m:r>
              <w:rPr>
                <w:rFonts w:ascii="Cambria Math" w:eastAsia="Calibri" w:hAnsi="Cambria Math"/>
                <w:szCs w:val="24"/>
              </w:rPr>
              <m:t>E</m:t>
            </m:r>
          </m:e>
          <m:sub>
            <m:r>
              <w:rPr>
                <w:rFonts w:ascii="Cambria Math" w:eastAsia="Calibri" w:hAnsi="Cambria Math"/>
                <w:szCs w:val="24"/>
              </w:rPr>
              <m:t>oil,tanks,VOC</m:t>
            </m:r>
          </m:sub>
        </m:sSub>
        <m:r>
          <w:rPr>
            <w:rFonts w:ascii="Cambria Math" w:eastAsia="Calibri" w:hAnsi="Cambria Math"/>
            <w:szCs w:val="24"/>
          </w:rPr>
          <m:t xml:space="preserve"> ×</m:t>
        </m:r>
        <m:f>
          <m:fPr>
            <m:ctrlPr>
              <w:rPr>
                <w:rFonts w:ascii="Cambria Math" w:eastAsia="Calibri" w:hAnsi="Cambria Math"/>
                <w:i/>
                <w:szCs w:val="24"/>
              </w:rPr>
            </m:ctrlPr>
          </m:fPr>
          <m:num>
            <m:sSub>
              <m:sSubPr>
                <m:ctrlPr>
                  <w:rPr>
                    <w:rFonts w:ascii="Cambria Math" w:eastAsia="Calibri" w:hAnsi="Cambria Math"/>
                    <w:i/>
                    <w:szCs w:val="24"/>
                  </w:rPr>
                </m:ctrlPr>
              </m:sSubPr>
              <m:e>
                <m:r>
                  <w:rPr>
                    <w:rFonts w:ascii="Cambria Math" w:eastAsia="Calibri" w:hAnsi="Cambria Math"/>
                    <w:szCs w:val="24"/>
                  </w:rPr>
                  <m:t>weight fraction</m:t>
                </m:r>
              </m:e>
              <m:sub>
                <m:r>
                  <w:rPr>
                    <w:rFonts w:ascii="Cambria Math" w:eastAsia="Calibri" w:hAnsi="Cambria Math"/>
                    <w:szCs w:val="24"/>
                  </w:rPr>
                  <m:t>i</m:t>
                </m:r>
              </m:sub>
            </m:sSub>
          </m:num>
          <m:den>
            <m:sSub>
              <m:sSubPr>
                <m:ctrlPr>
                  <w:rPr>
                    <w:rFonts w:ascii="Cambria Math" w:eastAsia="Calibri" w:hAnsi="Cambria Math"/>
                    <w:i/>
                    <w:szCs w:val="24"/>
                  </w:rPr>
                </m:ctrlPr>
              </m:sSubPr>
              <m:e>
                <m:r>
                  <w:rPr>
                    <w:rFonts w:ascii="Cambria Math" w:eastAsia="Calibri" w:hAnsi="Cambria Math"/>
                    <w:szCs w:val="24"/>
                  </w:rPr>
                  <m:t>weight fraction</m:t>
                </m:r>
              </m:e>
              <m:sub>
                <m:r>
                  <w:rPr>
                    <w:rFonts w:ascii="Cambria Math" w:eastAsia="Calibri" w:hAnsi="Cambria Math"/>
                    <w:szCs w:val="24"/>
                  </w:rPr>
                  <m:t>VOC</m:t>
                </m:r>
              </m:sub>
            </m:sSub>
          </m:den>
        </m:f>
      </m:oMath>
    </w:p>
    <w:p w14:paraId="2050BBC3" w14:textId="77777777" w:rsidR="000B41A6" w:rsidRPr="005A543C" w:rsidRDefault="000B41A6" w:rsidP="000B41A6">
      <w:pPr>
        <w:snapToGrid w:val="0"/>
        <w:spacing w:after="120"/>
        <w:rPr>
          <w:rFonts w:eastAsia="Calibri"/>
          <w:szCs w:val="24"/>
        </w:rPr>
      </w:pPr>
      <w:r w:rsidRPr="005A543C">
        <w:rPr>
          <w:rFonts w:eastAsia="Calibri"/>
          <w:szCs w:val="24"/>
        </w:rPr>
        <w:t>where:</w:t>
      </w:r>
    </w:p>
    <w:p w14:paraId="543FD8B1" w14:textId="77777777" w:rsidR="000B41A6" w:rsidRPr="005A543C" w:rsidRDefault="000B41A6" w:rsidP="000B41A6">
      <w:pPr>
        <w:ind w:left="360"/>
        <w:rPr>
          <w:rFonts w:eastAsia="Calibri"/>
          <w:szCs w:val="24"/>
        </w:rPr>
      </w:pPr>
      <w:r w:rsidRPr="005A543C">
        <w:rPr>
          <w:rFonts w:eastAsia="Calibri"/>
          <w:i/>
          <w:szCs w:val="24"/>
        </w:rPr>
        <w:t>E</w:t>
      </w:r>
      <w:r w:rsidRPr="005A543C">
        <w:rPr>
          <w:rFonts w:eastAsia="Calibri"/>
          <w:i/>
          <w:szCs w:val="24"/>
          <w:vertAlign w:val="subscript"/>
        </w:rPr>
        <w:t xml:space="preserve">oil,tanks,i </w:t>
      </w:r>
      <w:r w:rsidRPr="005A543C">
        <w:rPr>
          <w:rFonts w:eastAsia="Calibri"/>
          <w:szCs w:val="24"/>
        </w:rPr>
        <w:t xml:space="preserve"> is the county-wide annual losses of pollutant i from oil tanks [tons/yr]</w:t>
      </w:r>
    </w:p>
    <w:p w14:paraId="3068E8A0" w14:textId="77777777" w:rsidR="000B41A6" w:rsidRPr="005A543C" w:rsidRDefault="000B41A6" w:rsidP="000B41A6">
      <w:pPr>
        <w:ind w:left="360"/>
        <w:rPr>
          <w:rFonts w:eastAsia="Calibri"/>
          <w:szCs w:val="24"/>
        </w:rPr>
      </w:pPr>
      <w:r w:rsidRPr="005A543C">
        <w:rPr>
          <w:rFonts w:eastAsia="Calibri"/>
          <w:i/>
          <w:szCs w:val="24"/>
        </w:rPr>
        <w:t>E</w:t>
      </w:r>
      <w:r w:rsidRPr="005A543C">
        <w:rPr>
          <w:rFonts w:eastAsia="Calibri"/>
          <w:i/>
          <w:szCs w:val="24"/>
          <w:vertAlign w:val="subscript"/>
        </w:rPr>
        <w:t>oil,tanks,VOC</w:t>
      </w:r>
      <w:r w:rsidRPr="005A543C">
        <w:rPr>
          <w:rFonts w:eastAsia="Calibri"/>
          <w:szCs w:val="24"/>
        </w:rPr>
        <w:t xml:space="preserve"> is the county-wide annual VOC venting losses from oil tanks [tons-VOC/yr]</w:t>
      </w:r>
    </w:p>
    <w:p w14:paraId="43B1124C" w14:textId="77777777" w:rsidR="002C5500" w:rsidRPr="005A543C" w:rsidRDefault="002C5500" w:rsidP="002C5500">
      <w:pPr>
        <w:ind w:left="360"/>
        <w:rPr>
          <w:rFonts w:eastAsia="Calibri"/>
          <w:szCs w:val="24"/>
        </w:rPr>
      </w:pPr>
      <w:r>
        <w:rPr>
          <w:rFonts w:eastAsia="Calibri"/>
          <w:i/>
          <w:szCs w:val="24"/>
        </w:rPr>
        <w:t>(</w:t>
      </w:r>
      <w:r w:rsidRPr="005A543C">
        <w:rPr>
          <w:rFonts w:eastAsia="Calibri"/>
          <w:i/>
          <w:szCs w:val="24"/>
        </w:rPr>
        <w:t>weight fraction</w:t>
      </w:r>
      <w:r w:rsidRPr="002C5500">
        <w:rPr>
          <w:rFonts w:eastAsia="Calibri"/>
          <w:i/>
          <w:szCs w:val="24"/>
          <w:vertAlign w:val="subscript"/>
        </w:rPr>
        <w:t>i</w:t>
      </w:r>
      <w:r>
        <w:rPr>
          <w:rFonts w:eastAsia="Calibri"/>
          <w:i/>
          <w:szCs w:val="24"/>
        </w:rPr>
        <w:t>/weight fraction</w:t>
      </w:r>
      <w:r w:rsidRPr="002C5500">
        <w:rPr>
          <w:rFonts w:eastAsia="Calibri"/>
          <w:i/>
          <w:szCs w:val="24"/>
          <w:vertAlign w:val="subscript"/>
        </w:rPr>
        <w:t>voc</w:t>
      </w:r>
      <w:r>
        <w:rPr>
          <w:rFonts w:eastAsia="Calibri"/>
          <w:i/>
          <w:szCs w:val="24"/>
        </w:rPr>
        <w:t>)</w:t>
      </w:r>
      <w:r w:rsidRPr="005A543C">
        <w:rPr>
          <w:rFonts w:eastAsia="Calibri"/>
          <w:szCs w:val="24"/>
        </w:rPr>
        <w:t xml:space="preserve"> is the mass-based </w:t>
      </w:r>
      <w:r>
        <w:rPr>
          <w:rFonts w:eastAsia="Calibri"/>
          <w:szCs w:val="24"/>
        </w:rPr>
        <w:t>weight fraction</w:t>
      </w:r>
      <w:r w:rsidRPr="005A543C">
        <w:rPr>
          <w:rFonts w:eastAsia="Calibri"/>
          <w:szCs w:val="24"/>
        </w:rPr>
        <w:t xml:space="preserve"> of pollutant i </w:t>
      </w:r>
      <w:r>
        <w:rPr>
          <w:rFonts w:eastAsia="Calibri"/>
          <w:szCs w:val="24"/>
        </w:rPr>
        <w:t xml:space="preserve">divided by the weight fraction of </w:t>
      </w:r>
      <w:r w:rsidRPr="005A543C">
        <w:rPr>
          <w:rFonts w:eastAsia="Calibri"/>
          <w:szCs w:val="24"/>
        </w:rPr>
        <w:t>VOC in the gas</w:t>
      </w:r>
    </w:p>
    <w:p w14:paraId="7B17D515" w14:textId="77777777" w:rsidR="000B41A6" w:rsidRPr="005A543C" w:rsidRDefault="000B41A6" w:rsidP="000B41A6">
      <w:pPr>
        <w:rPr>
          <w:rFonts w:eastAsia="Calibri"/>
          <w:szCs w:val="24"/>
        </w:rPr>
      </w:pPr>
    </w:p>
    <w:p w14:paraId="5C5680E9" w14:textId="77777777" w:rsidR="000B41A6" w:rsidRPr="005A543C" w:rsidRDefault="000B41A6" w:rsidP="000B41A6">
      <w:pPr>
        <w:spacing w:after="120"/>
        <w:rPr>
          <w:rFonts w:eastAsia="Calibri"/>
          <w:szCs w:val="24"/>
          <w:u w:val="single"/>
        </w:rPr>
      </w:pPr>
      <w:r w:rsidRPr="005A543C">
        <w:rPr>
          <w:rFonts w:eastAsia="Calibri"/>
          <w:szCs w:val="24"/>
          <w:u w:val="single"/>
        </w:rPr>
        <w:t>Flaring emissions from oil tank controls</w:t>
      </w:r>
    </w:p>
    <w:p w14:paraId="7D9C5544" w14:textId="77777777" w:rsidR="000B41A6" w:rsidRPr="005A543C" w:rsidRDefault="000B41A6" w:rsidP="00427A5B">
      <w:pPr>
        <w:pStyle w:val="ReportBodyText"/>
      </w:pPr>
      <w:r w:rsidRPr="005A543C">
        <w:t>This source category includes any flaring emissions associated with controls applied to crude oil tanks. The methodology for estimating emissions from flaring of oil tank gas losses is described below:</w:t>
      </w:r>
    </w:p>
    <w:p w14:paraId="717FFDBF" w14:textId="77777777" w:rsidR="000B41A6" w:rsidRPr="005A543C" w:rsidRDefault="000B41A6" w:rsidP="000B41A6">
      <w:pPr>
        <w:spacing w:after="240"/>
        <w:rPr>
          <w:szCs w:val="24"/>
        </w:rPr>
      </w:pPr>
      <w:r w:rsidRPr="005A543C">
        <w:rPr>
          <w:szCs w:val="24"/>
        </w:rPr>
        <w:t xml:space="preserve">Equation </w:t>
      </w:r>
      <w:r w:rsidR="00C07485">
        <w:rPr>
          <w:szCs w:val="24"/>
        </w:rPr>
        <w:t>13</w:t>
      </w:r>
      <w:r w:rsidRPr="005A543C">
        <w:rPr>
          <w:szCs w:val="24"/>
        </w:rPr>
        <w:t xml:space="preserve">) </w:t>
      </w:r>
      <w:r w:rsidR="004B3143" w:rsidRPr="007607C3">
        <w:rPr>
          <w:position w:val="-30"/>
          <w:szCs w:val="24"/>
        </w:rPr>
        <w:object w:dxaOrig="7479" w:dyaOrig="720" w14:anchorId="1C1956C3">
          <v:shape id="_x0000_i1051" type="#_x0000_t75" style="width:372.1pt;height:34.55pt" o:ole="">
            <v:imagedata r:id="rId94" o:title=""/>
          </v:shape>
          <o:OLEObject Type="Embed" ProgID="Equation.3" ShapeID="_x0000_i1051" DrawAspect="Content" ObjectID="_1607759183" r:id="rId95"/>
        </w:object>
      </w:r>
    </w:p>
    <w:p w14:paraId="563685E4" w14:textId="77777777" w:rsidR="000B41A6" w:rsidRPr="005A543C" w:rsidRDefault="000B41A6" w:rsidP="000B41A6">
      <w:pPr>
        <w:snapToGrid w:val="0"/>
        <w:spacing w:after="120"/>
        <w:rPr>
          <w:rFonts w:eastAsia="Calibri"/>
          <w:szCs w:val="24"/>
        </w:rPr>
      </w:pPr>
      <w:r w:rsidRPr="005A543C">
        <w:rPr>
          <w:rFonts w:eastAsia="Calibri"/>
          <w:szCs w:val="24"/>
        </w:rPr>
        <w:t>where:</w:t>
      </w:r>
    </w:p>
    <w:p w14:paraId="04BB5F43" w14:textId="77777777" w:rsidR="000B41A6" w:rsidRPr="005A543C" w:rsidRDefault="000B41A6" w:rsidP="000B41A6">
      <w:pPr>
        <w:ind w:left="360"/>
        <w:rPr>
          <w:rFonts w:eastAsia="Calibri"/>
          <w:szCs w:val="24"/>
        </w:rPr>
      </w:pPr>
      <w:r w:rsidRPr="005A543C">
        <w:rPr>
          <w:rFonts w:eastAsia="Calibri"/>
          <w:i/>
          <w:szCs w:val="24"/>
        </w:rPr>
        <w:t>E</w:t>
      </w:r>
      <w:r w:rsidRPr="005A543C">
        <w:rPr>
          <w:rFonts w:eastAsia="Calibri"/>
          <w:i/>
          <w:szCs w:val="24"/>
          <w:vertAlign w:val="subscript"/>
        </w:rPr>
        <w:t>flare,tank</w:t>
      </w:r>
      <w:r>
        <w:rPr>
          <w:rFonts w:eastAsia="Calibri"/>
          <w:i/>
          <w:szCs w:val="24"/>
          <w:vertAlign w:val="subscript"/>
        </w:rPr>
        <w:t>,i</w:t>
      </w:r>
      <w:r w:rsidRPr="005A543C">
        <w:rPr>
          <w:rFonts w:eastAsia="Calibri"/>
          <w:szCs w:val="24"/>
        </w:rPr>
        <w:t xml:space="preserve"> is the county-wide emissions from crude oil tank flaring [ton/yr]</w:t>
      </w:r>
    </w:p>
    <w:p w14:paraId="2342423E" w14:textId="77777777" w:rsidR="000B41A6" w:rsidRPr="005A543C" w:rsidRDefault="000B41A6" w:rsidP="000B41A6">
      <w:pPr>
        <w:ind w:left="360"/>
        <w:rPr>
          <w:rFonts w:eastAsia="Calibri"/>
          <w:szCs w:val="24"/>
        </w:rPr>
      </w:pPr>
      <w:r w:rsidRPr="005A543C">
        <w:rPr>
          <w:rFonts w:eastAsia="Calibri"/>
          <w:i/>
          <w:szCs w:val="24"/>
        </w:rPr>
        <w:t>P</w:t>
      </w:r>
      <w:r w:rsidR="004B3143">
        <w:rPr>
          <w:rFonts w:eastAsia="Calibri"/>
          <w:i/>
          <w:szCs w:val="24"/>
          <w:vertAlign w:val="subscript"/>
        </w:rPr>
        <w:t>oil</w:t>
      </w:r>
      <w:r w:rsidRPr="005A543C">
        <w:rPr>
          <w:rFonts w:eastAsia="Calibri"/>
          <w:i/>
          <w:szCs w:val="24"/>
        </w:rPr>
        <w:t xml:space="preserve"> </w:t>
      </w:r>
      <w:r w:rsidRPr="005A543C">
        <w:rPr>
          <w:rFonts w:eastAsia="Calibri"/>
          <w:szCs w:val="24"/>
        </w:rPr>
        <w:t>is the annual</w:t>
      </w:r>
      <w:r w:rsidR="004B3143">
        <w:rPr>
          <w:rFonts w:eastAsia="Calibri"/>
          <w:szCs w:val="24"/>
        </w:rPr>
        <w:t xml:space="preserve"> county-wide</w:t>
      </w:r>
      <w:r w:rsidRPr="005A543C">
        <w:rPr>
          <w:rFonts w:eastAsia="Calibri"/>
          <w:szCs w:val="24"/>
        </w:rPr>
        <w:t xml:space="preserve"> </w:t>
      </w:r>
      <w:r w:rsidR="004B3143">
        <w:rPr>
          <w:rFonts w:eastAsia="Calibri"/>
          <w:szCs w:val="24"/>
        </w:rPr>
        <w:t xml:space="preserve">oil </w:t>
      </w:r>
      <w:r w:rsidRPr="005A543C">
        <w:rPr>
          <w:rFonts w:eastAsia="Calibri"/>
          <w:szCs w:val="24"/>
        </w:rPr>
        <w:t>production [bbl/yr]</w:t>
      </w:r>
    </w:p>
    <w:p w14:paraId="3FF40124" w14:textId="77777777" w:rsidR="000B41A6" w:rsidRPr="005A543C" w:rsidRDefault="000B41A6" w:rsidP="000B41A6">
      <w:pPr>
        <w:ind w:left="360"/>
        <w:rPr>
          <w:rFonts w:eastAsia="Calibri"/>
          <w:szCs w:val="24"/>
        </w:rPr>
      </w:pPr>
      <w:r w:rsidRPr="005A543C">
        <w:rPr>
          <w:rFonts w:eastAsia="Calibri"/>
          <w:i/>
          <w:szCs w:val="24"/>
        </w:rPr>
        <w:t>Q</w:t>
      </w:r>
      <w:r w:rsidRPr="005A543C">
        <w:rPr>
          <w:rFonts w:eastAsia="Calibri"/>
          <w:i/>
          <w:szCs w:val="24"/>
          <w:vertAlign w:val="subscript"/>
        </w:rPr>
        <w:t>oil,tank</w:t>
      </w:r>
      <w:r>
        <w:rPr>
          <w:rFonts w:eastAsia="Calibri"/>
          <w:i/>
          <w:szCs w:val="24"/>
          <w:vertAlign w:val="subscript"/>
        </w:rPr>
        <w:t>s</w:t>
      </w:r>
      <w:r w:rsidRPr="005A543C">
        <w:rPr>
          <w:rFonts w:eastAsia="Calibri"/>
          <w:i/>
          <w:szCs w:val="24"/>
          <w:vertAlign w:val="subscript"/>
        </w:rPr>
        <w:t>,flash</w:t>
      </w:r>
      <w:r w:rsidRPr="005A543C">
        <w:rPr>
          <w:rFonts w:eastAsia="Calibri"/>
          <w:i/>
          <w:szCs w:val="24"/>
        </w:rPr>
        <w:t xml:space="preserve"> </w:t>
      </w:r>
      <w:r w:rsidRPr="005A543C">
        <w:rPr>
          <w:rFonts w:eastAsia="Calibri"/>
          <w:szCs w:val="24"/>
        </w:rPr>
        <w:t>is the volume of gas flared per unit of oil throughput [MCF/bbl]</w:t>
      </w:r>
    </w:p>
    <w:p w14:paraId="0EDC99E6" w14:textId="77777777" w:rsidR="000B41A6" w:rsidRPr="005A543C" w:rsidRDefault="00711D0A" w:rsidP="000B41A6">
      <w:pPr>
        <w:ind w:left="360"/>
        <w:rPr>
          <w:rFonts w:eastAsia="Calibri"/>
          <w:szCs w:val="24"/>
        </w:rPr>
      </w:pPr>
      <w:r w:rsidRPr="005A543C">
        <w:rPr>
          <w:rFonts w:eastAsia="Calibri"/>
          <w:i/>
        </w:rPr>
        <w:t>F</w:t>
      </w:r>
      <w:r w:rsidRPr="00711D0A">
        <w:rPr>
          <w:rFonts w:eastAsia="Calibri"/>
          <w:i/>
          <w:vertAlign w:val="subscript"/>
        </w:rPr>
        <w:t>flare</w:t>
      </w:r>
      <w:r w:rsidR="000B41A6" w:rsidRPr="005A543C">
        <w:rPr>
          <w:rFonts w:eastAsia="Calibri"/>
          <w:szCs w:val="24"/>
        </w:rPr>
        <w:t xml:space="preserve"> is the fraction of oil tanks with flares</w:t>
      </w:r>
    </w:p>
    <w:p w14:paraId="4008BB89" w14:textId="77777777" w:rsidR="000B41A6" w:rsidRPr="005A543C" w:rsidRDefault="000B41A6" w:rsidP="000B41A6">
      <w:pPr>
        <w:ind w:left="360"/>
        <w:rPr>
          <w:rFonts w:eastAsia="Calibri"/>
          <w:szCs w:val="24"/>
        </w:rPr>
      </w:pPr>
      <w:r w:rsidRPr="005A543C">
        <w:rPr>
          <w:rFonts w:eastAsia="Calibri"/>
          <w:i/>
          <w:szCs w:val="24"/>
        </w:rPr>
        <w:t>C</w:t>
      </w:r>
      <w:r w:rsidRPr="005A543C">
        <w:rPr>
          <w:rFonts w:eastAsia="Calibri"/>
          <w:i/>
          <w:szCs w:val="24"/>
          <w:vertAlign w:val="subscript"/>
        </w:rPr>
        <w:t>capture</w:t>
      </w:r>
      <w:r>
        <w:rPr>
          <w:rFonts w:eastAsia="Calibri"/>
          <w:i/>
          <w:szCs w:val="24"/>
          <w:vertAlign w:val="subscript"/>
        </w:rPr>
        <w:t>d</w:t>
      </w:r>
      <w:r w:rsidRPr="005A543C">
        <w:rPr>
          <w:rFonts w:eastAsia="Calibri"/>
          <w:szCs w:val="24"/>
        </w:rPr>
        <w:t xml:space="preserve"> is the capture efficiency of the flare</w:t>
      </w:r>
    </w:p>
    <w:p w14:paraId="2A0F4C57" w14:textId="77777777" w:rsidR="000B41A6" w:rsidRPr="005A543C" w:rsidRDefault="000B41A6" w:rsidP="000B41A6">
      <w:pPr>
        <w:ind w:left="360"/>
        <w:rPr>
          <w:rFonts w:eastAsia="Calibri"/>
          <w:szCs w:val="24"/>
        </w:rPr>
      </w:pPr>
      <w:r w:rsidRPr="005A543C">
        <w:rPr>
          <w:rFonts w:eastAsia="Calibri"/>
          <w:i/>
          <w:szCs w:val="24"/>
        </w:rPr>
        <w:t>C</w:t>
      </w:r>
      <w:r w:rsidRPr="005A543C">
        <w:rPr>
          <w:rFonts w:eastAsia="Calibri"/>
          <w:i/>
          <w:szCs w:val="24"/>
          <w:vertAlign w:val="subscript"/>
        </w:rPr>
        <w:t>efficiency</w:t>
      </w:r>
      <w:r w:rsidRPr="005A543C">
        <w:rPr>
          <w:rFonts w:eastAsia="Calibri"/>
          <w:szCs w:val="24"/>
        </w:rPr>
        <w:t xml:space="preserve"> is the control efficiency of the flare</w:t>
      </w:r>
    </w:p>
    <w:p w14:paraId="27F069B8" w14:textId="77777777" w:rsidR="000B41A6" w:rsidRPr="005A543C" w:rsidRDefault="000B41A6" w:rsidP="000B41A6">
      <w:pPr>
        <w:ind w:left="360"/>
        <w:rPr>
          <w:rFonts w:eastAsia="Calibri"/>
          <w:szCs w:val="24"/>
        </w:rPr>
      </w:pPr>
      <w:r w:rsidRPr="005A543C">
        <w:rPr>
          <w:rFonts w:eastAsia="Calibri"/>
          <w:i/>
          <w:szCs w:val="24"/>
        </w:rPr>
        <w:t>EF</w:t>
      </w:r>
      <w:r w:rsidRPr="005A543C">
        <w:rPr>
          <w:rFonts w:eastAsia="Calibri"/>
          <w:i/>
          <w:szCs w:val="24"/>
          <w:vertAlign w:val="subscript"/>
        </w:rPr>
        <w:t>i</w:t>
      </w:r>
      <w:r w:rsidRPr="005A543C">
        <w:rPr>
          <w:rFonts w:eastAsia="Calibri"/>
          <w:szCs w:val="24"/>
        </w:rPr>
        <w:t xml:space="preserve"> is the flaring emissions factor for pollutant </w:t>
      </w:r>
      <w:r w:rsidRPr="005A543C">
        <w:rPr>
          <w:rFonts w:eastAsia="Calibri"/>
          <w:i/>
          <w:szCs w:val="24"/>
        </w:rPr>
        <w:t>i</w:t>
      </w:r>
      <w:r w:rsidRPr="005A543C">
        <w:rPr>
          <w:rFonts w:eastAsia="Calibri"/>
          <w:szCs w:val="24"/>
        </w:rPr>
        <w:t xml:space="preserve"> [lb/MMBtu]</w:t>
      </w:r>
    </w:p>
    <w:p w14:paraId="4D146F97" w14:textId="77777777" w:rsidR="000B41A6" w:rsidRPr="005A543C" w:rsidRDefault="000B41A6" w:rsidP="000B41A6">
      <w:pPr>
        <w:ind w:left="360"/>
        <w:rPr>
          <w:rFonts w:eastAsia="Calibri"/>
          <w:szCs w:val="24"/>
        </w:rPr>
      </w:pPr>
      <w:r w:rsidRPr="005A543C">
        <w:rPr>
          <w:rFonts w:eastAsia="Calibri"/>
          <w:i/>
          <w:szCs w:val="24"/>
        </w:rPr>
        <w:t xml:space="preserve">HV </w:t>
      </w:r>
      <w:r w:rsidRPr="005A543C">
        <w:rPr>
          <w:rFonts w:eastAsia="Calibri"/>
          <w:szCs w:val="24"/>
        </w:rPr>
        <w:t>is the local heating value of the gas [BTU/SCF]</w:t>
      </w:r>
    </w:p>
    <w:p w14:paraId="2409D317" w14:textId="77777777" w:rsidR="000B41A6" w:rsidRPr="005A543C" w:rsidRDefault="000B41A6" w:rsidP="000B41A6">
      <w:pPr>
        <w:ind w:left="360"/>
        <w:rPr>
          <w:rFonts w:eastAsia="Calibri"/>
          <w:szCs w:val="24"/>
        </w:rPr>
      </w:pPr>
      <w:r>
        <w:rPr>
          <w:rFonts w:eastAsia="Calibri"/>
          <w:szCs w:val="24"/>
        </w:rPr>
        <w:t>1,000</w:t>
      </w:r>
      <w:r w:rsidRPr="005A543C">
        <w:rPr>
          <w:rFonts w:eastAsia="Calibri"/>
          <w:szCs w:val="24"/>
        </w:rPr>
        <w:t xml:space="preserve"> is the unit conversion factor MCF/MMCF</w:t>
      </w:r>
    </w:p>
    <w:p w14:paraId="27F3EE07" w14:textId="77777777" w:rsidR="000B41A6" w:rsidRPr="005A543C" w:rsidRDefault="000B41A6" w:rsidP="000B41A6">
      <w:pPr>
        <w:ind w:left="360"/>
        <w:rPr>
          <w:rFonts w:eastAsia="Calibri"/>
          <w:szCs w:val="24"/>
        </w:rPr>
      </w:pPr>
      <w:r>
        <w:rPr>
          <w:rFonts w:eastAsia="Calibri"/>
          <w:szCs w:val="24"/>
        </w:rPr>
        <w:t>2,000</w:t>
      </w:r>
      <w:r w:rsidRPr="005A543C">
        <w:rPr>
          <w:rFonts w:eastAsia="Calibri"/>
          <w:szCs w:val="24"/>
        </w:rPr>
        <w:t xml:space="preserve"> is the unit conversion factor lb/ton</w:t>
      </w:r>
    </w:p>
    <w:p w14:paraId="023DDEAE" w14:textId="77777777" w:rsidR="000B41A6" w:rsidRPr="005A543C" w:rsidRDefault="000B41A6" w:rsidP="00427A5B">
      <w:pPr>
        <w:pStyle w:val="ReportBodyText"/>
      </w:pPr>
      <w:r w:rsidRPr="005A543C">
        <w:t>The methodology for estimating SO</w:t>
      </w:r>
      <w:r w:rsidRPr="005A543C">
        <w:rPr>
          <w:vertAlign w:val="subscript"/>
        </w:rPr>
        <w:t>2</w:t>
      </w:r>
      <w:r w:rsidRPr="005A543C">
        <w:t xml:space="preserve"> emissions from flaring of oil tank losses is shown below: </w:t>
      </w:r>
    </w:p>
    <w:p w14:paraId="1A946D97" w14:textId="77777777" w:rsidR="000B41A6" w:rsidRPr="005A543C" w:rsidRDefault="000B41A6" w:rsidP="000B41A6">
      <w:pPr>
        <w:spacing w:after="240"/>
        <w:rPr>
          <w:szCs w:val="24"/>
        </w:rPr>
      </w:pPr>
      <w:r w:rsidRPr="005A543C">
        <w:rPr>
          <w:szCs w:val="24"/>
        </w:rPr>
        <w:t xml:space="preserve">Equation </w:t>
      </w:r>
      <w:r w:rsidR="00C07485">
        <w:rPr>
          <w:szCs w:val="24"/>
        </w:rPr>
        <w:t>14</w:t>
      </w:r>
      <w:r w:rsidRPr="005A543C">
        <w:rPr>
          <w:szCs w:val="24"/>
        </w:rPr>
        <w:t>)</w:t>
      </w:r>
    </w:p>
    <w:p w14:paraId="4B3CEC0F" w14:textId="77777777" w:rsidR="000B41A6" w:rsidRPr="005A543C" w:rsidRDefault="004B3143" w:rsidP="000B41A6">
      <w:pPr>
        <w:snapToGrid w:val="0"/>
        <w:spacing w:after="200" w:line="276" w:lineRule="auto"/>
        <w:rPr>
          <w:rFonts w:eastAsia="Calibri"/>
          <w:szCs w:val="24"/>
        </w:rPr>
      </w:pPr>
      <w:r w:rsidRPr="004B3143">
        <w:rPr>
          <w:rFonts w:eastAsia="Calibri"/>
          <w:position w:val="-64"/>
          <w:szCs w:val="24"/>
        </w:rPr>
        <w:object w:dxaOrig="8080" w:dyaOrig="1400" w14:anchorId="13223D93">
          <v:shape id="_x0000_i1052" type="#_x0000_t75" style="width:405.5pt;height:70.25pt" o:ole="">
            <v:imagedata r:id="rId96" o:title=""/>
          </v:shape>
          <o:OLEObject Type="Embed" ProgID="Equation.3" ShapeID="_x0000_i1052" DrawAspect="Content" ObjectID="_1607759184" r:id="rId97"/>
        </w:object>
      </w:r>
    </w:p>
    <w:p w14:paraId="7B38E0C0" w14:textId="77777777" w:rsidR="000B41A6" w:rsidRPr="005A543C" w:rsidRDefault="000B41A6" w:rsidP="000B41A6">
      <w:pPr>
        <w:keepNext/>
        <w:keepLines/>
        <w:snapToGrid w:val="0"/>
        <w:spacing w:after="120"/>
        <w:rPr>
          <w:rFonts w:eastAsia="Calibri"/>
          <w:szCs w:val="24"/>
        </w:rPr>
      </w:pPr>
      <w:r w:rsidRPr="005A543C">
        <w:rPr>
          <w:rFonts w:eastAsia="Calibri"/>
          <w:szCs w:val="24"/>
        </w:rPr>
        <w:t>where:</w:t>
      </w:r>
    </w:p>
    <w:p w14:paraId="501315C4" w14:textId="77777777" w:rsidR="000B41A6" w:rsidRPr="005A543C" w:rsidRDefault="000B41A6" w:rsidP="000B41A6">
      <w:pPr>
        <w:keepNext/>
        <w:keepLines/>
        <w:ind w:left="360"/>
        <w:rPr>
          <w:rFonts w:eastAsia="Calibri"/>
          <w:szCs w:val="24"/>
        </w:rPr>
      </w:pPr>
      <w:r w:rsidRPr="005A543C">
        <w:rPr>
          <w:rFonts w:eastAsia="Calibri"/>
          <w:position w:val="-14"/>
          <w:szCs w:val="24"/>
        </w:rPr>
        <w:object w:dxaOrig="1110" w:dyaOrig="360" w14:anchorId="23A0F5DD">
          <v:shape id="_x0000_i1053" type="#_x0000_t75" style="width:56.45pt;height:19pt" o:ole="">
            <v:imagedata r:id="rId73" o:title=""/>
          </v:shape>
          <o:OLEObject Type="Embed" ProgID="Equation.3" ShapeID="_x0000_i1053" DrawAspect="Content" ObjectID="_1607759185" r:id="rId98"/>
        </w:object>
      </w:r>
      <w:r w:rsidRPr="005A543C">
        <w:rPr>
          <w:rFonts w:eastAsia="Calibri"/>
          <w:szCs w:val="24"/>
        </w:rPr>
        <w:t xml:space="preserve"> is the county-wide SO</w:t>
      </w:r>
      <w:r w:rsidRPr="005A543C">
        <w:rPr>
          <w:rFonts w:eastAsia="Calibri"/>
          <w:szCs w:val="24"/>
          <w:vertAlign w:val="subscript"/>
        </w:rPr>
        <w:t>2</w:t>
      </w:r>
      <w:r w:rsidRPr="005A543C">
        <w:rPr>
          <w:rFonts w:eastAsia="Calibri"/>
          <w:szCs w:val="24"/>
        </w:rPr>
        <w:t xml:space="preserve"> emissions from flaring controls in oil tanks [ton/yr]</w:t>
      </w:r>
    </w:p>
    <w:p w14:paraId="0736EF53" w14:textId="77777777" w:rsidR="000B41A6" w:rsidRPr="005A543C" w:rsidRDefault="000B41A6" w:rsidP="000B41A6">
      <w:pPr>
        <w:ind w:left="360"/>
        <w:rPr>
          <w:rFonts w:eastAsia="Calibri"/>
          <w:szCs w:val="24"/>
        </w:rPr>
      </w:pPr>
      <w:r w:rsidRPr="005A543C">
        <w:rPr>
          <w:rFonts w:eastAsia="Calibri"/>
          <w:i/>
          <w:szCs w:val="24"/>
        </w:rPr>
        <w:t xml:space="preserve">P </w:t>
      </w:r>
      <w:r w:rsidRPr="005A543C">
        <w:rPr>
          <w:rFonts w:eastAsia="Calibri"/>
          <w:szCs w:val="24"/>
        </w:rPr>
        <w:t>is atmospheric pressure [1 atm]</w:t>
      </w:r>
    </w:p>
    <w:p w14:paraId="618804F0" w14:textId="77777777" w:rsidR="000B41A6" w:rsidRPr="005A543C" w:rsidRDefault="000B41A6" w:rsidP="000B41A6">
      <w:pPr>
        <w:ind w:left="360"/>
        <w:rPr>
          <w:rFonts w:eastAsia="Calibri"/>
          <w:szCs w:val="24"/>
        </w:rPr>
      </w:pPr>
      <w:r w:rsidRPr="005A543C">
        <w:rPr>
          <w:rFonts w:eastAsia="Calibri"/>
          <w:i/>
          <w:szCs w:val="24"/>
        </w:rPr>
        <w:t>Q</w:t>
      </w:r>
      <w:r w:rsidRPr="005A543C">
        <w:rPr>
          <w:rFonts w:eastAsia="Calibri"/>
          <w:i/>
          <w:szCs w:val="24"/>
          <w:vertAlign w:val="subscript"/>
        </w:rPr>
        <w:t>oil,tank,flash</w:t>
      </w:r>
      <w:r w:rsidRPr="005A543C">
        <w:rPr>
          <w:rFonts w:eastAsia="Calibri"/>
          <w:i/>
          <w:szCs w:val="24"/>
        </w:rPr>
        <w:t xml:space="preserve"> </w:t>
      </w:r>
      <w:r w:rsidRPr="005A543C">
        <w:rPr>
          <w:rFonts w:eastAsia="Calibri"/>
          <w:szCs w:val="24"/>
        </w:rPr>
        <w:t>is the volume of gas vented per unit of oil throughput [MCF/bbl]</w:t>
      </w:r>
    </w:p>
    <w:p w14:paraId="3A325776" w14:textId="77777777" w:rsidR="000B41A6" w:rsidRPr="005A543C" w:rsidRDefault="00711D0A" w:rsidP="000B41A6">
      <w:pPr>
        <w:ind w:left="360"/>
        <w:rPr>
          <w:rFonts w:eastAsia="Calibri"/>
          <w:szCs w:val="24"/>
        </w:rPr>
      </w:pPr>
      <w:r w:rsidRPr="005A543C">
        <w:rPr>
          <w:rFonts w:eastAsia="Calibri"/>
          <w:i/>
        </w:rPr>
        <w:t>F</w:t>
      </w:r>
      <w:r w:rsidRPr="00711D0A">
        <w:rPr>
          <w:rFonts w:eastAsia="Calibri"/>
          <w:i/>
          <w:vertAlign w:val="subscript"/>
        </w:rPr>
        <w:t>flare</w:t>
      </w:r>
      <w:r w:rsidR="000B41A6" w:rsidRPr="005A543C">
        <w:rPr>
          <w:rFonts w:eastAsia="Calibri"/>
          <w:szCs w:val="24"/>
        </w:rPr>
        <w:t xml:space="preserve"> is the fraction of crude oil tanks with flares</w:t>
      </w:r>
    </w:p>
    <w:p w14:paraId="38520F67" w14:textId="77777777" w:rsidR="000B41A6" w:rsidRPr="005A543C" w:rsidRDefault="000B41A6" w:rsidP="000B41A6">
      <w:pPr>
        <w:ind w:left="360"/>
        <w:rPr>
          <w:rFonts w:eastAsia="Calibri"/>
          <w:szCs w:val="24"/>
        </w:rPr>
      </w:pPr>
      <w:r w:rsidRPr="005A543C">
        <w:rPr>
          <w:rFonts w:eastAsia="Calibri"/>
          <w:i/>
          <w:szCs w:val="24"/>
        </w:rPr>
        <w:t>C</w:t>
      </w:r>
      <w:r w:rsidRPr="005A543C">
        <w:rPr>
          <w:rFonts w:eastAsia="Calibri"/>
          <w:i/>
          <w:szCs w:val="24"/>
          <w:vertAlign w:val="subscript"/>
        </w:rPr>
        <w:t>capture</w:t>
      </w:r>
      <w:r>
        <w:rPr>
          <w:rFonts w:eastAsia="Calibri"/>
          <w:i/>
          <w:szCs w:val="24"/>
          <w:vertAlign w:val="subscript"/>
        </w:rPr>
        <w:t>d</w:t>
      </w:r>
      <w:r w:rsidRPr="005A543C">
        <w:rPr>
          <w:rFonts w:eastAsia="Calibri"/>
          <w:szCs w:val="24"/>
        </w:rPr>
        <w:t xml:space="preserve"> is the capture efficiency of the flare</w:t>
      </w:r>
    </w:p>
    <w:p w14:paraId="3F25AB79" w14:textId="77777777" w:rsidR="000B41A6" w:rsidRPr="005A543C" w:rsidRDefault="000B41A6" w:rsidP="000B41A6">
      <w:pPr>
        <w:ind w:left="360"/>
        <w:rPr>
          <w:rFonts w:eastAsia="Calibri"/>
          <w:szCs w:val="24"/>
        </w:rPr>
      </w:pPr>
      <w:r w:rsidRPr="005A543C">
        <w:rPr>
          <w:rFonts w:eastAsia="Calibri"/>
          <w:i/>
          <w:szCs w:val="24"/>
        </w:rPr>
        <w:t>C</w:t>
      </w:r>
      <w:r w:rsidRPr="005A543C">
        <w:rPr>
          <w:rFonts w:eastAsia="Calibri"/>
          <w:i/>
          <w:szCs w:val="24"/>
          <w:vertAlign w:val="subscript"/>
        </w:rPr>
        <w:t>efficiency</w:t>
      </w:r>
      <w:r w:rsidRPr="005A543C">
        <w:rPr>
          <w:rFonts w:eastAsia="Calibri"/>
          <w:szCs w:val="24"/>
        </w:rPr>
        <w:t xml:space="preserve"> is the control efficiency of the flare</w:t>
      </w:r>
    </w:p>
    <w:p w14:paraId="23301E9F" w14:textId="77777777" w:rsidR="000B41A6" w:rsidRPr="005A543C" w:rsidRDefault="000B41A6" w:rsidP="000B41A6">
      <w:pPr>
        <w:ind w:left="360"/>
        <w:rPr>
          <w:rFonts w:eastAsia="Calibri"/>
          <w:szCs w:val="24"/>
        </w:rPr>
      </w:pPr>
      <w:r w:rsidRPr="005A543C">
        <w:rPr>
          <w:rFonts w:eastAsia="Calibri"/>
          <w:i/>
          <w:szCs w:val="24"/>
        </w:rPr>
        <w:t>P</w:t>
      </w:r>
      <w:r w:rsidR="004B3143">
        <w:rPr>
          <w:rFonts w:eastAsia="Calibri"/>
          <w:i/>
          <w:szCs w:val="24"/>
          <w:vertAlign w:val="subscript"/>
        </w:rPr>
        <w:t>oil</w:t>
      </w:r>
      <w:r w:rsidRPr="005A543C">
        <w:rPr>
          <w:rFonts w:eastAsia="Calibri"/>
          <w:i/>
          <w:szCs w:val="24"/>
        </w:rPr>
        <w:t xml:space="preserve"> </w:t>
      </w:r>
      <w:r w:rsidRPr="005A543C">
        <w:rPr>
          <w:rFonts w:eastAsia="Calibri"/>
          <w:szCs w:val="24"/>
        </w:rPr>
        <w:t>is the annual</w:t>
      </w:r>
      <w:r w:rsidR="004B3143">
        <w:rPr>
          <w:rFonts w:eastAsia="Calibri"/>
          <w:szCs w:val="24"/>
        </w:rPr>
        <w:t xml:space="preserve"> county-wide</w:t>
      </w:r>
      <w:r w:rsidRPr="005A543C">
        <w:rPr>
          <w:rFonts w:eastAsia="Calibri"/>
          <w:szCs w:val="24"/>
        </w:rPr>
        <w:t xml:space="preserve"> oil production [bbl/yr]</w:t>
      </w:r>
    </w:p>
    <w:p w14:paraId="08136F30" w14:textId="77777777" w:rsidR="000B41A6" w:rsidRPr="005A543C" w:rsidRDefault="000B41A6" w:rsidP="000B41A6">
      <w:pPr>
        <w:ind w:left="360"/>
        <w:rPr>
          <w:rFonts w:eastAsia="Calibri"/>
          <w:szCs w:val="24"/>
        </w:rPr>
      </w:pPr>
      <w:r w:rsidRPr="005A543C">
        <w:rPr>
          <w:rFonts w:eastAsia="Calibri"/>
          <w:i/>
          <w:szCs w:val="24"/>
        </w:rPr>
        <w:t xml:space="preserve">R </w:t>
      </w:r>
      <w:r w:rsidRPr="005A543C">
        <w:rPr>
          <w:rFonts w:eastAsia="Calibri"/>
          <w:szCs w:val="24"/>
        </w:rPr>
        <w:t>is the universal gas constant [0.082 L-atm/mol-K]</w:t>
      </w:r>
    </w:p>
    <w:p w14:paraId="6C9D4B78" w14:textId="77777777" w:rsidR="000B41A6" w:rsidRPr="005A543C" w:rsidRDefault="000B41A6" w:rsidP="000B41A6">
      <w:pPr>
        <w:ind w:left="360"/>
        <w:rPr>
          <w:rFonts w:eastAsia="Calibri"/>
          <w:szCs w:val="24"/>
        </w:rPr>
      </w:pPr>
      <w:r w:rsidRPr="005A543C">
        <w:rPr>
          <w:rFonts w:eastAsia="Calibri"/>
          <w:i/>
          <w:szCs w:val="24"/>
        </w:rPr>
        <w:t>MW</w:t>
      </w:r>
      <w:r w:rsidRPr="005A543C">
        <w:rPr>
          <w:rFonts w:eastAsia="Calibri"/>
          <w:i/>
          <w:szCs w:val="24"/>
          <w:vertAlign w:val="subscript"/>
        </w:rPr>
        <w:t>gas</w:t>
      </w:r>
      <w:r w:rsidRPr="005A543C">
        <w:rPr>
          <w:rFonts w:eastAsia="Calibri"/>
          <w:szCs w:val="24"/>
        </w:rPr>
        <w:t xml:space="preserve"> is the molecular weight of the gas [g/mol]</w:t>
      </w:r>
    </w:p>
    <w:p w14:paraId="69651BEC" w14:textId="77777777" w:rsidR="000B41A6" w:rsidRPr="005A543C" w:rsidRDefault="000B41A6" w:rsidP="000B41A6">
      <w:pPr>
        <w:ind w:left="360"/>
        <w:rPr>
          <w:rFonts w:eastAsia="Calibri"/>
          <w:szCs w:val="24"/>
        </w:rPr>
      </w:pPr>
      <w:r w:rsidRPr="005A543C">
        <w:rPr>
          <w:rFonts w:eastAsia="Calibri"/>
          <w:i/>
          <w:szCs w:val="24"/>
        </w:rPr>
        <w:t>T</w:t>
      </w:r>
      <w:r w:rsidRPr="005A543C">
        <w:rPr>
          <w:rFonts w:eastAsia="Calibri"/>
          <w:szCs w:val="24"/>
        </w:rPr>
        <w:t xml:space="preserve"> is the atmospheric temperature [298 K]</w:t>
      </w:r>
    </w:p>
    <w:p w14:paraId="66ED2B23" w14:textId="77777777" w:rsidR="000B41A6" w:rsidRPr="005A543C" w:rsidRDefault="000B41A6" w:rsidP="000B41A6">
      <w:pPr>
        <w:ind w:left="360"/>
        <w:rPr>
          <w:rFonts w:eastAsia="Calibri"/>
          <w:szCs w:val="24"/>
        </w:rPr>
      </w:pPr>
      <w:r w:rsidRPr="005A543C">
        <w:rPr>
          <w:rFonts w:eastAsia="Calibri"/>
          <w:position w:val="-14"/>
          <w:szCs w:val="24"/>
        </w:rPr>
        <w:object w:dxaOrig="480" w:dyaOrig="360" w14:anchorId="7104E15F">
          <v:shape id="_x0000_i1054" type="#_x0000_t75" style="width:22.45pt;height:19pt" o:ole="">
            <v:imagedata r:id="rId75" o:title=""/>
          </v:shape>
          <o:OLEObject Type="Embed" ProgID="Equation.3" ShapeID="_x0000_i1054" DrawAspect="Content" ObjectID="_1607759186" r:id="rId99"/>
        </w:object>
      </w:r>
      <w:r w:rsidRPr="005A543C">
        <w:rPr>
          <w:rFonts w:eastAsia="Calibri"/>
          <w:szCs w:val="24"/>
        </w:rPr>
        <w:t xml:space="preserve"> is the mass fraction of H</w:t>
      </w:r>
      <w:r w:rsidRPr="005A543C">
        <w:rPr>
          <w:rFonts w:eastAsia="Calibri"/>
          <w:szCs w:val="24"/>
          <w:vertAlign w:val="subscript"/>
        </w:rPr>
        <w:t>2</w:t>
      </w:r>
      <w:r w:rsidRPr="005A543C">
        <w:rPr>
          <w:rFonts w:eastAsia="Calibri"/>
          <w:szCs w:val="24"/>
        </w:rPr>
        <w:t>S in the gas</w:t>
      </w:r>
    </w:p>
    <w:p w14:paraId="339CC7F7" w14:textId="77777777" w:rsidR="000B41A6" w:rsidRPr="005A543C" w:rsidRDefault="000B41A6" w:rsidP="000B41A6">
      <w:pPr>
        <w:ind w:left="360"/>
        <w:rPr>
          <w:rFonts w:eastAsia="Calibri"/>
          <w:szCs w:val="24"/>
        </w:rPr>
      </w:pPr>
      <w:r w:rsidRPr="005A543C">
        <w:rPr>
          <w:rFonts w:eastAsia="Calibri"/>
          <w:szCs w:val="24"/>
        </w:rPr>
        <w:t>3.5x10</w:t>
      </w:r>
      <w:r w:rsidRPr="005A543C">
        <w:rPr>
          <w:rFonts w:eastAsia="Calibri"/>
          <w:szCs w:val="24"/>
          <w:vertAlign w:val="superscript"/>
        </w:rPr>
        <w:t>-5</w:t>
      </w:r>
      <w:r w:rsidRPr="005A543C">
        <w:rPr>
          <w:rFonts w:eastAsia="Calibri"/>
          <w:szCs w:val="24"/>
        </w:rPr>
        <w:t xml:space="preserve"> is the unit conversion factor MCF/L</w:t>
      </w:r>
    </w:p>
    <w:p w14:paraId="20B017F0" w14:textId="77777777" w:rsidR="000B41A6" w:rsidRPr="005A543C" w:rsidRDefault="000B41A6" w:rsidP="000B41A6">
      <w:pPr>
        <w:ind w:left="360"/>
        <w:rPr>
          <w:rFonts w:eastAsia="Calibri"/>
          <w:szCs w:val="24"/>
        </w:rPr>
      </w:pPr>
      <w:r>
        <w:rPr>
          <w:rFonts w:eastAsia="Calibri"/>
          <w:szCs w:val="24"/>
        </w:rPr>
        <w:t>907,185</w:t>
      </w:r>
      <w:r w:rsidRPr="005A543C">
        <w:rPr>
          <w:rFonts w:eastAsia="Calibri"/>
          <w:szCs w:val="24"/>
        </w:rPr>
        <w:t xml:space="preserve"> is the unit conversion factor g/ton</w:t>
      </w:r>
    </w:p>
    <w:p w14:paraId="1E93176C" w14:textId="77777777" w:rsidR="000B41A6" w:rsidRPr="005A543C" w:rsidRDefault="000B41A6" w:rsidP="000B41A6">
      <w:pPr>
        <w:rPr>
          <w:rFonts w:eastAsia="Calibri"/>
          <w:szCs w:val="24"/>
        </w:rPr>
      </w:pPr>
    </w:p>
    <w:p w14:paraId="0BF65DC8" w14:textId="77777777" w:rsidR="000B41A6" w:rsidRPr="00D04856" w:rsidRDefault="000B41A6" w:rsidP="000B41A6">
      <w:pPr>
        <w:spacing w:after="120"/>
        <w:rPr>
          <w:rFonts w:eastAsia="Calibri"/>
          <w:szCs w:val="24"/>
          <w:u w:val="single"/>
        </w:rPr>
      </w:pPr>
      <w:r w:rsidRPr="00D04856">
        <w:rPr>
          <w:rFonts w:eastAsia="Calibri"/>
          <w:szCs w:val="24"/>
          <w:u w:val="single"/>
        </w:rPr>
        <w:t>Extrapolation to county-level emissions</w:t>
      </w:r>
    </w:p>
    <w:p w14:paraId="05788971" w14:textId="77777777" w:rsidR="000B41A6" w:rsidRDefault="000B41A6" w:rsidP="00427A5B">
      <w:pPr>
        <w:pStyle w:val="ReportBodyText"/>
      </w:pPr>
      <w:r w:rsidRPr="005A543C">
        <w:t xml:space="preserve">Equations </w:t>
      </w:r>
      <w:r w:rsidR="00C07485">
        <w:t>11</w:t>
      </w:r>
      <w:r w:rsidRPr="005A543C">
        <w:t>-</w:t>
      </w:r>
      <w:r w:rsidR="00C07485">
        <w:t>14</w:t>
      </w:r>
      <w:r w:rsidRPr="005A543C">
        <w:t xml:space="preserve"> provide county-wide estimates directly using by-county oil production as a surrogate. The total county-wide emissions from crude oil tanks are the sum of flaring and crude tank working and breathing emissions (by-pollutant).</w:t>
      </w:r>
    </w:p>
    <w:p w14:paraId="7C3D67F9" w14:textId="77777777" w:rsidR="000B41A6" w:rsidRPr="00287889" w:rsidRDefault="000B41A6" w:rsidP="000B41A6">
      <w:pPr>
        <w:rPr>
          <w:u w:val="single"/>
        </w:rPr>
      </w:pPr>
      <w:r w:rsidRPr="00287889">
        <w:rPr>
          <w:u w:val="single"/>
        </w:rPr>
        <w:t>Example Calculation for Crude Oil Tanks:</w:t>
      </w:r>
    </w:p>
    <w:p w14:paraId="5ACAB6F0" w14:textId="77777777" w:rsidR="000B41A6" w:rsidRPr="00287889" w:rsidRDefault="000B41A6" w:rsidP="000B41A6"/>
    <w:p w14:paraId="2DD8FC37" w14:textId="77777777" w:rsidR="000B41A6" w:rsidRPr="00287889" w:rsidRDefault="000B41A6" w:rsidP="00427A5B">
      <w:pPr>
        <w:pStyle w:val="ReportBodyText"/>
      </w:pPr>
      <w:r w:rsidRPr="00287889">
        <w:t>Using the equations provided above, VOC</w:t>
      </w:r>
      <w:r w:rsidRPr="00287889">
        <w:rPr>
          <w:vertAlign w:val="subscript"/>
        </w:rPr>
        <w:t xml:space="preserve"> </w:t>
      </w:r>
      <w:r w:rsidRPr="00287889">
        <w:t>emissions for crude oil tanks in Columbia County, Arkansas were calculated as follows:</w:t>
      </w:r>
    </w:p>
    <w:p w14:paraId="78509A73" w14:textId="77777777" w:rsidR="000B41A6" w:rsidRPr="00B1300C" w:rsidRDefault="00046111" w:rsidP="000B41A6">
      <w:pPr>
        <w:rPr>
          <w:highlight w:val="yellow"/>
        </w:rPr>
      </w:pPr>
      <w:r w:rsidRPr="00045DEB">
        <w:rPr>
          <w:rFonts w:eastAsia="Calibri"/>
          <w:position w:val="-28"/>
        </w:rPr>
        <w:object w:dxaOrig="6560" w:dyaOrig="680" w14:anchorId="6346DB4B">
          <v:shape id="_x0000_i1055" type="#_x0000_t75" style="width:335.8pt;height:35.15pt" o:ole="">
            <v:imagedata r:id="rId100" o:title=""/>
          </v:shape>
          <o:OLEObject Type="Embed" ProgID="Equation.3" ShapeID="_x0000_i1055" DrawAspect="Content" ObjectID="_1607759187" r:id="rId101"/>
        </w:object>
      </w:r>
    </w:p>
    <w:p w14:paraId="47423120" w14:textId="77777777" w:rsidR="000B41A6" w:rsidRDefault="000B41A6" w:rsidP="000B41A6">
      <w:pPr>
        <w:snapToGrid w:val="0"/>
        <w:rPr>
          <w:rFonts w:eastAsia="Calibri"/>
        </w:rPr>
      </w:pPr>
    </w:p>
    <w:p w14:paraId="5163827F" w14:textId="77777777" w:rsidR="000B41A6" w:rsidRPr="005A543C" w:rsidRDefault="000B41A6" w:rsidP="000B41A6">
      <w:pPr>
        <w:snapToGrid w:val="0"/>
        <w:rPr>
          <w:rFonts w:eastAsia="Calibri"/>
        </w:rPr>
      </w:pPr>
      <w:r w:rsidRPr="005A543C">
        <w:rPr>
          <w:rFonts w:eastAsia="Calibri"/>
        </w:rPr>
        <w:t>where:</w:t>
      </w:r>
    </w:p>
    <w:p w14:paraId="71923539" w14:textId="77777777" w:rsidR="000B41A6" w:rsidRPr="005A543C" w:rsidRDefault="000B41A6" w:rsidP="000B41A6">
      <w:pPr>
        <w:tabs>
          <w:tab w:val="left" w:pos="360"/>
        </w:tabs>
        <w:ind w:left="360"/>
        <w:rPr>
          <w:rFonts w:eastAsia="Calibri"/>
        </w:rPr>
      </w:pPr>
      <w:r w:rsidRPr="005A543C">
        <w:rPr>
          <w:rFonts w:eastAsia="Calibri"/>
          <w:i/>
        </w:rPr>
        <w:t>E</w:t>
      </w:r>
      <w:r w:rsidRPr="005A543C">
        <w:rPr>
          <w:rFonts w:eastAsia="Calibri"/>
          <w:i/>
          <w:vertAlign w:val="subscript"/>
        </w:rPr>
        <w:t>oil,tanks,VOC</w:t>
      </w:r>
      <w:r w:rsidRPr="005A543C">
        <w:rPr>
          <w:rFonts w:eastAsia="Calibri"/>
        </w:rPr>
        <w:t xml:space="preserve"> is the county-wide annual VOC venting losses from oil tanks [tons-VOC/yr]</w:t>
      </w:r>
    </w:p>
    <w:p w14:paraId="1110CBEA" w14:textId="77777777" w:rsidR="000B41A6" w:rsidRPr="005A543C" w:rsidRDefault="000B41A6" w:rsidP="000B41A6">
      <w:pPr>
        <w:tabs>
          <w:tab w:val="left" w:pos="360"/>
        </w:tabs>
        <w:ind w:left="360"/>
        <w:rPr>
          <w:rFonts w:eastAsia="Calibri"/>
        </w:rPr>
      </w:pPr>
      <w:r w:rsidRPr="005A543C">
        <w:rPr>
          <w:rFonts w:eastAsia="Calibri"/>
          <w:i/>
        </w:rPr>
        <w:t>P</w:t>
      </w:r>
      <w:r w:rsidRPr="005A543C">
        <w:rPr>
          <w:rFonts w:eastAsia="Calibri"/>
          <w:i/>
          <w:vertAlign w:val="subscript"/>
        </w:rPr>
        <w:t>oil</w:t>
      </w:r>
      <w:r>
        <w:rPr>
          <w:rFonts w:eastAsia="Calibri"/>
        </w:rPr>
        <w:t xml:space="preserve"> =</w:t>
      </w:r>
      <w:r w:rsidRPr="005A543C">
        <w:rPr>
          <w:rFonts w:eastAsia="Calibri"/>
        </w:rPr>
        <w:t xml:space="preserve"> </w:t>
      </w:r>
      <w:r w:rsidRPr="00287889">
        <w:rPr>
          <w:rFonts w:eastAsia="Calibri"/>
        </w:rPr>
        <w:t>1</w:t>
      </w:r>
      <w:r>
        <w:rPr>
          <w:rFonts w:eastAsia="Calibri"/>
        </w:rPr>
        <w:t>,</w:t>
      </w:r>
      <w:r w:rsidRPr="00287889">
        <w:rPr>
          <w:rFonts w:eastAsia="Calibri"/>
        </w:rPr>
        <w:t>231</w:t>
      </w:r>
      <w:r>
        <w:rPr>
          <w:rFonts w:eastAsia="Calibri"/>
        </w:rPr>
        <w:t>,</w:t>
      </w:r>
      <w:r w:rsidRPr="00287889">
        <w:rPr>
          <w:rFonts w:eastAsia="Calibri"/>
        </w:rPr>
        <w:t xml:space="preserve">945 </w:t>
      </w:r>
      <w:r w:rsidRPr="005A543C">
        <w:rPr>
          <w:rFonts w:eastAsia="Calibri"/>
        </w:rPr>
        <w:t>[bbl/yr]</w:t>
      </w:r>
    </w:p>
    <w:p w14:paraId="4C6B7B64" w14:textId="77777777" w:rsidR="000B41A6" w:rsidRPr="005A543C" w:rsidRDefault="000B41A6" w:rsidP="000B41A6">
      <w:pPr>
        <w:tabs>
          <w:tab w:val="left" w:pos="360"/>
        </w:tabs>
        <w:ind w:left="360"/>
        <w:rPr>
          <w:rFonts w:eastAsia="Calibri"/>
        </w:rPr>
      </w:pPr>
      <w:r w:rsidRPr="005A543C">
        <w:rPr>
          <w:rFonts w:eastAsia="Calibri"/>
          <w:i/>
        </w:rPr>
        <w:t>EF</w:t>
      </w:r>
      <w:r w:rsidRPr="005A543C">
        <w:rPr>
          <w:rFonts w:eastAsia="Calibri"/>
          <w:i/>
          <w:vertAlign w:val="subscript"/>
        </w:rPr>
        <w:t>oil,tank</w:t>
      </w:r>
      <w:r>
        <w:rPr>
          <w:rFonts w:eastAsia="Calibri"/>
          <w:i/>
          <w:vertAlign w:val="subscript"/>
        </w:rPr>
        <w:t>s</w:t>
      </w:r>
      <w:r w:rsidRPr="005A543C">
        <w:rPr>
          <w:rFonts w:eastAsia="Calibri"/>
          <w:i/>
          <w:vertAlign w:val="subscript"/>
        </w:rPr>
        <w:t>,VOC</w:t>
      </w:r>
      <w:r>
        <w:rPr>
          <w:rFonts w:eastAsia="Calibri"/>
        </w:rPr>
        <w:t xml:space="preserve"> =</w:t>
      </w:r>
      <w:r w:rsidRPr="005A543C">
        <w:rPr>
          <w:rFonts w:eastAsia="Calibri"/>
        </w:rPr>
        <w:t xml:space="preserve"> </w:t>
      </w:r>
      <w:r>
        <w:rPr>
          <w:rFonts w:eastAsia="Calibri"/>
        </w:rPr>
        <w:t xml:space="preserve">0.287 </w:t>
      </w:r>
      <w:r w:rsidRPr="005A543C">
        <w:rPr>
          <w:rFonts w:eastAsia="Calibri"/>
        </w:rPr>
        <w:t>[lb-VOC/bbl]</w:t>
      </w:r>
    </w:p>
    <w:p w14:paraId="52698BAF" w14:textId="77777777" w:rsidR="00046111" w:rsidRPr="00046111" w:rsidRDefault="00046111" w:rsidP="00046111">
      <w:pPr>
        <w:ind w:left="360"/>
        <w:rPr>
          <w:rFonts w:eastAsia="Calibri"/>
        </w:rPr>
      </w:pPr>
      <w:r>
        <w:rPr>
          <w:rFonts w:eastAsia="Calibri"/>
          <w:i/>
        </w:rPr>
        <w:t>F</w:t>
      </w:r>
      <w:r w:rsidRPr="00046111">
        <w:rPr>
          <w:rFonts w:eastAsia="Calibri"/>
          <w:i/>
          <w:vertAlign w:val="subscript"/>
        </w:rPr>
        <w:t>tank</w:t>
      </w:r>
      <w:r>
        <w:rPr>
          <w:rFonts w:eastAsia="Calibri"/>
        </w:rPr>
        <w:t xml:space="preserve"> = 1 (fraction </w:t>
      </w:r>
      <w:r w:rsidR="00E46BF5">
        <w:rPr>
          <w:rFonts w:eastAsia="Calibri"/>
        </w:rPr>
        <w:t>directed to tanks</w:t>
      </w:r>
      <w:r>
        <w:rPr>
          <w:rFonts w:eastAsia="Calibri"/>
        </w:rPr>
        <w:t>)</w:t>
      </w:r>
    </w:p>
    <w:p w14:paraId="3620A90B" w14:textId="77777777" w:rsidR="000B41A6" w:rsidRPr="005A543C" w:rsidRDefault="00711D0A" w:rsidP="000B41A6">
      <w:pPr>
        <w:tabs>
          <w:tab w:val="left" w:pos="360"/>
        </w:tabs>
        <w:ind w:left="360"/>
        <w:rPr>
          <w:rFonts w:eastAsia="Calibri"/>
        </w:rPr>
      </w:pPr>
      <w:r w:rsidRPr="005A543C">
        <w:rPr>
          <w:rFonts w:eastAsia="Calibri"/>
          <w:i/>
        </w:rPr>
        <w:t>F</w:t>
      </w:r>
      <w:r w:rsidRPr="00711D0A">
        <w:rPr>
          <w:rFonts w:eastAsia="Calibri"/>
          <w:i/>
          <w:vertAlign w:val="subscript"/>
        </w:rPr>
        <w:t>flare</w:t>
      </w:r>
      <w:r w:rsidRPr="005A543C">
        <w:rPr>
          <w:rFonts w:eastAsia="Calibri"/>
        </w:rPr>
        <w:t xml:space="preserve"> </w:t>
      </w:r>
      <w:r w:rsidR="000B41A6">
        <w:rPr>
          <w:rFonts w:eastAsia="Calibri"/>
        </w:rPr>
        <w:t>=</w:t>
      </w:r>
      <w:r w:rsidR="000B41A6" w:rsidRPr="005A543C">
        <w:rPr>
          <w:rFonts w:eastAsia="Calibri"/>
        </w:rPr>
        <w:t xml:space="preserve"> </w:t>
      </w:r>
      <w:r w:rsidR="000B41A6">
        <w:rPr>
          <w:rFonts w:eastAsia="Calibri"/>
        </w:rPr>
        <w:t xml:space="preserve">0 (fraction </w:t>
      </w:r>
      <w:r>
        <w:rPr>
          <w:rFonts w:eastAsia="Calibri"/>
        </w:rPr>
        <w:t>flared</w:t>
      </w:r>
      <w:r w:rsidR="000B41A6">
        <w:rPr>
          <w:rFonts w:eastAsia="Calibri"/>
        </w:rPr>
        <w:t>)</w:t>
      </w:r>
    </w:p>
    <w:p w14:paraId="1E01D720" w14:textId="77777777" w:rsidR="000B41A6" w:rsidRPr="005A543C" w:rsidRDefault="000B41A6" w:rsidP="000B41A6">
      <w:pPr>
        <w:tabs>
          <w:tab w:val="left" w:pos="360"/>
        </w:tabs>
        <w:ind w:left="360"/>
        <w:rPr>
          <w:rFonts w:eastAsia="Calibri"/>
        </w:rPr>
      </w:pPr>
      <w:r w:rsidRPr="005A543C">
        <w:rPr>
          <w:rFonts w:eastAsia="Calibri"/>
          <w:i/>
        </w:rPr>
        <w:t>C</w:t>
      </w:r>
      <w:r>
        <w:rPr>
          <w:rFonts w:eastAsia="Calibri"/>
          <w:i/>
          <w:vertAlign w:val="subscript"/>
        </w:rPr>
        <w:t>captured</w:t>
      </w:r>
      <w:r w:rsidRPr="005A543C">
        <w:rPr>
          <w:rFonts w:eastAsia="Calibri"/>
        </w:rPr>
        <w:t xml:space="preserve"> </w:t>
      </w:r>
      <w:r>
        <w:rPr>
          <w:rFonts w:eastAsia="Calibri"/>
        </w:rPr>
        <w:t>= 1.0</w:t>
      </w:r>
      <w:r w:rsidRPr="00890903">
        <w:rPr>
          <w:rFonts w:eastAsia="Calibri"/>
        </w:rPr>
        <w:t xml:space="preserve"> </w:t>
      </w:r>
      <w:r>
        <w:rPr>
          <w:rFonts w:eastAsia="Calibri"/>
        </w:rPr>
        <w:t>(capture efficiency expressed as fraction)</w:t>
      </w:r>
    </w:p>
    <w:p w14:paraId="47A6AF15" w14:textId="77777777" w:rsidR="000B41A6" w:rsidRPr="005A543C" w:rsidRDefault="000B41A6" w:rsidP="000B41A6">
      <w:pPr>
        <w:tabs>
          <w:tab w:val="left" w:pos="360"/>
        </w:tabs>
        <w:ind w:left="360"/>
        <w:rPr>
          <w:rFonts w:eastAsia="Calibri"/>
        </w:rPr>
      </w:pPr>
      <w:r w:rsidRPr="005A543C">
        <w:rPr>
          <w:rFonts w:eastAsia="Calibri"/>
          <w:i/>
        </w:rPr>
        <w:t>C</w:t>
      </w:r>
      <w:r w:rsidRPr="005A543C">
        <w:rPr>
          <w:rFonts w:eastAsia="Calibri"/>
          <w:i/>
          <w:vertAlign w:val="subscript"/>
        </w:rPr>
        <w:t>efficiency</w:t>
      </w:r>
      <w:r w:rsidRPr="005A543C">
        <w:rPr>
          <w:rFonts w:eastAsia="Calibri"/>
        </w:rPr>
        <w:t xml:space="preserve"> </w:t>
      </w:r>
      <w:r>
        <w:rPr>
          <w:rFonts w:eastAsia="Calibri"/>
        </w:rPr>
        <w:t>= 0.98 (control efficiency expressed as fraction)</w:t>
      </w:r>
    </w:p>
    <w:p w14:paraId="609784E7" w14:textId="77777777" w:rsidR="000B41A6" w:rsidRPr="00287889" w:rsidRDefault="000B41A6" w:rsidP="000B41A6">
      <w:pPr>
        <w:tabs>
          <w:tab w:val="left" w:pos="360"/>
        </w:tabs>
        <w:ind w:left="360"/>
        <w:rPr>
          <w:rFonts w:eastAsia="Calibri"/>
        </w:rPr>
      </w:pPr>
      <w:r>
        <w:rPr>
          <w:rFonts w:eastAsia="Calibri"/>
        </w:rPr>
        <w:t>2,000</w:t>
      </w:r>
      <w:r w:rsidRPr="00287889">
        <w:rPr>
          <w:rFonts w:eastAsia="Calibri"/>
        </w:rPr>
        <w:t xml:space="preserve"> [lb/ton] </w:t>
      </w:r>
    </w:p>
    <w:p w14:paraId="2FD28EAD" w14:textId="77777777" w:rsidR="000B41A6" w:rsidRPr="00287889" w:rsidRDefault="000B41A6" w:rsidP="000B41A6"/>
    <w:p w14:paraId="3BB846E2" w14:textId="77777777" w:rsidR="000B41A6" w:rsidRPr="00287889" w:rsidRDefault="000B41A6" w:rsidP="000B41A6">
      <w:r w:rsidRPr="00287889">
        <w:t>Therefore:</w:t>
      </w:r>
    </w:p>
    <w:p w14:paraId="2784233F" w14:textId="77777777" w:rsidR="000B41A6" w:rsidRPr="00287889" w:rsidRDefault="000B41A6" w:rsidP="000B41A6">
      <w:r w:rsidRPr="00287889">
        <w:t xml:space="preserve"> </w:t>
      </w:r>
      <w:r w:rsidRPr="00045DEB">
        <w:rPr>
          <w:rFonts w:eastAsia="Calibri"/>
          <w:position w:val="-28"/>
        </w:rPr>
        <w:object w:dxaOrig="4900" w:dyaOrig="660" w14:anchorId="3057A7BC">
          <v:shape id="_x0000_i1056" type="#_x0000_t75" style="width:245.4pt;height:31.7pt" o:ole="">
            <v:imagedata r:id="rId102" o:title=""/>
          </v:shape>
          <o:OLEObject Type="Embed" ProgID="Equation.3" ShapeID="_x0000_i1056" DrawAspect="Content" ObjectID="_1607759188" r:id="rId103"/>
        </w:object>
      </w:r>
    </w:p>
    <w:p w14:paraId="1348E4E2" w14:textId="77777777" w:rsidR="000B41A6" w:rsidRPr="00287889" w:rsidRDefault="000B41A6" w:rsidP="000B41A6"/>
    <w:p w14:paraId="6E816008" w14:textId="77777777" w:rsidR="000B41A6" w:rsidRPr="00287889" w:rsidRDefault="000B41A6" w:rsidP="000B41A6">
      <w:pPr>
        <w:rPr>
          <w:rFonts w:eastAsia="Calibri"/>
        </w:rPr>
      </w:pPr>
      <w:r w:rsidRPr="00287889">
        <w:rPr>
          <w:i/>
        </w:rPr>
        <w:t xml:space="preserve">E </w:t>
      </w:r>
      <w:r>
        <w:rPr>
          <w:i/>
          <w:vertAlign w:val="subscript"/>
        </w:rPr>
        <w:t>oil,tanks,VOC</w:t>
      </w:r>
      <w:r w:rsidRPr="00287889">
        <w:t xml:space="preserve"> = </w:t>
      </w:r>
      <w:r>
        <w:t>177</w:t>
      </w:r>
      <w:r w:rsidRPr="00287889">
        <w:t xml:space="preserve"> </w:t>
      </w:r>
      <w:r w:rsidRPr="00287889">
        <w:rPr>
          <w:rFonts w:eastAsia="Calibri"/>
        </w:rPr>
        <w:t>[tons-VOC/yr]</w:t>
      </w:r>
    </w:p>
    <w:p w14:paraId="744DFA01" w14:textId="77777777" w:rsidR="000B41A6" w:rsidRPr="00287889" w:rsidRDefault="000B41A6" w:rsidP="000B41A6"/>
    <w:p w14:paraId="6E7CF62A" w14:textId="77777777" w:rsidR="000B41A6" w:rsidRDefault="000B41A6" w:rsidP="00427A5B">
      <w:pPr>
        <w:pStyle w:val="ReportBodyText"/>
      </w:pPr>
      <w:r w:rsidRPr="00287889">
        <w:t xml:space="preserve">Flaring emissions are calculated similarly to the example given above for condensate tanks. In this case, </w:t>
      </w:r>
      <w:r w:rsidRPr="0052162E">
        <w:t xml:space="preserve">since the fraction of </w:t>
      </w:r>
      <w:r>
        <w:t>crude oil tank</w:t>
      </w:r>
      <w:r w:rsidRPr="0052162E">
        <w:t xml:space="preserve"> vapors sent to flares is zero, there are no flare emissions.</w:t>
      </w:r>
    </w:p>
    <w:p w14:paraId="59DB672A" w14:textId="77777777" w:rsidR="00E06172" w:rsidRPr="005A543C" w:rsidRDefault="00E06172" w:rsidP="00E06172">
      <w:pPr>
        <w:pStyle w:val="Heading2"/>
        <w:tabs>
          <w:tab w:val="clear" w:pos="1026"/>
          <w:tab w:val="num" w:pos="720"/>
        </w:tabs>
        <w:ind w:left="720" w:hanging="720"/>
      </w:pPr>
      <w:bookmarkStart w:id="38" w:name="_Toc344896486"/>
      <w:bookmarkStart w:id="39" w:name="_Toc534016942"/>
      <w:r w:rsidRPr="005A543C">
        <w:t>Dehydrators</w:t>
      </w:r>
      <w:bookmarkEnd w:id="38"/>
      <w:bookmarkEnd w:id="39"/>
    </w:p>
    <w:p w14:paraId="5111A1B4" w14:textId="77777777" w:rsidR="00822125" w:rsidRDefault="00E06172" w:rsidP="00427A5B">
      <w:pPr>
        <w:pStyle w:val="ReportBodyText"/>
      </w:pPr>
      <w:r w:rsidRPr="005A543C">
        <w:t>This source category refers to wellhead dehydrator units. Dehydrator units are used to remove excess water from produced natural gas prior to delivery to the pipeline or to a gas processing plant. Two main sources of emissions are found in a dehydrator device: hydrocarbon emissions (including VOC</w:t>
      </w:r>
      <w:r w:rsidR="00DF7747">
        <w:t xml:space="preserve"> and</w:t>
      </w:r>
      <w:r w:rsidRPr="005A543C">
        <w:t xml:space="preserve"> HAPs) are generated in the dehydrator still vent, and combustion emissions are generated in the dehydrator reboiler. In addition, if dehydrator still vents are controlled by flare, combustion emissions from flaring controls contribute to </w:t>
      </w:r>
      <w:r w:rsidR="00822125">
        <w:t>the total dehydrator emissions.</w:t>
      </w:r>
      <w:r w:rsidR="00822125" w:rsidRPr="00822125">
        <w:t xml:space="preserve"> </w:t>
      </w:r>
      <w:r w:rsidR="00822125">
        <w:t>Figure 3-</w:t>
      </w:r>
      <w:r w:rsidR="00210291">
        <w:t>4</w:t>
      </w:r>
      <w:r w:rsidR="00822125">
        <w:t xml:space="preserve"> shows</w:t>
      </w:r>
      <w:r w:rsidR="00EE0C96">
        <w:t xml:space="preserve"> a glycol dehydrator in the Barnett </w:t>
      </w:r>
      <w:r w:rsidR="00656282">
        <w:t>shale</w:t>
      </w:r>
      <w:r w:rsidR="00822125">
        <w:t>.</w:t>
      </w:r>
    </w:p>
    <w:p w14:paraId="2C75625D" w14:textId="77777777" w:rsidR="00822125" w:rsidRDefault="00EE0C96" w:rsidP="00427A5B">
      <w:pPr>
        <w:spacing w:after="120"/>
        <w:jc w:val="center"/>
        <w:rPr>
          <w:szCs w:val="24"/>
        </w:rPr>
      </w:pPr>
      <w:r>
        <w:rPr>
          <w:noProof/>
          <w:szCs w:val="24"/>
        </w:rPr>
        <w:drawing>
          <wp:inline distT="0" distB="0" distL="0" distR="0" wp14:anchorId="2DCAA8D2" wp14:editId="52BB4BBE">
            <wp:extent cx="5469147" cy="4724151"/>
            <wp:effectExtent l="19050" t="19050" r="17253" b="19299"/>
            <wp:docPr id="11" name="Picture 10" descr="Dehydrat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hydrator.JPG"/>
                    <pic:cNvPicPr/>
                  </pic:nvPicPr>
                  <pic:blipFill>
                    <a:blip r:embed="rId104" cstate="print"/>
                    <a:stretch>
                      <a:fillRect/>
                    </a:stretch>
                  </pic:blipFill>
                  <pic:spPr>
                    <a:xfrm>
                      <a:off x="0" y="0"/>
                      <a:ext cx="5470801" cy="4725580"/>
                    </a:xfrm>
                    <a:prstGeom prst="rect">
                      <a:avLst/>
                    </a:prstGeom>
                    <a:ln>
                      <a:solidFill>
                        <a:schemeClr val="tx1"/>
                      </a:solidFill>
                    </a:ln>
                  </pic:spPr>
                </pic:pic>
              </a:graphicData>
            </a:graphic>
          </wp:inline>
        </w:drawing>
      </w:r>
    </w:p>
    <w:p w14:paraId="2E4B59CF" w14:textId="77777777" w:rsidR="00822125" w:rsidRPr="00C4682C" w:rsidRDefault="00822125" w:rsidP="00641102">
      <w:pPr>
        <w:pStyle w:val="FigureTitle"/>
      </w:pPr>
      <w:bookmarkStart w:id="40" w:name="_Toc534016977"/>
      <w:r w:rsidRPr="00C4682C">
        <w:t>Figure 3-</w:t>
      </w:r>
      <w:r w:rsidR="00210291">
        <w:t>4</w:t>
      </w:r>
      <w:r w:rsidRPr="00C4682C">
        <w:t xml:space="preserve">. </w:t>
      </w:r>
      <w:r w:rsidR="004B4C10">
        <w:t>Dehydrator</w:t>
      </w:r>
      <w:bookmarkEnd w:id="40"/>
    </w:p>
    <w:p w14:paraId="1BC133BE" w14:textId="77777777" w:rsidR="00E06172" w:rsidRPr="005A543C" w:rsidRDefault="00E06172" w:rsidP="00427A5B">
      <w:pPr>
        <w:pStyle w:val="ReportBodyText"/>
      </w:pPr>
      <w:r w:rsidRPr="005A543C">
        <w:t>The basic methodology for estimating county-wide emissions from dehydrator still vents is shown in Equation 1</w:t>
      </w:r>
      <w:r w:rsidR="00C07485">
        <w:t>5</w:t>
      </w:r>
      <w:r w:rsidRPr="005A543C">
        <w:t>:</w:t>
      </w:r>
    </w:p>
    <w:p w14:paraId="5DEAB5D2" w14:textId="77777777" w:rsidR="00E06172" w:rsidRPr="005A543C" w:rsidRDefault="00E06172" w:rsidP="00E06172">
      <w:pPr>
        <w:tabs>
          <w:tab w:val="left" w:pos="900"/>
          <w:tab w:val="left" w:pos="1260"/>
          <w:tab w:val="left" w:pos="1800"/>
        </w:tabs>
        <w:snapToGrid w:val="0"/>
        <w:spacing w:after="200" w:line="276" w:lineRule="auto"/>
        <w:rPr>
          <w:rFonts w:eastAsia="Calibri"/>
          <w:position w:val="-24"/>
          <w:szCs w:val="24"/>
        </w:rPr>
      </w:pPr>
      <w:r w:rsidRPr="005A543C">
        <w:rPr>
          <w:rFonts w:eastAsia="Calibri"/>
          <w:szCs w:val="24"/>
        </w:rPr>
        <w:t>Equation 1</w:t>
      </w:r>
      <w:r w:rsidR="00C07485">
        <w:rPr>
          <w:rFonts w:eastAsia="Calibri"/>
          <w:szCs w:val="24"/>
        </w:rPr>
        <w:t>5</w:t>
      </w:r>
      <w:r w:rsidRPr="005A543C">
        <w:rPr>
          <w:rFonts w:eastAsia="Calibri"/>
          <w:szCs w:val="24"/>
        </w:rPr>
        <w:t>)</w:t>
      </w:r>
      <w:r w:rsidRPr="005A543C">
        <w:rPr>
          <w:rFonts w:eastAsia="Calibri"/>
          <w:szCs w:val="24"/>
        </w:rPr>
        <w:tab/>
      </w:r>
      <w:r w:rsidRPr="005A543C">
        <w:rPr>
          <w:rFonts w:eastAsia="Calibri"/>
          <w:szCs w:val="24"/>
        </w:rPr>
        <w:tab/>
      </w:r>
      <w:r w:rsidR="004B3143" w:rsidRPr="0096671F">
        <w:rPr>
          <w:rFonts w:eastAsia="Calibri"/>
          <w:position w:val="-28"/>
          <w:szCs w:val="24"/>
        </w:rPr>
        <w:object w:dxaOrig="5920" w:dyaOrig="660" w14:anchorId="76558E7D">
          <v:shape id="_x0000_i1057" type="#_x0000_t75" style="width:293.75pt;height:34.55pt" o:ole="">
            <v:imagedata r:id="rId105" o:title=""/>
          </v:shape>
          <o:OLEObject Type="Embed" ProgID="Equation.3" ShapeID="_x0000_i1057" DrawAspect="Content" ObjectID="_1607759189" r:id="rId106"/>
        </w:object>
      </w:r>
    </w:p>
    <w:p w14:paraId="104E232A" w14:textId="77777777" w:rsidR="00E06172" w:rsidRPr="005A543C" w:rsidRDefault="00E06172" w:rsidP="00E06172">
      <w:pPr>
        <w:snapToGrid w:val="0"/>
        <w:spacing w:after="120"/>
        <w:rPr>
          <w:rFonts w:eastAsia="Calibri"/>
          <w:szCs w:val="24"/>
        </w:rPr>
      </w:pPr>
      <w:r w:rsidRPr="005A543C">
        <w:rPr>
          <w:rFonts w:eastAsia="Calibri"/>
          <w:szCs w:val="24"/>
        </w:rPr>
        <w:t>where:</w:t>
      </w:r>
    </w:p>
    <w:p w14:paraId="20A7CEFD" w14:textId="77777777" w:rsidR="00E06172" w:rsidRPr="005A543C" w:rsidRDefault="00E06172" w:rsidP="00E06172">
      <w:pPr>
        <w:ind w:left="360"/>
        <w:rPr>
          <w:rFonts w:eastAsia="Calibri"/>
          <w:szCs w:val="24"/>
        </w:rPr>
      </w:pPr>
      <w:r w:rsidRPr="005A543C">
        <w:rPr>
          <w:rFonts w:eastAsia="Calibri"/>
          <w:i/>
          <w:szCs w:val="24"/>
        </w:rPr>
        <w:t>E</w:t>
      </w:r>
      <w:r w:rsidRPr="005A543C">
        <w:rPr>
          <w:rFonts w:eastAsia="Calibri"/>
          <w:i/>
          <w:szCs w:val="24"/>
          <w:vertAlign w:val="subscript"/>
        </w:rPr>
        <w:t>stillvent,VOC</w:t>
      </w:r>
      <w:r w:rsidRPr="005A543C">
        <w:rPr>
          <w:rFonts w:eastAsia="Calibri"/>
          <w:i/>
          <w:szCs w:val="24"/>
        </w:rPr>
        <w:t xml:space="preserve"> </w:t>
      </w:r>
      <w:r w:rsidRPr="005A543C">
        <w:rPr>
          <w:rFonts w:eastAsia="Calibri"/>
          <w:szCs w:val="24"/>
        </w:rPr>
        <w:t>is the county-wide VOC emissions from dehydrator still vents [ton/yr]</w:t>
      </w:r>
    </w:p>
    <w:p w14:paraId="60BC7362" w14:textId="77777777" w:rsidR="00E06172" w:rsidRPr="005A543C" w:rsidRDefault="00E06172" w:rsidP="00E06172">
      <w:pPr>
        <w:ind w:left="360"/>
        <w:rPr>
          <w:rFonts w:eastAsia="Calibri"/>
          <w:szCs w:val="24"/>
        </w:rPr>
      </w:pPr>
      <w:r w:rsidRPr="005A543C">
        <w:rPr>
          <w:rFonts w:eastAsia="Calibri"/>
          <w:i/>
          <w:szCs w:val="24"/>
        </w:rPr>
        <w:t>P</w:t>
      </w:r>
      <w:r w:rsidR="004B3143" w:rsidRPr="004B3143">
        <w:rPr>
          <w:rFonts w:eastAsia="Calibri"/>
          <w:i/>
          <w:szCs w:val="24"/>
          <w:vertAlign w:val="subscript"/>
        </w:rPr>
        <w:t>gas</w:t>
      </w:r>
      <w:r w:rsidRPr="005A543C">
        <w:rPr>
          <w:rFonts w:eastAsia="Calibri"/>
          <w:i/>
          <w:szCs w:val="24"/>
        </w:rPr>
        <w:t xml:space="preserve"> </w:t>
      </w:r>
      <w:r w:rsidRPr="005A543C">
        <w:rPr>
          <w:rFonts w:eastAsia="Calibri"/>
          <w:szCs w:val="24"/>
        </w:rPr>
        <w:t>is the annual county-wide gas production [MCF/yr]</w:t>
      </w:r>
    </w:p>
    <w:p w14:paraId="38A36EA3" w14:textId="77777777" w:rsidR="00E06172" w:rsidRPr="005A543C" w:rsidRDefault="00E06172" w:rsidP="00E06172">
      <w:pPr>
        <w:ind w:left="360"/>
        <w:rPr>
          <w:rFonts w:eastAsia="Calibri"/>
          <w:szCs w:val="24"/>
        </w:rPr>
      </w:pPr>
      <w:r w:rsidRPr="005A543C">
        <w:rPr>
          <w:rFonts w:eastAsia="Calibri"/>
          <w:i/>
          <w:szCs w:val="24"/>
        </w:rPr>
        <w:t>EF</w:t>
      </w:r>
      <w:r w:rsidRPr="005A543C">
        <w:rPr>
          <w:rFonts w:eastAsia="Calibri"/>
          <w:i/>
          <w:szCs w:val="24"/>
          <w:vertAlign w:val="subscript"/>
        </w:rPr>
        <w:t>stillvent</w:t>
      </w:r>
      <w:r w:rsidRPr="005A543C">
        <w:rPr>
          <w:rFonts w:eastAsia="Calibri"/>
          <w:i/>
          <w:szCs w:val="24"/>
        </w:rPr>
        <w:t xml:space="preserve"> </w:t>
      </w:r>
      <w:r w:rsidRPr="005A543C">
        <w:rPr>
          <w:rFonts w:eastAsia="Calibri"/>
          <w:szCs w:val="24"/>
        </w:rPr>
        <w:t>is the VOC emission factor for dehydrator still vent per unit of gas throughput [lb-VOC/</w:t>
      </w:r>
      <w:r w:rsidR="00495B8A">
        <w:rPr>
          <w:rFonts w:eastAsia="Calibri"/>
          <w:szCs w:val="24"/>
        </w:rPr>
        <w:t>MMCF</w:t>
      </w:r>
      <w:r w:rsidRPr="005A543C">
        <w:rPr>
          <w:rFonts w:eastAsia="Calibri"/>
          <w:szCs w:val="24"/>
        </w:rPr>
        <w:t>]</w:t>
      </w:r>
    </w:p>
    <w:p w14:paraId="70D83C9A" w14:textId="77777777" w:rsidR="00E06172" w:rsidRPr="005A543C" w:rsidRDefault="00E06172" w:rsidP="00E06172">
      <w:pPr>
        <w:ind w:left="360"/>
        <w:rPr>
          <w:rFonts w:eastAsia="Calibri"/>
          <w:szCs w:val="24"/>
        </w:rPr>
      </w:pPr>
      <w:r w:rsidRPr="005A543C">
        <w:rPr>
          <w:rFonts w:eastAsia="Calibri"/>
          <w:i/>
          <w:szCs w:val="24"/>
        </w:rPr>
        <w:t>F</w:t>
      </w:r>
      <w:r w:rsidR="00711D0A" w:rsidRPr="00711D0A">
        <w:rPr>
          <w:rFonts w:eastAsia="Calibri"/>
          <w:i/>
          <w:szCs w:val="24"/>
          <w:vertAlign w:val="subscript"/>
        </w:rPr>
        <w:t>flare</w:t>
      </w:r>
      <w:r w:rsidRPr="005A543C">
        <w:rPr>
          <w:rFonts w:eastAsia="Calibri"/>
          <w:szCs w:val="24"/>
        </w:rPr>
        <w:t xml:space="preserve"> is the fraction of dehydrator vents with flares</w:t>
      </w:r>
    </w:p>
    <w:p w14:paraId="3299D489" w14:textId="77777777" w:rsidR="00E06172" w:rsidRPr="005A543C" w:rsidRDefault="00E06172" w:rsidP="00E06172">
      <w:pPr>
        <w:ind w:left="360"/>
        <w:rPr>
          <w:rFonts w:eastAsia="Calibri"/>
          <w:szCs w:val="24"/>
        </w:rPr>
      </w:pPr>
      <w:r w:rsidRPr="005A543C">
        <w:rPr>
          <w:rFonts w:eastAsia="Calibri"/>
          <w:i/>
          <w:szCs w:val="24"/>
        </w:rPr>
        <w:t>C</w:t>
      </w:r>
      <w:r w:rsidRPr="005A543C">
        <w:rPr>
          <w:rFonts w:eastAsia="Calibri"/>
          <w:i/>
          <w:szCs w:val="24"/>
          <w:vertAlign w:val="subscript"/>
        </w:rPr>
        <w:t>capture</w:t>
      </w:r>
      <w:r>
        <w:rPr>
          <w:rFonts w:eastAsia="Calibri"/>
          <w:i/>
          <w:szCs w:val="24"/>
          <w:vertAlign w:val="subscript"/>
        </w:rPr>
        <w:t>d</w:t>
      </w:r>
      <w:r w:rsidRPr="005A543C">
        <w:rPr>
          <w:rFonts w:eastAsia="Calibri"/>
          <w:szCs w:val="24"/>
        </w:rPr>
        <w:t xml:space="preserve"> is the capture efficiency of the flare</w:t>
      </w:r>
    </w:p>
    <w:p w14:paraId="527B5785" w14:textId="77777777" w:rsidR="00E06172" w:rsidRPr="005A543C" w:rsidRDefault="00E06172" w:rsidP="00E06172">
      <w:pPr>
        <w:ind w:left="360"/>
        <w:rPr>
          <w:rFonts w:eastAsia="Calibri"/>
          <w:szCs w:val="24"/>
        </w:rPr>
      </w:pPr>
      <w:r w:rsidRPr="005A543C">
        <w:rPr>
          <w:rFonts w:eastAsia="Calibri"/>
          <w:i/>
          <w:szCs w:val="24"/>
        </w:rPr>
        <w:t>C</w:t>
      </w:r>
      <w:r w:rsidRPr="005A543C">
        <w:rPr>
          <w:rFonts w:eastAsia="Calibri"/>
          <w:i/>
          <w:szCs w:val="24"/>
          <w:vertAlign w:val="subscript"/>
        </w:rPr>
        <w:t>efficiency</w:t>
      </w:r>
      <w:r w:rsidRPr="005A543C">
        <w:rPr>
          <w:rFonts w:eastAsia="Calibri"/>
          <w:szCs w:val="24"/>
        </w:rPr>
        <w:t xml:space="preserve"> is the control efficiency of the flare</w:t>
      </w:r>
    </w:p>
    <w:p w14:paraId="60D97BA8" w14:textId="77777777" w:rsidR="00E06172" w:rsidRPr="005A543C" w:rsidRDefault="00E06172" w:rsidP="00E06172">
      <w:pPr>
        <w:ind w:left="360"/>
        <w:rPr>
          <w:rFonts w:eastAsia="Calibri"/>
          <w:szCs w:val="24"/>
        </w:rPr>
      </w:pPr>
      <w:r>
        <w:rPr>
          <w:rFonts w:eastAsia="Calibri"/>
          <w:szCs w:val="24"/>
        </w:rPr>
        <w:t>2,000</w:t>
      </w:r>
      <w:r w:rsidRPr="005A543C">
        <w:rPr>
          <w:rFonts w:eastAsia="Calibri"/>
          <w:szCs w:val="24"/>
        </w:rPr>
        <w:t xml:space="preserve"> is the unit conversion factor lb/ton</w:t>
      </w:r>
    </w:p>
    <w:p w14:paraId="1269BCEB" w14:textId="77777777" w:rsidR="00E06172" w:rsidRPr="005A543C" w:rsidRDefault="00E06172" w:rsidP="00E06172">
      <w:pPr>
        <w:ind w:left="360"/>
        <w:rPr>
          <w:rFonts w:eastAsia="Calibri"/>
          <w:szCs w:val="24"/>
        </w:rPr>
      </w:pPr>
      <w:r>
        <w:rPr>
          <w:rFonts w:eastAsia="Calibri"/>
          <w:szCs w:val="24"/>
        </w:rPr>
        <w:t>1,000</w:t>
      </w:r>
      <w:r w:rsidRPr="005A543C">
        <w:rPr>
          <w:rFonts w:eastAsia="Calibri"/>
          <w:szCs w:val="24"/>
        </w:rPr>
        <w:t xml:space="preserve"> is the unit conversion factor MCF/MMCF</w:t>
      </w:r>
    </w:p>
    <w:p w14:paraId="7D813186" w14:textId="77777777" w:rsidR="00E06172" w:rsidRPr="005A543C" w:rsidRDefault="00E06172" w:rsidP="00E06172">
      <w:pPr>
        <w:rPr>
          <w:rFonts w:eastAsia="Calibri"/>
          <w:szCs w:val="24"/>
        </w:rPr>
      </w:pPr>
    </w:p>
    <w:p w14:paraId="6055DDAF" w14:textId="77777777" w:rsidR="00E06172" w:rsidRPr="005A543C" w:rsidRDefault="00E06172" w:rsidP="00427A5B">
      <w:pPr>
        <w:pStyle w:val="ReportBodyText"/>
      </w:pPr>
      <w:r w:rsidRPr="005A543C">
        <w:t>The methodology for estimating dehydrator still vent emissions from other pollutants i is shown below</w:t>
      </w:r>
      <w:r>
        <w:t>:</w:t>
      </w:r>
      <w:r w:rsidRPr="005A543C">
        <w:t xml:space="preserve"> </w:t>
      </w:r>
    </w:p>
    <w:p w14:paraId="59267417" w14:textId="77777777" w:rsidR="00E06172" w:rsidRPr="005A543C" w:rsidRDefault="00E06172" w:rsidP="00E06172">
      <w:pPr>
        <w:snapToGrid w:val="0"/>
        <w:spacing w:after="200" w:line="276" w:lineRule="auto"/>
        <w:rPr>
          <w:rFonts w:eastAsia="Calibri"/>
          <w:szCs w:val="24"/>
        </w:rPr>
      </w:pPr>
      <w:r w:rsidRPr="005A543C">
        <w:rPr>
          <w:rFonts w:eastAsia="Calibri"/>
          <w:szCs w:val="24"/>
        </w:rPr>
        <w:t>Equation 1</w:t>
      </w:r>
      <w:r w:rsidR="00C07485">
        <w:rPr>
          <w:rFonts w:eastAsia="Calibri"/>
          <w:szCs w:val="24"/>
        </w:rPr>
        <w:t>6</w:t>
      </w:r>
      <w:r w:rsidRPr="005A543C">
        <w:rPr>
          <w:rFonts w:eastAsia="Calibri"/>
          <w:szCs w:val="24"/>
        </w:rPr>
        <w:t>)</w:t>
      </w:r>
      <w:r w:rsidRPr="005A543C">
        <w:rPr>
          <w:rFonts w:eastAsia="Calibri"/>
          <w:szCs w:val="24"/>
        </w:rPr>
        <w:tab/>
      </w:r>
      <w:r w:rsidRPr="005A543C">
        <w:rPr>
          <w:rFonts w:eastAsia="Calibri"/>
          <w:szCs w:val="24"/>
        </w:rPr>
        <w:tab/>
      </w:r>
      <m:oMath>
        <m:sSub>
          <m:sSubPr>
            <m:ctrlPr>
              <w:rPr>
                <w:rFonts w:ascii="Cambria Math" w:eastAsia="Calibri" w:hAnsi="Cambria Math"/>
                <w:i/>
                <w:szCs w:val="24"/>
              </w:rPr>
            </m:ctrlPr>
          </m:sSubPr>
          <m:e>
            <m:r>
              <w:rPr>
                <w:rFonts w:ascii="Cambria Math" w:eastAsia="Calibri" w:hAnsi="Cambria Math"/>
                <w:szCs w:val="24"/>
              </w:rPr>
              <m:t>E</m:t>
            </m:r>
          </m:e>
          <m:sub>
            <m:r>
              <w:rPr>
                <w:rFonts w:ascii="Cambria Math" w:eastAsia="Calibri" w:hAnsi="Cambria Math"/>
                <w:szCs w:val="24"/>
              </w:rPr>
              <m:t>stillvent,i</m:t>
            </m:r>
          </m:sub>
        </m:sSub>
        <m:r>
          <w:rPr>
            <w:rFonts w:ascii="Cambria Math" w:eastAsia="Calibri" w:hAnsi="Cambria Math"/>
            <w:szCs w:val="24"/>
          </w:rPr>
          <m:t>=</m:t>
        </m:r>
        <m:r>
          <m:rPr>
            <m:sty m:val="p"/>
          </m:rPr>
          <w:rPr>
            <w:rFonts w:ascii="Cambria Math" w:eastAsia="Calibri" w:hAnsi="Cambria Math"/>
            <w:szCs w:val="24"/>
          </w:rPr>
          <m:t xml:space="preserve"> </m:t>
        </m:r>
        <m:sSub>
          <m:sSubPr>
            <m:ctrlPr>
              <w:rPr>
                <w:rFonts w:ascii="Cambria Math" w:eastAsia="Calibri" w:hAnsi="Cambria Math"/>
                <w:szCs w:val="24"/>
              </w:rPr>
            </m:ctrlPr>
          </m:sSubPr>
          <m:e>
            <m:r>
              <w:rPr>
                <w:rFonts w:ascii="Cambria Math" w:eastAsia="Calibri" w:hAnsi="Cambria Math"/>
                <w:szCs w:val="24"/>
              </w:rPr>
              <m:t>E</m:t>
            </m:r>
          </m:e>
          <m:sub>
            <m:r>
              <w:rPr>
                <w:rFonts w:ascii="Cambria Math" w:eastAsia="Calibri" w:hAnsi="Cambria Math"/>
                <w:szCs w:val="24"/>
              </w:rPr>
              <m:t>stillvent,VOC</m:t>
            </m:r>
          </m:sub>
        </m:sSub>
        <m:r>
          <w:rPr>
            <w:rFonts w:ascii="Cambria Math" w:eastAsia="Calibri" w:hAnsi="Cambria Math"/>
            <w:szCs w:val="24"/>
          </w:rPr>
          <m:t xml:space="preserve"> ×</m:t>
        </m:r>
        <m:f>
          <m:fPr>
            <m:ctrlPr>
              <w:rPr>
                <w:rFonts w:ascii="Cambria Math" w:eastAsia="Calibri" w:hAnsi="Cambria Math"/>
                <w:i/>
                <w:szCs w:val="24"/>
              </w:rPr>
            </m:ctrlPr>
          </m:fPr>
          <m:num>
            <m:sSub>
              <m:sSubPr>
                <m:ctrlPr>
                  <w:rPr>
                    <w:rFonts w:ascii="Cambria Math" w:eastAsia="Calibri" w:hAnsi="Cambria Math"/>
                    <w:i/>
                    <w:szCs w:val="24"/>
                  </w:rPr>
                </m:ctrlPr>
              </m:sSubPr>
              <m:e>
                <m:r>
                  <w:rPr>
                    <w:rFonts w:ascii="Cambria Math" w:eastAsia="Calibri" w:hAnsi="Cambria Math"/>
                    <w:szCs w:val="24"/>
                  </w:rPr>
                  <m:t>weight fraction</m:t>
                </m:r>
              </m:e>
              <m:sub>
                <m:r>
                  <w:rPr>
                    <w:rFonts w:ascii="Cambria Math" w:eastAsia="Calibri" w:hAnsi="Cambria Math"/>
                    <w:szCs w:val="24"/>
                  </w:rPr>
                  <m:t>i</m:t>
                </m:r>
              </m:sub>
            </m:sSub>
          </m:num>
          <m:den>
            <m:sSub>
              <m:sSubPr>
                <m:ctrlPr>
                  <w:rPr>
                    <w:rFonts w:ascii="Cambria Math" w:eastAsia="Calibri" w:hAnsi="Cambria Math"/>
                    <w:i/>
                    <w:szCs w:val="24"/>
                  </w:rPr>
                </m:ctrlPr>
              </m:sSubPr>
              <m:e>
                <m:r>
                  <w:rPr>
                    <w:rFonts w:ascii="Cambria Math" w:eastAsia="Calibri" w:hAnsi="Cambria Math"/>
                    <w:szCs w:val="24"/>
                  </w:rPr>
                  <m:t>weight fraction</m:t>
                </m:r>
              </m:e>
              <m:sub>
                <m:r>
                  <w:rPr>
                    <w:rFonts w:ascii="Cambria Math" w:eastAsia="Calibri" w:hAnsi="Cambria Math"/>
                    <w:szCs w:val="24"/>
                  </w:rPr>
                  <m:t>VOC</m:t>
                </m:r>
              </m:sub>
            </m:sSub>
          </m:den>
        </m:f>
      </m:oMath>
    </w:p>
    <w:p w14:paraId="33407750" w14:textId="77777777" w:rsidR="00E06172" w:rsidRPr="005A543C" w:rsidRDefault="00E06172" w:rsidP="00E06172">
      <w:pPr>
        <w:keepNext/>
        <w:keepLines/>
        <w:snapToGrid w:val="0"/>
        <w:spacing w:after="120"/>
        <w:rPr>
          <w:rFonts w:eastAsia="Calibri"/>
          <w:szCs w:val="24"/>
        </w:rPr>
      </w:pPr>
      <w:r w:rsidRPr="005A543C">
        <w:rPr>
          <w:rFonts w:eastAsia="Calibri"/>
          <w:szCs w:val="24"/>
        </w:rPr>
        <w:t>where:</w:t>
      </w:r>
    </w:p>
    <w:p w14:paraId="4B2E138D" w14:textId="77777777" w:rsidR="00E06172" w:rsidRPr="005A543C" w:rsidRDefault="00E06172" w:rsidP="00E06172">
      <w:pPr>
        <w:keepNext/>
        <w:keepLines/>
        <w:ind w:left="360"/>
        <w:rPr>
          <w:rFonts w:eastAsia="Calibri"/>
          <w:szCs w:val="24"/>
        </w:rPr>
      </w:pPr>
      <w:r w:rsidRPr="005A543C">
        <w:rPr>
          <w:rFonts w:eastAsia="Calibri"/>
          <w:i/>
          <w:szCs w:val="24"/>
        </w:rPr>
        <w:t>E</w:t>
      </w:r>
      <w:r w:rsidRPr="005A543C">
        <w:rPr>
          <w:rFonts w:eastAsia="Calibri"/>
          <w:i/>
          <w:szCs w:val="24"/>
          <w:vertAlign w:val="subscript"/>
        </w:rPr>
        <w:t>stillvent,i</w:t>
      </w:r>
      <w:r w:rsidRPr="005A543C">
        <w:rPr>
          <w:rFonts w:eastAsia="Calibri"/>
          <w:i/>
          <w:szCs w:val="24"/>
        </w:rPr>
        <w:t xml:space="preserve"> </w:t>
      </w:r>
      <w:r w:rsidRPr="005A543C">
        <w:rPr>
          <w:rFonts w:eastAsia="Calibri"/>
          <w:szCs w:val="24"/>
        </w:rPr>
        <w:t>is the county-wide emissions of pollutant i from dehydrator still vents [ton/yr]</w:t>
      </w:r>
    </w:p>
    <w:p w14:paraId="41B0D9BF" w14:textId="77777777" w:rsidR="00E06172" w:rsidRPr="005A543C" w:rsidRDefault="00E06172" w:rsidP="00E06172">
      <w:pPr>
        <w:ind w:left="360"/>
        <w:rPr>
          <w:rFonts w:eastAsia="Calibri"/>
          <w:szCs w:val="24"/>
        </w:rPr>
      </w:pPr>
      <w:r w:rsidRPr="005A543C">
        <w:rPr>
          <w:rFonts w:eastAsia="Calibri"/>
          <w:i/>
          <w:szCs w:val="24"/>
        </w:rPr>
        <w:t>E</w:t>
      </w:r>
      <w:r w:rsidRPr="005A543C">
        <w:rPr>
          <w:rFonts w:eastAsia="Calibri"/>
          <w:i/>
          <w:szCs w:val="24"/>
          <w:vertAlign w:val="subscript"/>
        </w:rPr>
        <w:t>stillvent,VOC</w:t>
      </w:r>
      <w:r w:rsidRPr="005A543C">
        <w:rPr>
          <w:rFonts w:eastAsia="Calibri"/>
          <w:i/>
          <w:szCs w:val="24"/>
        </w:rPr>
        <w:t xml:space="preserve"> </w:t>
      </w:r>
      <w:r w:rsidRPr="005A543C">
        <w:rPr>
          <w:rFonts w:eastAsia="Calibri"/>
          <w:szCs w:val="24"/>
        </w:rPr>
        <w:t>is the county-wide VOC emissions from dehydrator still vents [ton/yr]</w:t>
      </w:r>
    </w:p>
    <w:p w14:paraId="389E3FD7" w14:textId="77777777" w:rsidR="002C5500" w:rsidRPr="005A543C" w:rsidRDefault="002C5500" w:rsidP="002C5500">
      <w:pPr>
        <w:ind w:left="360"/>
        <w:rPr>
          <w:rFonts w:eastAsia="Calibri"/>
          <w:szCs w:val="24"/>
        </w:rPr>
      </w:pPr>
      <w:r>
        <w:rPr>
          <w:rFonts w:eastAsia="Calibri"/>
          <w:i/>
          <w:szCs w:val="24"/>
        </w:rPr>
        <w:t>(</w:t>
      </w:r>
      <w:r w:rsidRPr="005A543C">
        <w:rPr>
          <w:rFonts w:eastAsia="Calibri"/>
          <w:i/>
          <w:szCs w:val="24"/>
        </w:rPr>
        <w:t>weight fraction</w:t>
      </w:r>
      <w:r w:rsidRPr="002C5500">
        <w:rPr>
          <w:rFonts w:eastAsia="Calibri"/>
          <w:i/>
          <w:szCs w:val="24"/>
          <w:vertAlign w:val="subscript"/>
        </w:rPr>
        <w:t>i</w:t>
      </w:r>
      <w:r>
        <w:rPr>
          <w:rFonts w:eastAsia="Calibri"/>
          <w:i/>
          <w:szCs w:val="24"/>
        </w:rPr>
        <w:t>/weight fraction</w:t>
      </w:r>
      <w:r w:rsidRPr="002C5500">
        <w:rPr>
          <w:rFonts w:eastAsia="Calibri"/>
          <w:i/>
          <w:szCs w:val="24"/>
          <w:vertAlign w:val="subscript"/>
        </w:rPr>
        <w:t>voc</w:t>
      </w:r>
      <w:r>
        <w:rPr>
          <w:rFonts w:eastAsia="Calibri"/>
          <w:i/>
          <w:szCs w:val="24"/>
        </w:rPr>
        <w:t>)</w:t>
      </w:r>
      <w:r w:rsidRPr="005A543C">
        <w:rPr>
          <w:rFonts w:eastAsia="Calibri"/>
          <w:szCs w:val="24"/>
        </w:rPr>
        <w:t xml:space="preserve"> is the mass-based </w:t>
      </w:r>
      <w:r>
        <w:rPr>
          <w:rFonts w:eastAsia="Calibri"/>
          <w:szCs w:val="24"/>
        </w:rPr>
        <w:t>weight fraction</w:t>
      </w:r>
      <w:r w:rsidRPr="005A543C">
        <w:rPr>
          <w:rFonts w:eastAsia="Calibri"/>
          <w:szCs w:val="24"/>
        </w:rPr>
        <w:t xml:space="preserve"> of pollutant i </w:t>
      </w:r>
      <w:r>
        <w:rPr>
          <w:rFonts w:eastAsia="Calibri"/>
          <w:szCs w:val="24"/>
        </w:rPr>
        <w:t xml:space="preserve">divided by the weight fraction of </w:t>
      </w:r>
      <w:r w:rsidRPr="005A543C">
        <w:rPr>
          <w:rFonts w:eastAsia="Calibri"/>
          <w:szCs w:val="24"/>
        </w:rPr>
        <w:t>VOC in the</w:t>
      </w:r>
      <w:r>
        <w:rPr>
          <w:rFonts w:eastAsia="Calibri"/>
          <w:szCs w:val="24"/>
        </w:rPr>
        <w:t xml:space="preserve"> vented</w:t>
      </w:r>
      <w:r w:rsidRPr="005A543C">
        <w:rPr>
          <w:rFonts w:eastAsia="Calibri"/>
          <w:szCs w:val="24"/>
        </w:rPr>
        <w:t xml:space="preserve"> gas</w:t>
      </w:r>
    </w:p>
    <w:p w14:paraId="2A03F193" w14:textId="77777777" w:rsidR="00E06172" w:rsidRPr="005A543C" w:rsidRDefault="00E06172" w:rsidP="00E06172">
      <w:pPr>
        <w:rPr>
          <w:szCs w:val="24"/>
        </w:rPr>
      </w:pPr>
    </w:p>
    <w:p w14:paraId="74575F67" w14:textId="77777777" w:rsidR="00E06172" w:rsidRPr="005A543C" w:rsidRDefault="00E06172" w:rsidP="00427A5B">
      <w:pPr>
        <w:pStyle w:val="ReportBodyText"/>
      </w:pPr>
      <w:r w:rsidRPr="005A543C">
        <w:t>The basic methodology for estimating emissions for the dehydrator reboiler is equivalent to that of a standard field heater:</w:t>
      </w:r>
    </w:p>
    <w:p w14:paraId="56F3EBCD" w14:textId="77777777" w:rsidR="00E06172" w:rsidRPr="005A543C" w:rsidRDefault="00E06172" w:rsidP="00E06172">
      <w:pPr>
        <w:tabs>
          <w:tab w:val="left" w:pos="900"/>
          <w:tab w:val="left" w:pos="1260"/>
          <w:tab w:val="left" w:pos="1800"/>
        </w:tabs>
        <w:snapToGrid w:val="0"/>
        <w:spacing w:after="200" w:line="276" w:lineRule="auto"/>
        <w:rPr>
          <w:rFonts w:eastAsia="Calibri"/>
          <w:szCs w:val="24"/>
        </w:rPr>
      </w:pPr>
      <w:r w:rsidRPr="005A543C">
        <w:rPr>
          <w:rFonts w:eastAsia="Calibri"/>
          <w:szCs w:val="24"/>
        </w:rPr>
        <w:t>Equation 1</w:t>
      </w:r>
      <w:r w:rsidR="00C07485">
        <w:rPr>
          <w:rFonts w:eastAsia="Calibri"/>
          <w:szCs w:val="24"/>
        </w:rPr>
        <w:t>7</w:t>
      </w:r>
      <w:r w:rsidRPr="005A543C">
        <w:rPr>
          <w:rFonts w:eastAsia="Calibri"/>
          <w:szCs w:val="24"/>
        </w:rPr>
        <w:t xml:space="preserve">) </w:t>
      </w:r>
      <w:r w:rsidRPr="005A543C">
        <w:rPr>
          <w:rFonts w:eastAsia="Calibri"/>
          <w:szCs w:val="24"/>
        </w:rPr>
        <w:tab/>
      </w:r>
      <w:r w:rsidRPr="005A543C">
        <w:rPr>
          <w:rFonts w:eastAsia="Calibri"/>
          <w:szCs w:val="24"/>
        </w:rPr>
        <w:tab/>
      </w:r>
      <m:oMath>
        <m:sSub>
          <m:sSubPr>
            <m:ctrlPr>
              <w:rPr>
                <w:rFonts w:ascii="Cambria Math" w:eastAsia="Calibri" w:hAnsi="Cambria Math"/>
                <w:i/>
                <w:szCs w:val="24"/>
              </w:rPr>
            </m:ctrlPr>
          </m:sSubPr>
          <m:e>
            <m:r>
              <w:rPr>
                <w:rFonts w:ascii="Cambria Math" w:eastAsia="Calibri" w:hAnsi="Cambria Math"/>
                <w:szCs w:val="24"/>
              </w:rPr>
              <m:t>E</m:t>
            </m:r>
          </m:e>
          <m:sub>
            <m:r>
              <w:rPr>
                <w:rFonts w:ascii="Cambria Math" w:eastAsia="Calibri" w:hAnsi="Cambria Math"/>
                <w:szCs w:val="24"/>
              </w:rPr>
              <m:t>reboiler,   i</m:t>
            </m:r>
          </m:sub>
        </m:sSub>
        <m:r>
          <w:rPr>
            <w:rFonts w:ascii="Cambria Math" w:eastAsia="Calibri" w:hAnsi="Cambria Math"/>
            <w:szCs w:val="24"/>
          </w:rPr>
          <m:t>=N×</m:t>
        </m:r>
        <m:f>
          <m:fPr>
            <m:ctrlPr>
              <w:rPr>
                <w:rFonts w:ascii="Cambria Math" w:eastAsia="Calibri" w:hAnsi="Cambria Math"/>
                <w:i/>
                <w:szCs w:val="24"/>
              </w:rPr>
            </m:ctrlPr>
          </m:fPr>
          <m:num>
            <m:sSub>
              <m:sSubPr>
                <m:ctrlPr>
                  <w:rPr>
                    <w:rFonts w:ascii="Cambria Math" w:eastAsia="Calibri" w:hAnsi="Cambria Math"/>
                    <w:i/>
                    <w:szCs w:val="24"/>
                  </w:rPr>
                </m:ctrlPr>
              </m:sSubPr>
              <m:e>
                <m:r>
                  <w:rPr>
                    <w:rFonts w:ascii="Cambria Math" w:eastAsia="Calibri" w:hAnsi="Cambria Math"/>
                    <w:szCs w:val="24"/>
                  </w:rPr>
                  <m:t>EF</m:t>
                </m:r>
              </m:e>
              <m:sub>
                <m:r>
                  <w:rPr>
                    <w:rFonts w:ascii="Cambria Math" w:eastAsia="Calibri" w:hAnsi="Cambria Math"/>
                    <w:szCs w:val="24"/>
                  </w:rPr>
                  <m:t xml:space="preserve">i </m:t>
                </m:r>
              </m:sub>
            </m:sSub>
            <m:r>
              <w:rPr>
                <w:rFonts w:ascii="Cambria Math" w:eastAsia="Calibri" w:hAnsi="Cambria Math"/>
                <w:szCs w:val="24"/>
              </w:rPr>
              <m:t xml:space="preserve">× </m:t>
            </m:r>
            <m:sSub>
              <m:sSubPr>
                <m:ctrlPr>
                  <w:rPr>
                    <w:rFonts w:ascii="Cambria Math" w:eastAsia="Calibri" w:hAnsi="Cambria Math"/>
                    <w:i/>
                    <w:szCs w:val="24"/>
                  </w:rPr>
                </m:ctrlPr>
              </m:sSubPr>
              <m:e>
                <m:r>
                  <w:rPr>
                    <w:rFonts w:ascii="Cambria Math" w:eastAsia="Calibri" w:hAnsi="Cambria Math"/>
                    <w:szCs w:val="24"/>
                  </w:rPr>
                  <m:t>Q</m:t>
                </m:r>
              </m:e>
              <m:sub>
                <m:r>
                  <w:rPr>
                    <w:rFonts w:ascii="Cambria Math" w:eastAsia="Calibri" w:hAnsi="Cambria Math"/>
                    <w:szCs w:val="24"/>
                  </w:rPr>
                  <m:t>reboiler</m:t>
                </m:r>
              </m:sub>
            </m:sSub>
            <m:r>
              <w:rPr>
                <w:rFonts w:ascii="Cambria Math" w:eastAsia="Calibri" w:hAnsi="Cambria Math"/>
                <w:szCs w:val="24"/>
              </w:rPr>
              <m:t xml:space="preserve">× </m:t>
            </m:r>
            <m:sSub>
              <m:sSubPr>
                <m:ctrlPr>
                  <w:rPr>
                    <w:rFonts w:ascii="Cambria Math" w:eastAsia="Calibri" w:hAnsi="Cambria Math"/>
                    <w:i/>
                    <w:szCs w:val="24"/>
                  </w:rPr>
                </m:ctrlPr>
              </m:sSubPr>
              <m:e>
                <m:r>
                  <w:rPr>
                    <w:rFonts w:ascii="Cambria Math" w:eastAsia="Calibri" w:hAnsi="Cambria Math"/>
                    <w:szCs w:val="24"/>
                  </w:rPr>
                  <m:t>t</m:t>
                </m:r>
              </m:e>
              <m:sub>
                <m:r>
                  <w:rPr>
                    <w:rFonts w:ascii="Cambria Math" w:eastAsia="Calibri" w:hAnsi="Cambria Math"/>
                    <w:szCs w:val="24"/>
                  </w:rPr>
                  <m:t>annual</m:t>
                </m:r>
              </m:sub>
            </m:sSub>
            <m:r>
              <w:rPr>
                <w:rFonts w:ascii="Cambria Math" w:eastAsia="Calibri" w:hAnsi="Cambria Math"/>
                <w:szCs w:val="24"/>
              </w:rPr>
              <m:t xml:space="preserve"> × hc</m:t>
            </m:r>
          </m:num>
          <m:den>
            <m:r>
              <w:rPr>
                <w:rFonts w:ascii="Cambria Math" w:eastAsia="Calibri" w:hAnsi="Cambria Math"/>
                <w:szCs w:val="24"/>
              </w:rPr>
              <m:t>HV × 2,000</m:t>
            </m:r>
          </m:den>
        </m:f>
        <m:r>
          <w:rPr>
            <w:rFonts w:ascii="Cambria Math" w:eastAsia="Calibri" w:hAnsi="Cambria Math"/>
            <w:szCs w:val="24"/>
          </w:rPr>
          <m:t>×</m:t>
        </m:r>
        <m:sSub>
          <m:sSubPr>
            <m:ctrlPr>
              <w:rPr>
                <w:rFonts w:ascii="Cambria Math" w:eastAsia="Calibri" w:hAnsi="Cambria Math"/>
                <w:i/>
                <w:szCs w:val="24"/>
              </w:rPr>
            </m:ctrlPr>
          </m:sSubPr>
          <m:e>
            <m:r>
              <w:rPr>
                <w:rFonts w:ascii="Cambria Math" w:eastAsia="Calibri" w:hAnsi="Cambria Math"/>
                <w:szCs w:val="24"/>
              </w:rPr>
              <m:t>W</m:t>
            </m:r>
          </m:e>
          <m:sub>
            <m:r>
              <w:rPr>
                <w:rFonts w:ascii="Cambria Math" w:eastAsia="Calibri" w:hAnsi="Cambria Math"/>
                <w:szCs w:val="24"/>
              </w:rPr>
              <m:t>gas</m:t>
            </m:r>
          </m:sub>
        </m:sSub>
      </m:oMath>
    </w:p>
    <w:p w14:paraId="66A9FB33" w14:textId="77777777" w:rsidR="00E06172" w:rsidRPr="005A543C" w:rsidRDefault="00E06172" w:rsidP="00E06172">
      <w:pPr>
        <w:snapToGrid w:val="0"/>
        <w:spacing w:after="120"/>
        <w:rPr>
          <w:rFonts w:eastAsia="Calibri"/>
          <w:szCs w:val="24"/>
        </w:rPr>
      </w:pPr>
      <w:r w:rsidRPr="005A543C">
        <w:rPr>
          <w:rFonts w:eastAsia="Calibri"/>
          <w:szCs w:val="24"/>
        </w:rPr>
        <w:t>where:</w:t>
      </w:r>
    </w:p>
    <w:p w14:paraId="2216CAAA" w14:textId="77777777" w:rsidR="00E06172" w:rsidRPr="005A543C" w:rsidRDefault="00E06172" w:rsidP="00E06172">
      <w:pPr>
        <w:ind w:left="360"/>
        <w:rPr>
          <w:rFonts w:eastAsia="Calibri"/>
          <w:szCs w:val="24"/>
        </w:rPr>
      </w:pPr>
      <w:r w:rsidRPr="005A543C">
        <w:rPr>
          <w:rFonts w:eastAsia="Calibri"/>
          <w:i/>
          <w:szCs w:val="24"/>
        </w:rPr>
        <w:t>E</w:t>
      </w:r>
      <w:r w:rsidRPr="005A543C">
        <w:rPr>
          <w:rFonts w:eastAsia="Calibri"/>
          <w:i/>
          <w:szCs w:val="24"/>
          <w:vertAlign w:val="subscript"/>
        </w:rPr>
        <w:t>reboiler,i</w:t>
      </w:r>
      <w:r w:rsidRPr="005A543C">
        <w:rPr>
          <w:rFonts w:eastAsia="Calibri"/>
          <w:szCs w:val="24"/>
        </w:rPr>
        <w:t xml:space="preserve"> is the county-wide emissions from pollutant i from dehydrator reboilers [ton/yr]</w:t>
      </w:r>
    </w:p>
    <w:p w14:paraId="5F69AE41" w14:textId="77777777" w:rsidR="00E06172" w:rsidRPr="005A543C" w:rsidRDefault="00E06172" w:rsidP="00E06172">
      <w:pPr>
        <w:ind w:left="360"/>
        <w:rPr>
          <w:rFonts w:eastAsia="Calibri"/>
          <w:szCs w:val="24"/>
        </w:rPr>
      </w:pPr>
      <w:r w:rsidRPr="005A543C">
        <w:rPr>
          <w:rFonts w:eastAsia="Calibri"/>
          <w:i/>
          <w:szCs w:val="24"/>
        </w:rPr>
        <w:t>N</w:t>
      </w:r>
      <w:r w:rsidRPr="005A543C">
        <w:rPr>
          <w:rFonts w:eastAsia="Calibri"/>
          <w:szCs w:val="24"/>
        </w:rPr>
        <w:t xml:space="preserve"> is the number of dehydrators per well [1/well]</w:t>
      </w:r>
    </w:p>
    <w:p w14:paraId="744ECCED" w14:textId="77777777" w:rsidR="00E06172" w:rsidRPr="005A543C" w:rsidRDefault="00E06172" w:rsidP="00E06172">
      <w:pPr>
        <w:ind w:left="360"/>
        <w:rPr>
          <w:rFonts w:eastAsia="Calibri"/>
          <w:szCs w:val="24"/>
        </w:rPr>
      </w:pPr>
      <w:r w:rsidRPr="005A543C">
        <w:rPr>
          <w:rFonts w:eastAsia="Calibri"/>
          <w:i/>
          <w:szCs w:val="24"/>
        </w:rPr>
        <w:t>EF</w:t>
      </w:r>
      <w:r w:rsidRPr="005A543C">
        <w:rPr>
          <w:rFonts w:eastAsia="Calibri"/>
          <w:i/>
          <w:szCs w:val="24"/>
          <w:vertAlign w:val="subscript"/>
        </w:rPr>
        <w:t>i</w:t>
      </w:r>
      <w:r w:rsidRPr="005A543C">
        <w:rPr>
          <w:rFonts w:eastAsia="Calibri"/>
          <w:i/>
          <w:szCs w:val="24"/>
        </w:rPr>
        <w:t xml:space="preserve"> </w:t>
      </w:r>
      <w:r w:rsidRPr="005A543C">
        <w:rPr>
          <w:rFonts w:eastAsia="Calibri"/>
          <w:szCs w:val="24"/>
        </w:rPr>
        <w:t>is the emission factor for pollutant i for natural gas-fired small boilers [lb/</w:t>
      </w:r>
      <w:r w:rsidR="00495B8A">
        <w:rPr>
          <w:rFonts w:eastAsia="Calibri"/>
          <w:szCs w:val="24"/>
        </w:rPr>
        <w:t>MMCF</w:t>
      </w:r>
      <w:r w:rsidRPr="005A543C">
        <w:rPr>
          <w:rFonts w:eastAsia="Calibri"/>
          <w:szCs w:val="24"/>
        </w:rPr>
        <w:t>]</w:t>
      </w:r>
    </w:p>
    <w:p w14:paraId="0E188DB9" w14:textId="77777777" w:rsidR="00E06172" w:rsidRPr="005A543C" w:rsidRDefault="00E06172" w:rsidP="00E06172">
      <w:pPr>
        <w:ind w:left="360"/>
        <w:rPr>
          <w:rFonts w:eastAsia="Calibri"/>
          <w:szCs w:val="24"/>
        </w:rPr>
      </w:pPr>
      <w:r w:rsidRPr="005A543C">
        <w:rPr>
          <w:rFonts w:eastAsia="Calibri"/>
          <w:i/>
          <w:szCs w:val="24"/>
        </w:rPr>
        <w:t>Q</w:t>
      </w:r>
      <w:r w:rsidRPr="005A543C">
        <w:rPr>
          <w:rFonts w:eastAsia="Calibri"/>
          <w:i/>
          <w:szCs w:val="24"/>
          <w:vertAlign w:val="subscript"/>
        </w:rPr>
        <w:t>reboiler</w:t>
      </w:r>
      <w:r w:rsidRPr="005A543C">
        <w:rPr>
          <w:rFonts w:eastAsia="Calibri"/>
          <w:szCs w:val="24"/>
        </w:rPr>
        <w:t xml:space="preserve"> is the heater size [</w:t>
      </w:r>
      <w:r>
        <w:rPr>
          <w:rFonts w:eastAsia="Calibri"/>
          <w:szCs w:val="24"/>
        </w:rPr>
        <w:t>MM</w:t>
      </w:r>
      <w:r w:rsidRPr="005A543C">
        <w:rPr>
          <w:rFonts w:eastAsia="Calibri"/>
          <w:szCs w:val="24"/>
        </w:rPr>
        <w:t>Btu/hr]</w:t>
      </w:r>
    </w:p>
    <w:p w14:paraId="5F019BCA" w14:textId="77777777" w:rsidR="00E06172" w:rsidRPr="005A543C" w:rsidRDefault="00E06172" w:rsidP="00E06172">
      <w:pPr>
        <w:ind w:left="360"/>
        <w:rPr>
          <w:rFonts w:eastAsia="Calibri"/>
          <w:szCs w:val="24"/>
        </w:rPr>
      </w:pPr>
      <w:r w:rsidRPr="005A543C">
        <w:rPr>
          <w:rFonts w:eastAsia="Calibri"/>
          <w:i/>
          <w:szCs w:val="24"/>
        </w:rPr>
        <w:t>t</w:t>
      </w:r>
      <w:r w:rsidRPr="005A543C">
        <w:rPr>
          <w:rFonts w:eastAsia="Calibri"/>
          <w:i/>
          <w:szCs w:val="24"/>
          <w:vertAlign w:val="subscript"/>
        </w:rPr>
        <w:t>annual</w:t>
      </w:r>
      <w:r w:rsidRPr="005A543C">
        <w:rPr>
          <w:rFonts w:eastAsia="Calibri"/>
          <w:szCs w:val="24"/>
        </w:rPr>
        <w:t xml:space="preserve"> is the annual hours of operation [hr]</w:t>
      </w:r>
    </w:p>
    <w:p w14:paraId="5BC28D51" w14:textId="77777777" w:rsidR="00E06172" w:rsidRPr="005A543C" w:rsidRDefault="00E06172" w:rsidP="00E06172">
      <w:pPr>
        <w:ind w:left="360"/>
        <w:rPr>
          <w:rFonts w:eastAsia="Calibri"/>
          <w:i/>
          <w:szCs w:val="24"/>
        </w:rPr>
      </w:pPr>
      <w:r w:rsidRPr="005A543C">
        <w:rPr>
          <w:rFonts w:eastAsia="Calibri"/>
          <w:i/>
          <w:szCs w:val="24"/>
        </w:rPr>
        <w:t>hc</w:t>
      </w:r>
      <w:r w:rsidRPr="005A543C">
        <w:rPr>
          <w:rFonts w:eastAsia="Calibri"/>
          <w:szCs w:val="24"/>
        </w:rPr>
        <w:t xml:space="preserve"> is a heater cycling fraction of operating hours that the heater is firing</w:t>
      </w:r>
    </w:p>
    <w:p w14:paraId="51B43CB5" w14:textId="77777777" w:rsidR="00E06172" w:rsidRPr="005A543C" w:rsidRDefault="00E06172" w:rsidP="00E06172">
      <w:pPr>
        <w:ind w:left="360"/>
        <w:rPr>
          <w:rFonts w:eastAsia="Calibri"/>
          <w:szCs w:val="24"/>
        </w:rPr>
      </w:pPr>
      <w:r w:rsidRPr="005A543C">
        <w:rPr>
          <w:rFonts w:eastAsia="Calibri"/>
          <w:i/>
          <w:szCs w:val="24"/>
        </w:rPr>
        <w:t>HV</w:t>
      </w:r>
      <w:r w:rsidRPr="005A543C">
        <w:rPr>
          <w:rFonts w:eastAsia="Calibri"/>
          <w:szCs w:val="24"/>
        </w:rPr>
        <w:t xml:space="preserve"> is the local natural gas heating value [Btu</w:t>
      </w:r>
      <w:r w:rsidRPr="005A543C">
        <w:rPr>
          <w:rFonts w:eastAsia="Calibri"/>
          <w:szCs w:val="24"/>
          <w:vertAlign w:val="subscript"/>
        </w:rPr>
        <w:t>local</w:t>
      </w:r>
      <w:r w:rsidRPr="005A543C">
        <w:rPr>
          <w:rFonts w:eastAsia="Calibri"/>
          <w:szCs w:val="24"/>
        </w:rPr>
        <w:t>/SCF]</w:t>
      </w:r>
    </w:p>
    <w:p w14:paraId="0A89D542" w14:textId="77777777" w:rsidR="00E06172" w:rsidRPr="005A543C" w:rsidRDefault="00E06172" w:rsidP="00E06172">
      <w:pPr>
        <w:ind w:left="360"/>
        <w:rPr>
          <w:rFonts w:eastAsia="Calibri"/>
          <w:szCs w:val="24"/>
        </w:rPr>
      </w:pPr>
      <w:r w:rsidRPr="005A543C">
        <w:rPr>
          <w:rFonts w:eastAsia="Calibri"/>
          <w:i/>
          <w:szCs w:val="24"/>
        </w:rPr>
        <w:t>W</w:t>
      </w:r>
      <w:r w:rsidR="00754302" w:rsidRPr="00754302">
        <w:rPr>
          <w:rFonts w:eastAsia="Calibri"/>
          <w:i/>
          <w:szCs w:val="24"/>
          <w:vertAlign w:val="subscript"/>
        </w:rPr>
        <w:t>gas</w:t>
      </w:r>
      <w:r w:rsidRPr="005A543C">
        <w:rPr>
          <w:rFonts w:eastAsia="Calibri"/>
          <w:szCs w:val="24"/>
        </w:rPr>
        <w:t xml:space="preserve"> is the county-wide number of active </w:t>
      </w:r>
      <w:r w:rsidRPr="005A543C">
        <w:rPr>
          <w:rFonts w:eastAsia="Calibri"/>
          <w:b/>
          <w:szCs w:val="24"/>
        </w:rPr>
        <w:t>gas</w:t>
      </w:r>
      <w:r w:rsidRPr="005A543C">
        <w:rPr>
          <w:rFonts w:eastAsia="Calibri"/>
          <w:szCs w:val="24"/>
        </w:rPr>
        <w:t xml:space="preserve"> wells in a particular year [well/yr]</w:t>
      </w:r>
    </w:p>
    <w:p w14:paraId="64C6EEDC" w14:textId="77777777" w:rsidR="00E06172" w:rsidRPr="005A543C" w:rsidRDefault="00E06172" w:rsidP="00E06172">
      <w:pPr>
        <w:ind w:left="360"/>
        <w:rPr>
          <w:rFonts w:eastAsia="Calibri"/>
          <w:szCs w:val="24"/>
        </w:rPr>
      </w:pPr>
      <w:r>
        <w:rPr>
          <w:rFonts w:eastAsia="Calibri"/>
          <w:szCs w:val="24"/>
        </w:rPr>
        <w:t>2,000</w:t>
      </w:r>
      <w:r w:rsidRPr="005A543C">
        <w:rPr>
          <w:rFonts w:eastAsia="Calibri"/>
          <w:szCs w:val="24"/>
        </w:rPr>
        <w:t xml:space="preserve"> is the unit conversion factor lb/ton</w:t>
      </w:r>
    </w:p>
    <w:p w14:paraId="3EC65C5E" w14:textId="77777777" w:rsidR="00E06172" w:rsidRPr="005A543C" w:rsidRDefault="00E06172" w:rsidP="00E06172">
      <w:pPr>
        <w:rPr>
          <w:rFonts w:eastAsia="Calibri"/>
          <w:szCs w:val="24"/>
          <w:u w:val="single"/>
        </w:rPr>
      </w:pPr>
    </w:p>
    <w:p w14:paraId="5AD251F2" w14:textId="77777777" w:rsidR="00E06172" w:rsidRPr="005A543C" w:rsidRDefault="00E06172" w:rsidP="00E06172">
      <w:pPr>
        <w:spacing w:after="120"/>
        <w:rPr>
          <w:rFonts w:eastAsia="Calibri"/>
          <w:szCs w:val="24"/>
          <w:u w:val="single"/>
        </w:rPr>
      </w:pPr>
      <w:r w:rsidRPr="005A543C">
        <w:rPr>
          <w:rFonts w:eastAsia="Calibri"/>
          <w:szCs w:val="24"/>
          <w:u w:val="single"/>
        </w:rPr>
        <w:t>Flaring emissions from dehydrator venting controls</w:t>
      </w:r>
    </w:p>
    <w:p w14:paraId="519E9BE9" w14:textId="77777777" w:rsidR="00E06172" w:rsidRPr="005A543C" w:rsidRDefault="00E06172" w:rsidP="00427A5B">
      <w:pPr>
        <w:pStyle w:val="ReportBodyText"/>
      </w:pPr>
      <w:r w:rsidRPr="005A543C">
        <w:t>The methodology for estimating county-wide emissions from flaring of dehydrator still vent gas is described below</w:t>
      </w:r>
      <w:r>
        <w:t>:</w:t>
      </w:r>
    </w:p>
    <w:p w14:paraId="4CD0222B" w14:textId="77777777" w:rsidR="00E06172" w:rsidRPr="005A543C" w:rsidRDefault="00E06172" w:rsidP="00641102">
      <w:pPr>
        <w:keepNext/>
        <w:keepLines/>
        <w:rPr>
          <w:szCs w:val="24"/>
        </w:rPr>
      </w:pPr>
      <w:r w:rsidRPr="005A543C">
        <w:rPr>
          <w:szCs w:val="24"/>
        </w:rPr>
        <w:t>Equation 1</w:t>
      </w:r>
      <w:r w:rsidR="00C07485">
        <w:rPr>
          <w:szCs w:val="24"/>
        </w:rPr>
        <w:t>8</w:t>
      </w:r>
      <w:r w:rsidRPr="005A543C">
        <w:rPr>
          <w:szCs w:val="24"/>
        </w:rPr>
        <w:t>)</w:t>
      </w:r>
    </w:p>
    <w:p w14:paraId="67BBB45E" w14:textId="77777777" w:rsidR="00E06172" w:rsidRPr="005A543C" w:rsidRDefault="004B3143" w:rsidP="00641102">
      <w:pPr>
        <w:keepNext/>
        <w:keepLines/>
        <w:snapToGrid w:val="0"/>
        <w:spacing w:after="200" w:line="276" w:lineRule="auto"/>
        <w:ind w:firstLine="720"/>
        <w:rPr>
          <w:rFonts w:eastAsia="Calibri"/>
          <w:szCs w:val="24"/>
        </w:rPr>
      </w:pPr>
      <w:r w:rsidRPr="007607C3">
        <w:rPr>
          <w:rFonts w:eastAsia="Calibri"/>
          <w:position w:val="-28"/>
          <w:szCs w:val="24"/>
        </w:rPr>
        <w:object w:dxaOrig="7620" w:dyaOrig="680" w14:anchorId="4B4842C7">
          <v:shape id="_x0000_i1058" type="#_x0000_t75" style="width:375.55pt;height:35.15pt" o:ole="">
            <v:imagedata r:id="rId107" o:title=""/>
          </v:shape>
          <o:OLEObject Type="Embed" ProgID="Equation.3" ShapeID="_x0000_i1058" DrawAspect="Content" ObjectID="_1607759190" r:id="rId108"/>
        </w:object>
      </w:r>
    </w:p>
    <w:p w14:paraId="270377CE" w14:textId="77777777" w:rsidR="00E06172" w:rsidRPr="005A543C" w:rsidRDefault="00E06172" w:rsidP="00E06172">
      <w:pPr>
        <w:snapToGrid w:val="0"/>
        <w:spacing w:after="120"/>
        <w:rPr>
          <w:rFonts w:eastAsia="Calibri"/>
          <w:szCs w:val="24"/>
        </w:rPr>
      </w:pPr>
      <w:r w:rsidRPr="005A543C">
        <w:rPr>
          <w:rFonts w:eastAsia="Calibri"/>
          <w:szCs w:val="24"/>
        </w:rPr>
        <w:t>where:</w:t>
      </w:r>
    </w:p>
    <w:p w14:paraId="4B17E4C4" w14:textId="77777777" w:rsidR="00E06172" w:rsidRPr="005A543C" w:rsidRDefault="00E06172" w:rsidP="00E06172">
      <w:pPr>
        <w:ind w:left="360"/>
        <w:rPr>
          <w:rFonts w:eastAsia="Calibri"/>
          <w:szCs w:val="24"/>
        </w:rPr>
      </w:pPr>
      <w:r w:rsidRPr="005A543C">
        <w:rPr>
          <w:rFonts w:eastAsia="Calibri"/>
          <w:i/>
          <w:szCs w:val="24"/>
        </w:rPr>
        <w:t>E</w:t>
      </w:r>
      <w:r w:rsidRPr="005A543C">
        <w:rPr>
          <w:rFonts w:eastAsia="Calibri"/>
          <w:i/>
          <w:szCs w:val="24"/>
          <w:vertAlign w:val="subscript"/>
        </w:rPr>
        <w:t>flare,dehy</w:t>
      </w:r>
      <w:r>
        <w:rPr>
          <w:rFonts w:eastAsia="Calibri"/>
          <w:i/>
          <w:szCs w:val="24"/>
          <w:vertAlign w:val="subscript"/>
        </w:rPr>
        <w:t>,i</w:t>
      </w:r>
      <w:r w:rsidRPr="005A543C">
        <w:rPr>
          <w:rFonts w:eastAsia="Calibri"/>
          <w:szCs w:val="24"/>
        </w:rPr>
        <w:t xml:space="preserve"> is the county-wide emissions of pollutant i from dehydrator vent gas flaring [ton/yr]</w:t>
      </w:r>
    </w:p>
    <w:p w14:paraId="6EAFFF41" w14:textId="77777777" w:rsidR="00E06172" w:rsidRPr="005A543C" w:rsidRDefault="004B3143" w:rsidP="00E06172">
      <w:pPr>
        <w:ind w:left="360"/>
        <w:rPr>
          <w:rFonts w:eastAsia="Calibri"/>
          <w:szCs w:val="24"/>
        </w:rPr>
      </w:pPr>
      <w:r>
        <w:rPr>
          <w:rFonts w:eastAsia="Calibri"/>
          <w:i/>
          <w:szCs w:val="24"/>
        </w:rPr>
        <w:t>P</w:t>
      </w:r>
      <w:r w:rsidRPr="004B3143">
        <w:rPr>
          <w:rFonts w:eastAsia="Calibri"/>
          <w:i/>
          <w:szCs w:val="24"/>
          <w:vertAlign w:val="subscript"/>
        </w:rPr>
        <w:t>gas</w:t>
      </w:r>
      <w:r>
        <w:rPr>
          <w:rFonts w:eastAsia="Calibri"/>
          <w:i/>
          <w:szCs w:val="24"/>
        </w:rPr>
        <w:t xml:space="preserve"> </w:t>
      </w:r>
      <w:r w:rsidR="00E06172" w:rsidRPr="005A543C">
        <w:rPr>
          <w:rFonts w:eastAsia="Calibri"/>
          <w:szCs w:val="24"/>
        </w:rPr>
        <w:t>is the</w:t>
      </w:r>
      <w:r>
        <w:rPr>
          <w:rFonts w:eastAsia="Calibri"/>
          <w:szCs w:val="24"/>
        </w:rPr>
        <w:t xml:space="preserve"> annual</w:t>
      </w:r>
      <w:r w:rsidR="00E06172" w:rsidRPr="005A543C">
        <w:rPr>
          <w:rFonts w:eastAsia="Calibri"/>
          <w:szCs w:val="24"/>
        </w:rPr>
        <w:t xml:space="preserve"> county-wide gas production [</w:t>
      </w:r>
      <w:r w:rsidR="00AD178F">
        <w:rPr>
          <w:rFonts w:eastAsia="Calibri"/>
          <w:szCs w:val="24"/>
        </w:rPr>
        <w:t>M</w:t>
      </w:r>
      <w:r w:rsidR="00495B8A">
        <w:rPr>
          <w:rFonts w:eastAsia="Calibri"/>
          <w:szCs w:val="24"/>
        </w:rPr>
        <w:t>CF</w:t>
      </w:r>
      <w:r w:rsidR="00E06172" w:rsidRPr="005A543C">
        <w:rPr>
          <w:rFonts w:eastAsia="Calibri"/>
          <w:szCs w:val="24"/>
        </w:rPr>
        <w:t>/yr]</w:t>
      </w:r>
    </w:p>
    <w:p w14:paraId="70E04876" w14:textId="77777777" w:rsidR="00E06172" w:rsidRPr="005A543C" w:rsidRDefault="00E06172" w:rsidP="00E06172">
      <w:pPr>
        <w:ind w:left="360"/>
        <w:rPr>
          <w:rFonts w:eastAsia="Calibri"/>
          <w:szCs w:val="24"/>
        </w:rPr>
      </w:pPr>
      <w:r w:rsidRPr="005A543C">
        <w:rPr>
          <w:rFonts w:eastAsia="Calibri"/>
          <w:i/>
          <w:szCs w:val="24"/>
        </w:rPr>
        <w:t>Q</w:t>
      </w:r>
      <w:r w:rsidRPr="005A543C">
        <w:rPr>
          <w:rFonts w:eastAsia="Calibri"/>
          <w:i/>
          <w:szCs w:val="24"/>
          <w:vertAlign w:val="subscript"/>
        </w:rPr>
        <w:t>dehydrator,vent</w:t>
      </w:r>
      <w:r w:rsidRPr="005A543C">
        <w:rPr>
          <w:rFonts w:eastAsia="Calibri"/>
          <w:i/>
          <w:szCs w:val="24"/>
        </w:rPr>
        <w:t xml:space="preserve"> </w:t>
      </w:r>
      <w:r w:rsidRPr="005A543C">
        <w:rPr>
          <w:rFonts w:eastAsia="Calibri"/>
          <w:szCs w:val="24"/>
        </w:rPr>
        <w:t>is the volume of gas flared per unit of gas throughput in dehydrator [MCF vented/</w:t>
      </w:r>
      <w:r w:rsidR="00495B8A">
        <w:rPr>
          <w:rFonts w:eastAsia="Calibri"/>
          <w:szCs w:val="24"/>
        </w:rPr>
        <w:t>MMCF</w:t>
      </w:r>
      <w:r w:rsidRPr="005A543C">
        <w:rPr>
          <w:rFonts w:eastAsia="Calibri"/>
          <w:szCs w:val="24"/>
        </w:rPr>
        <w:t xml:space="preserve"> natural gas]</w:t>
      </w:r>
    </w:p>
    <w:p w14:paraId="6748CDC7" w14:textId="77777777" w:rsidR="00E06172" w:rsidRPr="005A543C" w:rsidRDefault="00E06172" w:rsidP="00E06172">
      <w:pPr>
        <w:ind w:left="360"/>
        <w:rPr>
          <w:rFonts w:eastAsia="Calibri"/>
          <w:szCs w:val="24"/>
        </w:rPr>
      </w:pPr>
      <w:r w:rsidRPr="005A543C">
        <w:rPr>
          <w:rFonts w:eastAsia="Calibri"/>
          <w:i/>
          <w:szCs w:val="24"/>
        </w:rPr>
        <w:t>F</w:t>
      </w:r>
      <w:r w:rsidR="00711D0A" w:rsidRPr="00711D0A">
        <w:rPr>
          <w:rFonts w:eastAsia="Calibri"/>
          <w:i/>
          <w:szCs w:val="24"/>
          <w:vertAlign w:val="subscript"/>
        </w:rPr>
        <w:t>flare</w:t>
      </w:r>
      <w:r w:rsidRPr="005A543C">
        <w:rPr>
          <w:rFonts w:eastAsia="Calibri"/>
          <w:szCs w:val="24"/>
        </w:rPr>
        <w:t xml:space="preserve"> is the fraction of dehydrators with flares</w:t>
      </w:r>
    </w:p>
    <w:p w14:paraId="6F0B2F52" w14:textId="77777777" w:rsidR="00E06172" w:rsidRPr="005A543C" w:rsidRDefault="00E06172" w:rsidP="00E06172">
      <w:pPr>
        <w:ind w:left="360"/>
        <w:rPr>
          <w:rFonts w:eastAsia="Calibri"/>
          <w:szCs w:val="24"/>
        </w:rPr>
      </w:pPr>
      <w:r w:rsidRPr="005A543C">
        <w:rPr>
          <w:rFonts w:eastAsia="Calibri"/>
          <w:i/>
          <w:szCs w:val="24"/>
        </w:rPr>
        <w:t>C</w:t>
      </w:r>
      <w:r w:rsidRPr="005A543C">
        <w:rPr>
          <w:rFonts w:eastAsia="Calibri"/>
          <w:i/>
          <w:szCs w:val="24"/>
          <w:vertAlign w:val="subscript"/>
        </w:rPr>
        <w:t>capture</w:t>
      </w:r>
      <w:r>
        <w:rPr>
          <w:rFonts w:eastAsia="Calibri"/>
          <w:i/>
          <w:szCs w:val="24"/>
          <w:vertAlign w:val="subscript"/>
        </w:rPr>
        <w:t>d</w:t>
      </w:r>
      <w:r w:rsidRPr="005A543C">
        <w:rPr>
          <w:rFonts w:eastAsia="Calibri"/>
          <w:szCs w:val="24"/>
        </w:rPr>
        <w:t xml:space="preserve"> is the capture efficiency of the flare</w:t>
      </w:r>
    </w:p>
    <w:p w14:paraId="1B234970" w14:textId="77777777" w:rsidR="00E06172" w:rsidRPr="005A543C" w:rsidRDefault="00E06172" w:rsidP="00E06172">
      <w:pPr>
        <w:ind w:left="360"/>
        <w:rPr>
          <w:rFonts w:eastAsia="Calibri"/>
          <w:szCs w:val="24"/>
        </w:rPr>
      </w:pPr>
      <w:r w:rsidRPr="005A543C">
        <w:rPr>
          <w:rFonts w:eastAsia="Calibri"/>
          <w:i/>
          <w:szCs w:val="24"/>
        </w:rPr>
        <w:t>C</w:t>
      </w:r>
      <w:r w:rsidRPr="005A543C">
        <w:rPr>
          <w:rFonts w:eastAsia="Calibri"/>
          <w:i/>
          <w:szCs w:val="24"/>
          <w:vertAlign w:val="subscript"/>
        </w:rPr>
        <w:t>efficiency</w:t>
      </w:r>
      <w:r w:rsidRPr="005A543C">
        <w:rPr>
          <w:rFonts w:eastAsia="Calibri"/>
          <w:szCs w:val="24"/>
        </w:rPr>
        <w:t xml:space="preserve"> is the control efficiency of the flare</w:t>
      </w:r>
    </w:p>
    <w:p w14:paraId="33C50FDA" w14:textId="77777777" w:rsidR="00E06172" w:rsidRPr="005A543C" w:rsidRDefault="00E06172" w:rsidP="00E06172">
      <w:pPr>
        <w:ind w:left="360"/>
        <w:rPr>
          <w:rFonts w:eastAsia="Calibri"/>
          <w:szCs w:val="24"/>
        </w:rPr>
      </w:pPr>
      <w:r w:rsidRPr="005A543C">
        <w:rPr>
          <w:rFonts w:eastAsia="Calibri"/>
          <w:i/>
          <w:szCs w:val="24"/>
        </w:rPr>
        <w:t>EF</w:t>
      </w:r>
      <w:r w:rsidRPr="005A543C">
        <w:rPr>
          <w:rFonts w:eastAsia="Calibri"/>
          <w:i/>
          <w:szCs w:val="24"/>
          <w:vertAlign w:val="subscript"/>
        </w:rPr>
        <w:t>i</w:t>
      </w:r>
      <w:r w:rsidRPr="005A543C">
        <w:rPr>
          <w:rFonts w:eastAsia="Calibri"/>
          <w:szCs w:val="24"/>
        </w:rPr>
        <w:t xml:space="preserve"> is the flaring emissions factor for pollutant </w:t>
      </w:r>
      <w:r w:rsidRPr="005A543C">
        <w:rPr>
          <w:rFonts w:eastAsia="Calibri"/>
          <w:i/>
          <w:szCs w:val="24"/>
        </w:rPr>
        <w:t>i</w:t>
      </w:r>
      <w:r w:rsidRPr="005A543C">
        <w:rPr>
          <w:rFonts w:eastAsia="Calibri"/>
          <w:szCs w:val="24"/>
        </w:rPr>
        <w:t xml:space="preserve"> [lb/MMBtu]</w:t>
      </w:r>
    </w:p>
    <w:p w14:paraId="29FDE095" w14:textId="77777777" w:rsidR="00E06172" w:rsidRPr="005A543C" w:rsidRDefault="00E06172" w:rsidP="00E06172">
      <w:pPr>
        <w:ind w:left="360"/>
        <w:rPr>
          <w:rFonts w:eastAsia="Calibri"/>
          <w:szCs w:val="24"/>
        </w:rPr>
      </w:pPr>
      <w:r w:rsidRPr="005A543C">
        <w:rPr>
          <w:rFonts w:eastAsia="Calibri"/>
          <w:i/>
          <w:szCs w:val="24"/>
        </w:rPr>
        <w:t xml:space="preserve">HV </w:t>
      </w:r>
      <w:r w:rsidRPr="005A543C">
        <w:rPr>
          <w:rFonts w:eastAsia="Calibri"/>
          <w:szCs w:val="24"/>
        </w:rPr>
        <w:t>is the local heating value of the gas [BTU/SCF]</w:t>
      </w:r>
    </w:p>
    <w:p w14:paraId="0B9D8B6D" w14:textId="77777777" w:rsidR="00E06172" w:rsidRPr="005A543C" w:rsidRDefault="00E06172" w:rsidP="00E06172">
      <w:pPr>
        <w:ind w:left="360"/>
        <w:rPr>
          <w:rFonts w:eastAsia="Calibri"/>
          <w:szCs w:val="24"/>
        </w:rPr>
      </w:pPr>
      <w:r>
        <w:rPr>
          <w:rFonts w:eastAsia="Calibri"/>
          <w:szCs w:val="24"/>
        </w:rPr>
        <w:t>2,000</w:t>
      </w:r>
      <w:r w:rsidRPr="005A543C">
        <w:rPr>
          <w:rFonts w:eastAsia="Calibri"/>
          <w:szCs w:val="24"/>
        </w:rPr>
        <w:t xml:space="preserve"> is the unit conversion factor lb/ton</w:t>
      </w:r>
    </w:p>
    <w:p w14:paraId="35FA792A" w14:textId="77777777" w:rsidR="00E06172" w:rsidRPr="005A543C" w:rsidRDefault="00E06172" w:rsidP="00E06172">
      <w:pPr>
        <w:ind w:left="360"/>
        <w:rPr>
          <w:rFonts w:eastAsia="Calibri"/>
          <w:szCs w:val="24"/>
        </w:rPr>
      </w:pPr>
      <w:r w:rsidRPr="005A543C">
        <w:rPr>
          <w:rFonts w:eastAsia="Calibri"/>
          <w:szCs w:val="24"/>
        </w:rPr>
        <w:t>10</w:t>
      </w:r>
      <w:r w:rsidRPr="005A543C">
        <w:rPr>
          <w:rFonts w:eastAsia="Calibri"/>
          <w:szCs w:val="24"/>
          <w:vertAlign w:val="superscript"/>
        </w:rPr>
        <w:t>6</w:t>
      </w:r>
      <w:r w:rsidRPr="005A543C">
        <w:rPr>
          <w:rFonts w:eastAsia="Calibri"/>
          <w:szCs w:val="24"/>
        </w:rPr>
        <w:t xml:space="preserve"> is the unit conversion factor SCF/</w:t>
      </w:r>
      <w:r w:rsidR="00495B8A">
        <w:rPr>
          <w:rFonts w:eastAsia="Calibri"/>
          <w:szCs w:val="24"/>
        </w:rPr>
        <w:t>MMCF</w:t>
      </w:r>
    </w:p>
    <w:p w14:paraId="65070C4F" w14:textId="77777777" w:rsidR="00E06172" w:rsidRPr="005A543C" w:rsidRDefault="00E06172" w:rsidP="00E06172">
      <w:pPr>
        <w:rPr>
          <w:rFonts w:eastAsia="Calibri"/>
          <w:szCs w:val="24"/>
        </w:rPr>
      </w:pPr>
    </w:p>
    <w:p w14:paraId="5A701A8C" w14:textId="77777777" w:rsidR="00E06172" w:rsidRPr="005A543C" w:rsidRDefault="00E06172" w:rsidP="00427A5B">
      <w:pPr>
        <w:pStyle w:val="ReportBodyText"/>
      </w:pPr>
      <w:r w:rsidRPr="005A543C">
        <w:t>The methodology for estimating SO</w:t>
      </w:r>
      <w:r w:rsidRPr="005A543C">
        <w:rPr>
          <w:vertAlign w:val="subscript"/>
        </w:rPr>
        <w:t>2</w:t>
      </w:r>
      <w:r w:rsidRPr="005A543C">
        <w:t xml:space="preserve"> emissions from flaring of dehydrator vent gas is shown below</w:t>
      </w:r>
      <w:r w:rsidR="00D36191">
        <w:t>:</w:t>
      </w:r>
    </w:p>
    <w:p w14:paraId="19B763A0" w14:textId="77777777" w:rsidR="00E06172" w:rsidRPr="005A543C" w:rsidRDefault="00E06172" w:rsidP="00E06172">
      <w:pPr>
        <w:rPr>
          <w:szCs w:val="24"/>
        </w:rPr>
      </w:pPr>
      <w:r w:rsidRPr="005A543C">
        <w:rPr>
          <w:szCs w:val="24"/>
        </w:rPr>
        <w:t>Equation 1</w:t>
      </w:r>
      <w:r w:rsidR="00C07485">
        <w:rPr>
          <w:szCs w:val="24"/>
        </w:rPr>
        <w:t>9</w:t>
      </w:r>
      <w:r w:rsidRPr="005A543C">
        <w:rPr>
          <w:szCs w:val="24"/>
        </w:rPr>
        <w:t>)</w:t>
      </w:r>
    </w:p>
    <w:p w14:paraId="2B75A0C8" w14:textId="77777777" w:rsidR="00E06172" w:rsidRPr="005A543C" w:rsidRDefault="004B3143" w:rsidP="00E06172">
      <w:pPr>
        <w:spacing w:after="240"/>
        <w:ind w:left="90" w:firstLine="630"/>
        <w:rPr>
          <w:szCs w:val="24"/>
        </w:rPr>
      </w:pPr>
      <w:r w:rsidRPr="004B3143">
        <w:rPr>
          <w:position w:val="-64"/>
          <w:szCs w:val="24"/>
        </w:rPr>
        <w:object w:dxaOrig="8460" w:dyaOrig="1400" w14:anchorId="2E369F64">
          <v:shape id="_x0000_i1059" type="#_x0000_t75" style="width:424.5pt;height:70.25pt" o:ole="">
            <v:imagedata r:id="rId109" o:title=""/>
          </v:shape>
          <o:OLEObject Type="Embed" ProgID="Equation.3" ShapeID="_x0000_i1059" DrawAspect="Content" ObjectID="_1607759191" r:id="rId110"/>
        </w:object>
      </w:r>
    </w:p>
    <w:p w14:paraId="5AA5E036" w14:textId="77777777" w:rsidR="00E06172" w:rsidRPr="005A543C" w:rsidRDefault="00E06172" w:rsidP="00E06172">
      <w:pPr>
        <w:snapToGrid w:val="0"/>
        <w:spacing w:after="120"/>
        <w:rPr>
          <w:rFonts w:eastAsia="Calibri"/>
          <w:szCs w:val="24"/>
        </w:rPr>
      </w:pPr>
      <w:r w:rsidRPr="005A543C">
        <w:rPr>
          <w:rFonts w:eastAsia="Calibri"/>
          <w:szCs w:val="24"/>
        </w:rPr>
        <w:t>where:</w:t>
      </w:r>
    </w:p>
    <w:p w14:paraId="2897635E" w14:textId="77777777" w:rsidR="00E06172" w:rsidRPr="005A543C" w:rsidRDefault="00E06172" w:rsidP="00E06172">
      <w:pPr>
        <w:ind w:left="360"/>
        <w:rPr>
          <w:rFonts w:eastAsia="Calibri"/>
          <w:szCs w:val="24"/>
        </w:rPr>
      </w:pPr>
      <w:r w:rsidRPr="005A543C">
        <w:rPr>
          <w:rFonts w:eastAsia="Calibri"/>
          <w:position w:val="-14"/>
          <w:szCs w:val="24"/>
        </w:rPr>
        <w:object w:dxaOrig="1515" w:dyaOrig="360" w14:anchorId="008D83AB">
          <v:shape id="_x0000_i1060" type="#_x0000_t75" style="width:73.75pt;height:19pt" o:ole="">
            <v:imagedata r:id="rId111" o:title=""/>
          </v:shape>
          <o:OLEObject Type="Embed" ProgID="Equation.3" ShapeID="_x0000_i1060" DrawAspect="Content" ObjectID="_1607759192" r:id="rId112"/>
        </w:object>
      </w:r>
      <w:r w:rsidRPr="005A543C">
        <w:rPr>
          <w:rFonts w:eastAsia="Calibri"/>
          <w:szCs w:val="24"/>
        </w:rPr>
        <w:t xml:space="preserve"> is the county-wide SO</w:t>
      </w:r>
      <w:r w:rsidRPr="005A543C">
        <w:rPr>
          <w:rFonts w:eastAsia="Calibri"/>
          <w:szCs w:val="24"/>
          <w:vertAlign w:val="subscript"/>
        </w:rPr>
        <w:t>2</w:t>
      </w:r>
      <w:r w:rsidRPr="005A543C">
        <w:rPr>
          <w:rFonts w:eastAsia="Calibri"/>
          <w:szCs w:val="24"/>
        </w:rPr>
        <w:t xml:space="preserve"> flaring emissions from flaring of dehydrator vent gas [ton/yr]</w:t>
      </w:r>
    </w:p>
    <w:p w14:paraId="52CBC844" w14:textId="77777777" w:rsidR="00E06172" w:rsidRPr="005A543C" w:rsidRDefault="00E06172" w:rsidP="00E06172">
      <w:pPr>
        <w:ind w:left="360"/>
        <w:rPr>
          <w:rFonts w:eastAsia="Calibri"/>
          <w:szCs w:val="24"/>
        </w:rPr>
      </w:pPr>
      <w:r w:rsidRPr="005A543C">
        <w:rPr>
          <w:rFonts w:eastAsia="Calibri"/>
          <w:i/>
          <w:szCs w:val="24"/>
        </w:rPr>
        <w:t xml:space="preserve">P </w:t>
      </w:r>
      <w:r w:rsidRPr="005A543C">
        <w:rPr>
          <w:rFonts w:eastAsia="Calibri"/>
          <w:szCs w:val="24"/>
        </w:rPr>
        <w:t>is atmospheric pressure [1 atm]</w:t>
      </w:r>
    </w:p>
    <w:p w14:paraId="6ECEBE9A" w14:textId="77777777" w:rsidR="00E06172" w:rsidRPr="005A543C" w:rsidRDefault="004B3143" w:rsidP="00E06172">
      <w:pPr>
        <w:ind w:left="360"/>
        <w:rPr>
          <w:rFonts w:eastAsia="Calibri"/>
          <w:szCs w:val="24"/>
        </w:rPr>
      </w:pPr>
      <w:r>
        <w:rPr>
          <w:rFonts w:eastAsia="Calibri"/>
          <w:i/>
          <w:szCs w:val="24"/>
        </w:rPr>
        <w:t>P</w:t>
      </w:r>
      <w:r w:rsidRPr="004B3143">
        <w:rPr>
          <w:rFonts w:eastAsia="Calibri"/>
          <w:i/>
          <w:szCs w:val="24"/>
          <w:vertAlign w:val="subscript"/>
        </w:rPr>
        <w:t>gas</w:t>
      </w:r>
      <w:r w:rsidR="00E06172" w:rsidRPr="005A543C">
        <w:rPr>
          <w:rFonts w:eastAsia="Calibri"/>
          <w:i/>
          <w:szCs w:val="24"/>
        </w:rPr>
        <w:t xml:space="preserve"> </w:t>
      </w:r>
      <w:r w:rsidR="00E06172" w:rsidRPr="005A543C">
        <w:rPr>
          <w:rFonts w:eastAsia="Calibri"/>
          <w:szCs w:val="24"/>
        </w:rPr>
        <w:t xml:space="preserve">is the </w:t>
      </w:r>
      <w:r>
        <w:rPr>
          <w:rFonts w:eastAsia="Calibri"/>
          <w:szCs w:val="24"/>
        </w:rPr>
        <w:t xml:space="preserve">annual </w:t>
      </w:r>
      <w:r w:rsidR="00E06172" w:rsidRPr="005A543C">
        <w:rPr>
          <w:rFonts w:eastAsia="Calibri"/>
          <w:szCs w:val="24"/>
        </w:rPr>
        <w:t>county-wide gas production [</w:t>
      </w:r>
      <w:r w:rsidR="00495B8A">
        <w:rPr>
          <w:rFonts w:eastAsia="Calibri"/>
          <w:szCs w:val="24"/>
        </w:rPr>
        <w:t>MCF</w:t>
      </w:r>
      <w:r w:rsidR="00E06172" w:rsidRPr="005A543C">
        <w:rPr>
          <w:rFonts w:eastAsia="Calibri"/>
          <w:szCs w:val="24"/>
        </w:rPr>
        <w:t>/yr]</w:t>
      </w:r>
    </w:p>
    <w:p w14:paraId="0C731B5A" w14:textId="77777777" w:rsidR="00E06172" w:rsidRPr="005A543C" w:rsidRDefault="00E06172" w:rsidP="00E06172">
      <w:pPr>
        <w:ind w:left="360"/>
        <w:rPr>
          <w:rFonts w:eastAsia="Calibri"/>
          <w:szCs w:val="24"/>
        </w:rPr>
      </w:pPr>
      <w:r w:rsidRPr="005A543C">
        <w:rPr>
          <w:rFonts w:eastAsia="Calibri"/>
          <w:i/>
          <w:szCs w:val="24"/>
        </w:rPr>
        <w:t>Q</w:t>
      </w:r>
      <w:r w:rsidRPr="005A543C">
        <w:rPr>
          <w:rFonts w:eastAsia="Calibri"/>
          <w:i/>
          <w:szCs w:val="24"/>
          <w:vertAlign w:val="subscript"/>
        </w:rPr>
        <w:t>dehydrator,vent</w:t>
      </w:r>
      <w:r w:rsidRPr="005A543C">
        <w:rPr>
          <w:rFonts w:eastAsia="Calibri"/>
          <w:i/>
          <w:szCs w:val="24"/>
        </w:rPr>
        <w:t xml:space="preserve"> </w:t>
      </w:r>
      <w:r w:rsidRPr="005A543C">
        <w:rPr>
          <w:rFonts w:eastAsia="Calibri"/>
          <w:szCs w:val="24"/>
        </w:rPr>
        <w:t>is the volume of gas flared per unit of gas throughput [MCF vented/</w:t>
      </w:r>
      <w:r w:rsidR="00495B8A">
        <w:rPr>
          <w:rFonts w:eastAsia="Calibri"/>
          <w:szCs w:val="24"/>
        </w:rPr>
        <w:t>MMCF</w:t>
      </w:r>
      <w:r w:rsidRPr="005A543C">
        <w:rPr>
          <w:rFonts w:eastAsia="Calibri"/>
          <w:szCs w:val="24"/>
        </w:rPr>
        <w:t xml:space="preserve"> natural gas]</w:t>
      </w:r>
    </w:p>
    <w:p w14:paraId="36ECF37C" w14:textId="77777777" w:rsidR="00E06172" w:rsidRPr="005A543C" w:rsidRDefault="00E06172" w:rsidP="00E06172">
      <w:pPr>
        <w:ind w:left="360"/>
        <w:rPr>
          <w:rFonts w:eastAsia="Calibri"/>
          <w:szCs w:val="24"/>
        </w:rPr>
      </w:pPr>
      <w:r w:rsidRPr="005A543C">
        <w:rPr>
          <w:rFonts w:eastAsia="Calibri"/>
          <w:i/>
          <w:szCs w:val="24"/>
        </w:rPr>
        <w:t>F</w:t>
      </w:r>
      <w:r w:rsidR="00711D0A" w:rsidRPr="00711D0A">
        <w:rPr>
          <w:rFonts w:eastAsia="Calibri"/>
          <w:i/>
          <w:szCs w:val="24"/>
          <w:vertAlign w:val="subscript"/>
        </w:rPr>
        <w:t>flare</w:t>
      </w:r>
      <w:r w:rsidRPr="005A543C">
        <w:rPr>
          <w:rFonts w:eastAsia="Calibri"/>
          <w:szCs w:val="24"/>
        </w:rPr>
        <w:t xml:space="preserve"> is the fraction of dehydrators with flares</w:t>
      </w:r>
    </w:p>
    <w:p w14:paraId="3B45A0D5" w14:textId="77777777" w:rsidR="00E06172" w:rsidRPr="005A543C" w:rsidRDefault="00E06172" w:rsidP="00E06172">
      <w:pPr>
        <w:ind w:left="360"/>
        <w:rPr>
          <w:rFonts w:eastAsia="Calibri"/>
          <w:szCs w:val="24"/>
        </w:rPr>
      </w:pPr>
      <w:r w:rsidRPr="005A543C">
        <w:rPr>
          <w:rFonts w:eastAsia="Calibri"/>
          <w:i/>
          <w:szCs w:val="24"/>
        </w:rPr>
        <w:t>C</w:t>
      </w:r>
      <w:r w:rsidRPr="005A543C">
        <w:rPr>
          <w:rFonts w:eastAsia="Calibri"/>
          <w:i/>
          <w:szCs w:val="24"/>
          <w:vertAlign w:val="subscript"/>
        </w:rPr>
        <w:t>capture</w:t>
      </w:r>
      <w:r>
        <w:rPr>
          <w:rFonts w:eastAsia="Calibri"/>
          <w:i/>
          <w:szCs w:val="24"/>
          <w:vertAlign w:val="subscript"/>
        </w:rPr>
        <w:t>d</w:t>
      </w:r>
      <w:r w:rsidRPr="005A543C">
        <w:rPr>
          <w:rFonts w:eastAsia="Calibri"/>
          <w:szCs w:val="24"/>
        </w:rPr>
        <w:t xml:space="preserve"> is the capture efficiency of the flare</w:t>
      </w:r>
    </w:p>
    <w:p w14:paraId="7937DB79" w14:textId="77777777" w:rsidR="00E06172" w:rsidRPr="005A543C" w:rsidRDefault="00E06172" w:rsidP="00E06172">
      <w:pPr>
        <w:ind w:left="360"/>
        <w:rPr>
          <w:rFonts w:eastAsia="Calibri"/>
          <w:szCs w:val="24"/>
        </w:rPr>
      </w:pPr>
      <w:r w:rsidRPr="005A543C">
        <w:rPr>
          <w:rFonts w:eastAsia="Calibri"/>
          <w:i/>
          <w:szCs w:val="24"/>
        </w:rPr>
        <w:t>C</w:t>
      </w:r>
      <w:r w:rsidRPr="005A543C">
        <w:rPr>
          <w:rFonts w:eastAsia="Calibri"/>
          <w:i/>
          <w:szCs w:val="24"/>
          <w:vertAlign w:val="subscript"/>
        </w:rPr>
        <w:t>efficiency</w:t>
      </w:r>
      <w:r w:rsidRPr="005A543C">
        <w:rPr>
          <w:rFonts w:eastAsia="Calibri"/>
          <w:szCs w:val="24"/>
        </w:rPr>
        <w:t xml:space="preserve"> is the control efficiency of the flare</w:t>
      </w:r>
    </w:p>
    <w:p w14:paraId="6EEBB7D3" w14:textId="77777777" w:rsidR="00E06172" w:rsidRPr="005A543C" w:rsidRDefault="00E06172" w:rsidP="00E06172">
      <w:pPr>
        <w:ind w:left="360"/>
        <w:rPr>
          <w:rFonts w:eastAsia="Calibri"/>
          <w:szCs w:val="24"/>
        </w:rPr>
      </w:pPr>
      <w:r w:rsidRPr="005A543C">
        <w:rPr>
          <w:rFonts w:eastAsia="Calibri"/>
          <w:i/>
          <w:szCs w:val="24"/>
        </w:rPr>
        <w:t xml:space="preserve">R </w:t>
      </w:r>
      <w:r w:rsidRPr="005A543C">
        <w:rPr>
          <w:rFonts w:eastAsia="Calibri"/>
          <w:szCs w:val="24"/>
        </w:rPr>
        <w:t>is the universal gas constant [0.082 L-atm/mol-K]</w:t>
      </w:r>
    </w:p>
    <w:p w14:paraId="63F8180E" w14:textId="77777777" w:rsidR="00E06172" w:rsidRPr="005A543C" w:rsidRDefault="00E06172" w:rsidP="00E06172">
      <w:pPr>
        <w:ind w:left="360"/>
        <w:rPr>
          <w:rFonts w:eastAsia="Calibri"/>
          <w:szCs w:val="24"/>
        </w:rPr>
      </w:pPr>
      <w:r w:rsidRPr="005A543C">
        <w:rPr>
          <w:rFonts w:eastAsia="Calibri"/>
          <w:i/>
          <w:szCs w:val="24"/>
        </w:rPr>
        <w:t>MW</w:t>
      </w:r>
      <w:r w:rsidRPr="005A543C">
        <w:rPr>
          <w:rFonts w:eastAsia="Calibri"/>
          <w:i/>
          <w:szCs w:val="24"/>
          <w:vertAlign w:val="subscript"/>
        </w:rPr>
        <w:t>gas</w:t>
      </w:r>
      <w:r w:rsidRPr="005A543C">
        <w:rPr>
          <w:rFonts w:eastAsia="Calibri"/>
          <w:szCs w:val="24"/>
        </w:rPr>
        <w:t xml:space="preserve"> is the molecular weight of the dehydrator venting gas [g/mol]</w:t>
      </w:r>
    </w:p>
    <w:p w14:paraId="3FBFBB69" w14:textId="77777777" w:rsidR="00E06172" w:rsidRPr="005A543C" w:rsidRDefault="00E06172" w:rsidP="00E06172">
      <w:pPr>
        <w:ind w:left="360"/>
        <w:rPr>
          <w:rFonts w:eastAsia="Calibri"/>
          <w:szCs w:val="24"/>
        </w:rPr>
      </w:pPr>
      <w:r w:rsidRPr="005A543C">
        <w:rPr>
          <w:rFonts w:eastAsia="Calibri"/>
          <w:i/>
          <w:szCs w:val="24"/>
        </w:rPr>
        <w:t>T</w:t>
      </w:r>
      <w:r w:rsidRPr="005A543C">
        <w:rPr>
          <w:rFonts w:eastAsia="Calibri"/>
          <w:szCs w:val="24"/>
        </w:rPr>
        <w:t xml:space="preserve"> is the atmospheric temperature [298 K]</w:t>
      </w:r>
    </w:p>
    <w:p w14:paraId="39857B52" w14:textId="77777777" w:rsidR="00E06172" w:rsidRPr="005A543C" w:rsidRDefault="00E06172" w:rsidP="00E06172">
      <w:pPr>
        <w:ind w:left="360"/>
        <w:rPr>
          <w:rFonts w:eastAsia="Calibri"/>
          <w:szCs w:val="24"/>
        </w:rPr>
      </w:pPr>
      <w:r w:rsidRPr="005A543C">
        <w:rPr>
          <w:rFonts w:eastAsia="Calibri"/>
          <w:position w:val="-14"/>
          <w:szCs w:val="24"/>
        </w:rPr>
        <w:object w:dxaOrig="480" w:dyaOrig="360" w14:anchorId="5000DD69">
          <v:shape id="_x0000_i1061" type="#_x0000_t75" style="width:22.45pt;height:19pt" o:ole="">
            <v:imagedata r:id="rId60" o:title=""/>
          </v:shape>
          <o:OLEObject Type="Embed" ProgID="Equation.3" ShapeID="_x0000_i1061" DrawAspect="Content" ObjectID="_1607759193" r:id="rId113"/>
        </w:object>
      </w:r>
      <w:r w:rsidRPr="005A543C">
        <w:rPr>
          <w:rFonts w:eastAsia="Calibri"/>
          <w:szCs w:val="24"/>
        </w:rPr>
        <w:t xml:space="preserve"> is the mass fraction of H</w:t>
      </w:r>
      <w:r w:rsidRPr="005A543C">
        <w:rPr>
          <w:rFonts w:eastAsia="Calibri"/>
          <w:szCs w:val="24"/>
          <w:vertAlign w:val="subscript"/>
        </w:rPr>
        <w:t>2</w:t>
      </w:r>
      <w:r w:rsidRPr="005A543C">
        <w:rPr>
          <w:rFonts w:eastAsia="Calibri"/>
          <w:szCs w:val="24"/>
        </w:rPr>
        <w:t>S in the dehydrator venting gas</w:t>
      </w:r>
    </w:p>
    <w:p w14:paraId="50D8B9E7" w14:textId="77777777" w:rsidR="00E06172" w:rsidRPr="005A543C" w:rsidRDefault="00E06172" w:rsidP="00E06172">
      <w:pPr>
        <w:ind w:left="360"/>
        <w:rPr>
          <w:rFonts w:eastAsia="Calibri"/>
          <w:szCs w:val="24"/>
        </w:rPr>
      </w:pPr>
      <w:r w:rsidRPr="005A543C">
        <w:rPr>
          <w:rFonts w:eastAsia="Calibri"/>
          <w:szCs w:val="24"/>
        </w:rPr>
        <w:t>3.5x10</w:t>
      </w:r>
      <w:r w:rsidRPr="005A543C">
        <w:rPr>
          <w:rFonts w:eastAsia="Calibri"/>
          <w:szCs w:val="24"/>
          <w:vertAlign w:val="superscript"/>
        </w:rPr>
        <w:t>-5</w:t>
      </w:r>
      <w:r w:rsidRPr="005A543C">
        <w:rPr>
          <w:rFonts w:eastAsia="Calibri"/>
          <w:szCs w:val="24"/>
        </w:rPr>
        <w:t xml:space="preserve"> is the unit conversion factor MCF/L</w:t>
      </w:r>
    </w:p>
    <w:p w14:paraId="2560A6D7" w14:textId="77777777" w:rsidR="00E06172" w:rsidRDefault="00E06172" w:rsidP="00427A5B">
      <w:pPr>
        <w:spacing w:after="240"/>
        <w:ind w:left="360"/>
        <w:rPr>
          <w:rFonts w:eastAsia="Calibri"/>
          <w:szCs w:val="24"/>
        </w:rPr>
      </w:pPr>
      <w:r>
        <w:rPr>
          <w:rFonts w:eastAsia="Calibri"/>
          <w:szCs w:val="24"/>
        </w:rPr>
        <w:t>907,185</w:t>
      </w:r>
      <w:r w:rsidRPr="005A543C">
        <w:rPr>
          <w:rFonts w:eastAsia="Calibri"/>
          <w:szCs w:val="24"/>
        </w:rPr>
        <w:t xml:space="preserve"> is the unit conversion factor g/ton</w:t>
      </w:r>
    </w:p>
    <w:p w14:paraId="354ABDD5" w14:textId="77777777" w:rsidR="00E06172" w:rsidRPr="00440BE1" w:rsidRDefault="00E06172" w:rsidP="00E06172">
      <w:pPr>
        <w:spacing w:after="240"/>
        <w:rPr>
          <w:rFonts w:eastAsia="Calibri"/>
          <w:szCs w:val="24"/>
          <w:u w:val="single"/>
        </w:rPr>
      </w:pPr>
      <w:r w:rsidRPr="00440BE1">
        <w:rPr>
          <w:rFonts w:eastAsia="Calibri"/>
          <w:szCs w:val="24"/>
          <w:u w:val="single"/>
        </w:rPr>
        <w:t>Extrapolation to county-level emissions</w:t>
      </w:r>
    </w:p>
    <w:p w14:paraId="0F616B60" w14:textId="77777777" w:rsidR="00E06172" w:rsidRDefault="00E06172" w:rsidP="00427A5B">
      <w:pPr>
        <w:pStyle w:val="ReportBodyText"/>
      </w:pPr>
      <w:r w:rsidRPr="005A543C">
        <w:t>Equations 1</w:t>
      </w:r>
      <w:r w:rsidR="00C07485">
        <w:t>5</w:t>
      </w:r>
      <w:r w:rsidRPr="005A543C">
        <w:t>-1</w:t>
      </w:r>
      <w:r w:rsidR="00C07485">
        <w:t>9</w:t>
      </w:r>
      <w:r w:rsidRPr="005A543C">
        <w:t xml:space="preserve"> provide direct county-level estimates of pollutant emissions from dehydrator still vents, reboilers, and flaring controls</w:t>
      </w:r>
      <w:r>
        <w:t xml:space="preserve">. </w:t>
      </w:r>
      <w:r w:rsidRPr="005A543C">
        <w:t>Emissions of the same pollutant each of these three sub-categories should be added together to arrive at total county-level dehydrator emissions (still vent + reboiler + flaring).</w:t>
      </w:r>
    </w:p>
    <w:p w14:paraId="2760F0EF" w14:textId="77777777" w:rsidR="00E06172" w:rsidRPr="0052162E" w:rsidRDefault="00E06172" w:rsidP="00427A5B">
      <w:pPr>
        <w:keepNext/>
        <w:keepLines/>
        <w:rPr>
          <w:u w:val="single"/>
        </w:rPr>
      </w:pPr>
      <w:r w:rsidRPr="0052162E">
        <w:rPr>
          <w:u w:val="single"/>
        </w:rPr>
        <w:t>Example Calculation for Dehydrators:</w:t>
      </w:r>
    </w:p>
    <w:p w14:paraId="4D07B6FF" w14:textId="77777777" w:rsidR="00E06172" w:rsidRPr="0052162E" w:rsidRDefault="00E06172" w:rsidP="00427A5B">
      <w:pPr>
        <w:keepNext/>
        <w:keepLines/>
      </w:pPr>
    </w:p>
    <w:p w14:paraId="3C043AFD" w14:textId="77777777" w:rsidR="00E06172" w:rsidRPr="0052162E" w:rsidRDefault="00E06172" w:rsidP="00427A5B">
      <w:pPr>
        <w:pStyle w:val="ReportBodyText"/>
      </w:pPr>
      <w:r w:rsidRPr="0052162E">
        <w:t>Using the equations provided above, VOC</w:t>
      </w:r>
      <w:r w:rsidRPr="0052162E">
        <w:rPr>
          <w:vertAlign w:val="subscript"/>
        </w:rPr>
        <w:t xml:space="preserve"> </w:t>
      </w:r>
      <w:r w:rsidRPr="0052162E">
        <w:t>emissions from the still vents and reboilers of dehydrators in Cleburne County, Arkansas were calculated as follows:</w:t>
      </w:r>
    </w:p>
    <w:p w14:paraId="0A623068" w14:textId="77777777" w:rsidR="00E06172" w:rsidRDefault="00E06172" w:rsidP="00E06172">
      <w:r w:rsidRPr="0052162E">
        <w:t>Still Vent emissions:</w:t>
      </w:r>
    </w:p>
    <w:p w14:paraId="73E7C5D8" w14:textId="77777777" w:rsidR="00E06172" w:rsidRPr="0052162E" w:rsidRDefault="00E06172" w:rsidP="00E06172"/>
    <w:p w14:paraId="1D9DD4ED" w14:textId="77777777" w:rsidR="00E06172" w:rsidRPr="0052162E" w:rsidRDefault="00754302" w:rsidP="00E06172">
      <w:r w:rsidRPr="0014383E">
        <w:rPr>
          <w:rFonts w:eastAsia="Calibri"/>
          <w:position w:val="-28"/>
        </w:rPr>
        <w:object w:dxaOrig="6039" w:dyaOrig="660" w14:anchorId="4C3AD804">
          <v:shape id="_x0000_i1062" type="#_x0000_t75" style="width:303.55pt;height:34.55pt" o:ole="">
            <v:imagedata r:id="rId114" o:title=""/>
          </v:shape>
          <o:OLEObject Type="Embed" ProgID="Equation.3" ShapeID="_x0000_i1062" DrawAspect="Content" ObjectID="_1607759194" r:id="rId115"/>
        </w:object>
      </w:r>
    </w:p>
    <w:p w14:paraId="4AFE397A" w14:textId="77777777" w:rsidR="00E06172" w:rsidRPr="0052162E" w:rsidRDefault="00E06172" w:rsidP="00E06172"/>
    <w:p w14:paraId="15EFCBB3" w14:textId="77777777" w:rsidR="00E06172" w:rsidRPr="0052162E" w:rsidRDefault="00E06172" w:rsidP="00E06172">
      <w:pPr>
        <w:snapToGrid w:val="0"/>
        <w:spacing w:after="120"/>
        <w:rPr>
          <w:rFonts w:eastAsia="Calibri"/>
        </w:rPr>
      </w:pPr>
      <w:r w:rsidRPr="0052162E">
        <w:rPr>
          <w:rFonts w:eastAsia="Calibri"/>
        </w:rPr>
        <w:t>where:</w:t>
      </w:r>
    </w:p>
    <w:p w14:paraId="2B66455B" w14:textId="77777777" w:rsidR="00E06172" w:rsidRPr="0052162E" w:rsidRDefault="00E06172" w:rsidP="00E06172">
      <w:pPr>
        <w:tabs>
          <w:tab w:val="left" w:pos="360"/>
        </w:tabs>
        <w:ind w:left="360"/>
        <w:rPr>
          <w:rFonts w:eastAsia="Calibri"/>
        </w:rPr>
      </w:pPr>
      <w:r w:rsidRPr="0052162E">
        <w:rPr>
          <w:rFonts w:eastAsia="Calibri"/>
          <w:i/>
        </w:rPr>
        <w:t>E</w:t>
      </w:r>
      <w:r w:rsidRPr="0052162E">
        <w:rPr>
          <w:rFonts w:eastAsia="Calibri"/>
          <w:i/>
          <w:vertAlign w:val="subscript"/>
        </w:rPr>
        <w:t>stillvent,VOC</w:t>
      </w:r>
      <w:r w:rsidRPr="0052162E">
        <w:rPr>
          <w:rFonts w:eastAsia="Calibri"/>
          <w:i/>
        </w:rPr>
        <w:t xml:space="preserve"> </w:t>
      </w:r>
      <w:r w:rsidRPr="0052162E">
        <w:rPr>
          <w:rFonts w:eastAsia="Calibri"/>
        </w:rPr>
        <w:t xml:space="preserve">is the county-wide VOC emissions from dehydrator still vents </w:t>
      </w:r>
      <w:r>
        <w:rPr>
          <w:rFonts w:eastAsia="Calibri"/>
        </w:rPr>
        <w:t>[ton/yr]</w:t>
      </w:r>
    </w:p>
    <w:p w14:paraId="0D7F77CC" w14:textId="77777777" w:rsidR="00E06172" w:rsidRPr="0052162E" w:rsidRDefault="00E06172" w:rsidP="00E06172">
      <w:pPr>
        <w:tabs>
          <w:tab w:val="left" w:pos="360"/>
        </w:tabs>
        <w:ind w:left="360"/>
        <w:rPr>
          <w:rFonts w:eastAsia="Calibri"/>
        </w:rPr>
      </w:pPr>
      <w:r w:rsidRPr="0052162E">
        <w:rPr>
          <w:rFonts w:eastAsia="Calibri"/>
          <w:i/>
        </w:rPr>
        <w:t>P</w:t>
      </w:r>
      <w:r w:rsidR="00754302" w:rsidRPr="00754302">
        <w:rPr>
          <w:rFonts w:eastAsia="Calibri"/>
          <w:i/>
          <w:vertAlign w:val="subscript"/>
        </w:rPr>
        <w:t>gas</w:t>
      </w:r>
      <w:r w:rsidRPr="0052162E">
        <w:rPr>
          <w:rFonts w:eastAsia="Calibri"/>
          <w:i/>
        </w:rPr>
        <w:t xml:space="preserve"> </w:t>
      </w:r>
      <w:r w:rsidRPr="0052162E">
        <w:rPr>
          <w:rFonts w:eastAsia="Calibri"/>
        </w:rPr>
        <w:t>= 139,458,888 [MCF/yr]</w:t>
      </w:r>
    </w:p>
    <w:p w14:paraId="6E238860" w14:textId="77777777" w:rsidR="00E06172" w:rsidRPr="0052162E" w:rsidRDefault="00E06172" w:rsidP="00E06172">
      <w:pPr>
        <w:tabs>
          <w:tab w:val="left" w:pos="360"/>
        </w:tabs>
        <w:ind w:left="360"/>
        <w:rPr>
          <w:rFonts w:eastAsia="Calibri"/>
        </w:rPr>
      </w:pPr>
      <w:r w:rsidRPr="0052162E">
        <w:rPr>
          <w:rFonts w:eastAsia="Calibri"/>
          <w:i/>
        </w:rPr>
        <w:t>EF</w:t>
      </w:r>
      <w:r w:rsidRPr="0052162E">
        <w:rPr>
          <w:rFonts w:eastAsia="Calibri"/>
          <w:i/>
          <w:vertAlign w:val="subscript"/>
        </w:rPr>
        <w:t>stillvent</w:t>
      </w:r>
      <w:r w:rsidRPr="0052162E">
        <w:rPr>
          <w:rFonts w:eastAsia="Calibri"/>
          <w:i/>
        </w:rPr>
        <w:t xml:space="preserve"> </w:t>
      </w:r>
      <w:r w:rsidRPr="0052162E">
        <w:rPr>
          <w:rFonts w:eastAsia="Calibri"/>
        </w:rPr>
        <w:t>=  0.528 [lb-VOC/</w:t>
      </w:r>
      <w:r w:rsidR="00495B8A">
        <w:rPr>
          <w:rFonts w:eastAsia="Calibri"/>
        </w:rPr>
        <w:t>MMCF</w:t>
      </w:r>
      <w:r w:rsidRPr="0052162E">
        <w:rPr>
          <w:rFonts w:eastAsia="Calibri"/>
        </w:rPr>
        <w:t>]</w:t>
      </w:r>
    </w:p>
    <w:p w14:paraId="6433BEB6" w14:textId="77777777" w:rsidR="00E06172" w:rsidRPr="0052162E" w:rsidRDefault="00E06172" w:rsidP="00E06172">
      <w:pPr>
        <w:tabs>
          <w:tab w:val="left" w:pos="360"/>
        </w:tabs>
        <w:ind w:left="360"/>
        <w:rPr>
          <w:rFonts w:eastAsia="Calibri"/>
        </w:rPr>
      </w:pPr>
      <w:r w:rsidRPr="0052162E">
        <w:rPr>
          <w:rFonts w:eastAsia="Calibri"/>
          <w:i/>
        </w:rPr>
        <w:t>F</w:t>
      </w:r>
      <w:r w:rsidR="00711D0A" w:rsidRPr="00711D0A">
        <w:rPr>
          <w:rFonts w:eastAsia="Calibri"/>
          <w:i/>
          <w:vertAlign w:val="subscript"/>
        </w:rPr>
        <w:t>flare</w:t>
      </w:r>
      <w:r w:rsidRPr="0052162E">
        <w:rPr>
          <w:rFonts w:eastAsia="Calibri"/>
        </w:rPr>
        <w:t xml:space="preserve"> = 0 (fraction of dehydrator vents with flares)</w:t>
      </w:r>
    </w:p>
    <w:p w14:paraId="3028456D" w14:textId="77777777" w:rsidR="00E06172" w:rsidRPr="0052162E" w:rsidRDefault="00E06172" w:rsidP="00E06172">
      <w:pPr>
        <w:tabs>
          <w:tab w:val="left" w:pos="360"/>
        </w:tabs>
        <w:ind w:left="360"/>
        <w:rPr>
          <w:rFonts w:eastAsia="Calibri"/>
        </w:rPr>
      </w:pPr>
      <w:r w:rsidRPr="0052162E">
        <w:rPr>
          <w:rFonts w:eastAsia="Calibri"/>
          <w:i/>
        </w:rPr>
        <w:t>C</w:t>
      </w:r>
      <w:r w:rsidRPr="0052162E">
        <w:rPr>
          <w:rFonts w:eastAsia="Calibri"/>
          <w:i/>
          <w:vertAlign w:val="subscript"/>
        </w:rPr>
        <w:t>captured</w:t>
      </w:r>
      <w:r w:rsidRPr="0052162E">
        <w:rPr>
          <w:rFonts w:eastAsia="Calibri"/>
        </w:rPr>
        <w:t xml:space="preserve"> = </w:t>
      </w:r>
      <w:r>
        <w:rPr>
          <w:rFonts w:eastAsia="Calibri"/>
        </w:rPr>
        <w:t>1.0 (capture efficiency expressed as fraction)</w:t>
      </w:r>
    </w:p>
    <w:p w14:paraId="13FC435D" w14:textId="77777777" w:rsidR="00E06172" w:rsidRPr="0052162E" w:rsidRDefault="00E06172" w:rsidP="00E06172">
      <w:pPr>
        <w:tabs>
          <w:tab w:val="left" w:pos="360"/>
        </w:tabs>
        <w:ind w:left="360"/>
        <w:rPr>
          <w:rFonts w:eastAsia="Calibri"/>
        </w:rPr>
      </w:pPr>
      <w:r w:rsidRPr="0052162E">
        <w:rPr>
          <w:rFonts w:eastAsia="Calibri"/>
          <w:i/>
        </w:rPr>
        <w:t>C</w:t>
      </w:r>
      <w:r w:rsidRPr="0052162E">
        <w:rPr>
          <w:rFonts w:eastAsia="Calibri"/>
          <w:i/>
          <w:vertAlign w:val="subscript"/>
        </w:rPr>
        <w:t>efficiency</w:t>
      </w:r>
      <w:r w:rsidRPr="0052162E">
        <w:rPr>
          <w:rFonts w:eastAsia="Calibri"/>
        </w:rPr>
        <w:t xml:space="preserve"> = </w:t>
      </w:r>
      <w:r>
        <w:rPr>
          <w:rFonts w:eastAsia="Calibri"/>
        </w:rPr>
        <w:t>0.98 (control efficiency expressed as fraction)</w:t>
      </w:r>
    </w:p>
    <w:p w14:paraId="4FB0F551" w14:textId="77777777" w:rsidR="00E06172" w:rsidRPr="0052162E" w:rsidRDefault="00E06172" w:rsidP="00E06172">
      <w:pPr>
        <w:tabs>
          <w:tab w:val="left" w:pos="360"/>
        </w:tabs>
        <w:ind w:left="360"/>
        <w:rPr>
          <w:rFonts w:eastAsia="Calibri"/>
        </w:rPr>
      </w:pPr>
      <w:r>
        <w:rPr>
          <w:rFonts w:eastAsia="Calibri"/>
        </w:rPr>
        <w:t>2,000</w:t>
      </w:r>
      <w:r w:rsidRPr="0052162E">
        <w:rPr>
          <w:rFonts w:eastAsia="Calibri"/>
        </w:rPr>
        <w:t xml:space="preserve"> [lb/ton] </w:t>
      </w:r>
    </w:p>
    <w:p w14:paraId="52BFF68C" w14:textId="77777777" w:rsidR="00E06172" w:rsidRPr="005A543C" w:rsidRDefault="00E06172" w:rsidP="00E06172">
      <w:pPr>
        <w:tabs>
          <w:tab w:val="left" w:pos="360"/>
        </w:tabs>
        <w:ind w:left="360"/>
        <w:rPr>
          <w:rFonts w:eastAsia="Calibri"/>
        </w:rPr>
      </w:pPr>
      <w:r w:rsidRPr="0052162E">
        <w:rPr>
          <w:rFonts w:eastAsia="Calibri"/>
        </w:rPr>
        <w:t xml:space="preserve">1,000 [MCF/MMCF] </w:t>
      </w:r>
    </w:p>
    <w:p w14:paraId="296235B2" w14:textId="77777777" w:rsidR="00E06172" w:rsidRPr="00B1300C" w:rsidRDefault="00E06172" w:rsidP="00E06172">
      <w:pPr>
        <w:rPr>
          <w:highlight w:val="yellow"/>
        </w:rPr>
      </w:pPr>
    </w:p>
    <w:p w14:paraId="37B2C987" w14:textId="77777777" w:rsidR="00E06172" w:rsidRPr="0052162E" w:rsidRDefault="00E06172" w:rsidP="008C7DE0">
      <w:pPr>
        <w:keepNext/>
      </w:pPr>
      <w:r w:rsidRPr="0052162E">
        <w:t>Therefore:</w:t>
      </w:r>
    </w:p>
    <w:p w14:paraId="60EA0E0B" w14:textId="77777777" w:rsidR="00E06172" w:rsidRPr="0052162E" w:rsidRDefault="00E06172" w:rsidP="008C7DE0">
      <w:pPr>
        <w:keepNext/>
      </w:pPr>
    </w:p>
    <w:p w14:paraId="0E299936" w14:textId="77777777" w:rsidR="00E06172" w:rsidRPr="0052162E" w:rsidRDefault="00E06172" w:rsidP="008C7DE0">
      <w:pPr>
        <w:keepNext/>
      </w:pPr>
      <w:r w:rsidRPr="0014383E">
        <w:rPr>
          <w:rFonts w:eastAsia="Calibri"/>
          <w:position w:val="-28"/>
        </w:rPr>
        <w:object w:dxaOrig="5860" w:dyaOrig="660" w14:anchorId="087DF2B7">
          <v:shape id="_x0000_i1063" type="#_x0000_t75" style="width:283.95pt;height:31.7pt" o:ole="">
            <v:imagedata r:id="rId116" o:title=""/>
          </v:shape>
          <o:OLEObject Type="Embed" ProgID="Equation.3" ShapeID="_x0000_i1063" DrawAspect="Content" ObjectID="_1607759195" r:id="rId117"/>
        </w:object>
      </w:r>
    </w:p>
    <w:p w14:paraId="6CE75E98" w14:textId="77777777" w:rsidR="00E06172" w:rsidRPr="0052162E" w:rsidRDefault="00E06172" w:rsidP="00E06172"/>
    <w:p w14:paraId="0324CCFB" w14:textId="77777777" w:rsidR="00E06172" w:rsidRPr="0052162E" w:rsidRDefault="00E06172" w:rsidP="00E06172">
      <w:pPr>
        <w:rPr>
          <w:rFonts w:eastAsia="Calibri"/>
        </w:rPr>
      </w:pPr>
      <w:r w:rsidRPr="0052162E">
        <w:rPr>
          <w:rFonts w:eastAsia="Calibri"/>
          <w:i/>
        </w:rPr>
        <w:t>E</w:t>
      </w:r>
      <w:r w:rsidRPr="0052162E">
        <w:rPr>
          <w:rFonts w:eastAsia="Calibri"/>
          <w:i/>
          <w:vertAlign w:val="subscript"/>
        </w:rPr>
        <w:t>stillvent,VOC</w:t>
      </w:r>
      <w:r w:rsidRPr="0052162E">
        <w:rPr>
          <w:rFonts w:eastAsia="Calibri"/>
        </w:rPr>
        <w:t xml:space="preserve"> = 36.8 [</w:t>
      </w:r>
      <w:r>
        <w:rPr>
          <w:rFonts w:eastAsia="Calibri"/>
        </w:rPr>
        <w:t>ton</w:t>
      </w:r>
      <w:r w:rsidRPr="0052162E">
        <w:rPr>
          <w:rFonts w:eastAsia="Calibri"/>
        </w:rPr>
        <w:t>/yr]</w:t>
      </w:r>
    </w:p>
    <w:p w14:paraId="35D8720E" w14:textId="77777777" w:rsidR="00E06172" w:rsidRPr="0052162E" w:rsidRDefault="00E06172" w:rsidP="00E06172"/>
    <w:p w14:paraId="4B9C57C2" w14:textId="77777777" w:rsidR="00E06172" w:rsidRPr="0052162E" w:rsidRDefault="00E06172" w:rsidP="009355BE">
      <w:pPr>
        <w:pStyle w:val="ReportBodyText"/>
      </w:pPr>
      <w:r w:rsidRPr="0052162E">
        <w:t>Flaring emissions are calculated similarly to the example given above for condensate tanks</w:t>
      </w:r>
      <w:r>
        <w:t xml:space="preserve">. </w:t>
      </w:r>
      <w:r w:rsidRPr="0052162E">
        <w:t>In this case, since the fraction of still vent vapors sent to flares is zero, there are no flare emissions.</w:t>
      </w:r>
    </w:p>
    <w:p w14:paraId="647F69CC" w14:textId="77777777" w:rsidR="00E06172" w:rsidRPr="0052162E" w:rsidRDefault="00E06172" w:rsidP="00E06172">
      <w:r w:rsidRPr="0052162E">
        <w:t>Reboiler emissions:</w:t>
      </w:r>
    </w:p>
    <w:p w14:paraId="070A92AD" w14:textId="77777777" w:rsidR="00E06172" w:rsidRPr="0052162E" w:rsidRDefault="00E06172" w:rsidP="00E06172"/>
    <w:p w14:paraId="3BA9A8FA" w14:textId="77777777" w:rsidR="00E06172" w:rsidRPr="005A543C" w:rsidRDefault="00A0637E" w:rsidP="00E06172">
      <w:pPr>
        <w:tabs>
          <w:tab w:val="left" w:pos="900"/>
          <w:tab w:val="left" w:pos="1260"/>
          <w:tab w:val="left" w:pos="1800"/>
        </w:tabs>
        <w:snapToGrid w:val="0"/>
        <w:rPr>
          <w:rFonts w:eastAsia="Calibri"/>
        </w:rPr>
      </w:pPr>
      <m:oMathPara>
        <m:oMathParaPr>
          <m:jc m:val="left"/>
        </m:oMathParaPr>
        <m:oMath>
          <m:sSub>
            <m:sSubPr>
              <m:ctrlPr>
                <w:rPr>
                  <w:rFonts w:ascii="Cambria Math" w:eastAsia="Calibri" w:hAnsi="Cambria Math"/>
                  <w:i/>
                </w:rPr>
              </m:ctrlPr>
            </m:sSubPr>
            <m:e>
              <m:r>
                <w:rPr>
                  <w:rFonts w:ascii="Cambria Math" w:eastAsia="Calibri" w:hAnsi="Cambria Math"/>
                </w:rPr>
                <m:t>E</m:t>
              </m:r>
            </m:e>
            <m:sub>
              <m:r>
                <w:rPr>
                  <w:rFonts w:ascii="Cambria Math" w:eastAsia="Calibri" w:hAnsi="Cambria Math"/>
                </w:rPr>
                <m:t>reboiler,   voc</m:t>
              </m:r>
            </m:sub>
          </m:sSub>
          <m:r>
            <w:rPr>
              <w:rFonts w:ascii="Cambria Math" w:eastAsia="Calibri" w:hAnsi="Cambria Math"/>
            </w:rPr>
            <m:t>=N×</m:t>
          </m:r>
          <m:f>
            <m:fPr>
              <m:ctrlPr>
                <w:rPr>
                  <w:rFonts w:ascii="Cambria Math" w:eastAsia="Calibri" w:hAnsi="Cambria Math"/>
                  <w:i/>
                </w:rPr>
              </m:ctrlPr>
            </m:fPr>
            <m:num>
              <m:sSub>
                <m:sSubPr>
                  <m:ctrlPr>
                    <w:rPr>
                      <w:rFonts w:ascii="Cambria Math" w:eastAsia="Calibri" w:hAnsi="Cambria Math"/>
                      <w:i/>
                    </w:rPr>
                  </m:ctrlPr>
                </m:sSubPr>
                <m:e>
                  <m:r>
                    <w:rPr>
                      <w:rFonts w:ascii="Cambria Math" w:eastAsia="Calibri" w:hAnsi="Cambria Math"/>
                    </w:rPr>
                    <m:t>EF</m:t>
                  </m:r>
                </m:e>
                <m:sub>
                  <m:r>
                    <w:rPr>
                      <w:rFonts w:ascii="Cambria Math" w:eastAsia="Calibri" w:hAnsi="Cambria Math"/>
                    </w:rPr>
                    <m:t>VOC</m:t>
                  </m:r>
                </m:sub>
              </m:sSub>
              <m:r>
                <w:rPr>
                  <w:rFonts w:ascii="Cambria Math" w:eastAsia="Calibri" w:hAnsi="Cambria Math"/>
                </w:rPr>
                <m:t xml:space="preserve">× </m:t>
              </m:r>
              <m:sSub>
                <m:sSubPr>
                  <m:ctrlPr>
                    <w:rPr>
                      <w:rFonts w:ascii="Cambria Math" w:eastAsia="Calibri" w:hAnsi="Cambria Math"/>
                      <w:i/>
                    </w:rPr>
                  </m:ctrlPr>
                </m:sSubPr>
                <m:e>
                  <m:r>
                    <w:rPr>
                      <w:rFonts w:ascii="Cambria Math" w:eastAsia="Calibri" w:hAnsi="Cambria Math"/>
                    </w:rPr>
                    <m:t>Q</m:t>
                  </m:r>
                </m:e>
                <m:sub>
                  <m:r>
                    <w:rPr>
                      <w:rFonts w:ascii="Cambria Math" w:eastAsia="Calibri" w:hAnsi="Cambria Math"/>
                    </w:rPr>
                    <m:t>reboiler</m:t>
                  </m:r>
                </m:sub>
              </m:sSub>
              <m:r>
                <w:rPr>
                  <w:rFonts w:ascii="Cambria Math" w:eastAsia="Calibri" w:hAnsi="Cambria Math"/>
                </w:rPr>
                <m:t xml:space="preserve">× </m:t>
              </m:r>
              <m:sSub>
                <m:sSubPr>
                  <m:ctrlPr>
                    <w:rPr>
                      <w:rFonts w:ascii="Cambria Math" w:eastAsia="Calibri" w:hAnsi="Cambria Math"/>
                      <w:i/>
                    </w:rPr>
                  </m:ctrlPr>
                </m:sSubPr>
                <m:e>
                  <m:r>
                    <w:rPr>
                      <w:rFonts w:ascii="Cambria Math" w:eastAsia="Calibri" w:hAnsi="Cambria Math"/>
                    </w:rPr>
                    <m:t>t</m:t>
                  </m:r>
                </m:e>
                <m:sub>
                  <m:r>
                    <w:rPr>
                      <w:rFonts w:ascii="Cambria Math" w:eastAsia="Calibri" w:hAnsi="Cambria Math"/>
                    </w:rPr>
                    <m:t>annual</m:t>
                  </m:r>
                </m:sub>
              </m:sSub>
              <m:r>
                <w:rPr>
                  <w:rFonts w:ascii="Cambria Math" w:eastAsia="Calibri" w:hAnsi="Cambria Math"/>
                </w:rPr>
                <m:t xml:space="preserve"> × hc</m:t>
              </m:r>
            </m:num>
            <m:den>
              <m:r>
                <w:rPr>
                  <w:rFonts w:ascii="Cambria Math" w:eastAsia="Calibri" w:hAnsi="Cambria Math"/>
                </w:rPr>
                <m:t>HV × 2,000</m:t>
              </m:r>
            </m:den>
          </m:f>
          <m:r>
            <w:rPr>
              <w:rFonts w:ascii="Cambria Math" w:eastAsia="Calibri" w:hAnsi="Cambria Math"/>
            </w:rPr>
            <m:t>×</m:t>
          </m:r>
          <m:sSub>
            <m:sSubPr>
              <m:ctrlPr>
                <w:rPr>
                  <w:rFonts w:ascii="Cambria Math" w:eastAsia="Calibri" w:hAnsi="Cambria Math"/>
                  <w:i/>
                  <w:szCs w:val="24"/>
                </w:rPr>
              </m:ctrlPr>
            </m:sSubPr>
            <m:e>
              <m:r>
                <w:rPr>
                  <w:rFonts w:ascii="Cambria Math" w:eastAsia="Calibri" w:hAnsi="Cambria Math"/>
                  <w:szCs w:val="24"/>
                </w:rPr>
                <m:t>W</m:t>
              </m:r>
            </m:e>
            <m:sub>
              <m:r>
                <w:rPr>
                  <w:rFonts w:ascii="Cambria Math" w:eastAsia="Calibri" w:hAnsi="Cambria Math"/>
                  <w:szCs w:val="24"/>
                </w:rPr>
                <m:t>gas</m:t>
              </m:r>
            </m:sub>
          </m:sSub>
        </m:oMath>
      </m:oMathPara>
    </w:p>
    <w:p w14:paraId="76C44626" w14:textId="77777777" w:rsidR="00E06172" w:rsidRDefault="00E06172" w:rsidP="00E06172">
      <w:pPr>
        <w:snapToGrid w:val="0"/>
        <w:spacing w:after="120"/>
        <w:rPr>
          <w:rFonts w:eastAsia="Calibri"/>
        </w:rPr>
      </w:pPr>
    </w:p>
    <w:p w14:paraId="62C41D02" w14:textId="77777777" w:rsidR="00E06172" w:rsidRPr="005A543C" w:rsidRDefault="00E06172" w:rsidP="003B55D5">
      <w:pPr>
        <w:keepNext/>
        <w:keepLines/>
        <w:snapToGrid w:val="0"/>
        <w:spacing w:after="120"/>
        <w:rPr>
          <w:rFonts w:eastAsia="Calibri"/>
        </w:rPr>
      </w:pPr>
      <w:r w:rsidRPr="005A543C">
        <w:rPr>
          <w:rFonts w:eastAsia="Calibri"/>
        </w:rPr>
        <w:t>where:</w:t>
      </w:r>
    </w:p>
    <w:p w14:paraId="1899C3A6" w14:textId="77777777" w:rsidR="00E06172" w:rsidRPr="005A543C" w:rsidRDefault="00E06172" w:rsidP="003B55D5">
      <w:pPr>
        <w:keepNext/>
        <w:keepLines/>
        <w:tabs>
          <w:tab w:val="left" w:pos="360"/>
        </w:tabs>
        <w:ind w:left="360"/>
        <w:rPr>
          <w:rFonts w:eastAsia="Calibri"/>
        </w:rPr>
      </w:pPr>
      <w:r w:rsidRPr="005A543C">
        <w:rPr>
          <w:rFonts w:eastAsia="Calibri"/>
          <w:i/>
        </w:rPr>
        <w:t>E</w:t>
      </w:r>
      <w:r w:rsidRPr="005A543C">
        <w:rPr>
          <w:rFonts w:eastAsia="Calibri"/>
          <w:i/>
          <w:vertAlign w:val="subscript"/>
        </w:rPr>
        <w:t>reboiler,</w:t>
      </w:r>
      <w:r>
        <w:rPr>
          <w:rFonts w:eastAsia="Calibri"/>
          <w:i/>
          <w:vertAlign w:val="subscript"/>
        </w:rPr>
        <w:t>VOC</w:t>
      </w:r>
      <w:r w:rsidRPr="005A543C">
        <w:rPr>
          <w:rFonts w:eastAsia="Calibri"/>
        </w:rPr>
        <w:t xml:space="preserve"> is the county-wide emissions </w:t>
      </w:r>
      <w:r>
        <w:rPr>
          <w:rFonts w:eastAsia="Calibri"/>
        </w:rPr>
        <w:t>of VOC</w:t>
      </w:r>
      <w:r w:rsidRPr="005A543C">
        <w:rPr>
          <w:rFonts w:eastAsia="Calibri"/>
        </w:rPr>
        <w:t xml:space="preserve"> from dehydrator reboilers </w:t>
      </w:r>
      <w:r>
        <w:rPr>
          <w:rFonts w:eastAsia="Calibri"/>
        </w:rPr>
        <w:t>[ton/yr]</w:t>
      </w:r>
    </w:p>
    <w:p w14:paraId="5DF37CB0" w14:textId="77777777" w:rsidR="00E06172" w:rsidRPr="005A543C" w:rsidRDefault="00E06172" w:rsidP="00E06172">
      <w:pPr>
        <w:tabs>
          <w:tab w:val="left" w:pos="360"/>
        </w:tabs>
        <w:ind w:left="360"/>
        <w:rPr>
          <w:rFonts w:eastAsia="Calibri"/>
        </w:rPr>
      </w:pPr>
      <w:r w:rsidRPr="005A543C">
        <w:rPr>
          <w:rFonts w:eastAsia="Calibri"/>
          <w:i/>
        </w:rPr>
        <w:t>N</w:t>
      </w:r>
      <w:r w:rsidRPr="005A543C">
        <w:rPr>
          <w:rFonts w:eastAsia="Calibri"/>
        </w:rPr>
        <w:t xml:space="preserve"> </w:t>
      </w:r>
      <w:r>
        <w:rPr>
          <w:rFonts w:eastAsia="Calibri"/>
        </w:rPr>
        <w:t>=</w:t>
      </w:r>
      <w:r w:rsidRPr="005A543C">
        <w:rPr>
          <w:rFonts w:eastAsia="Calibri"/>
        </w:rPr>
        <w:t xml:space="preserve"> 1</w:t>
      </w:r>
      <w:r>
        <w:rPr>
          <w:rFonts w:eastAsia="Calibri"/>
        </w:rPr>
        <w:t xml:space="preserve"> [per </w:t>
      </w:r>
      <w:r w:rsidRPr="005A543C">
        <w:rPr>
          <w:rFonts w:eastAsia="Calibri"/>
        </w:rPr>
        <w:t>well]</w:t>
      </w:r>
    </w:p>
    <w:p w14:paraId="61034D6B" w14:textId="77777777" w:rsidR="00E06172" w:rsidRPr="005A543C" w:rsidRDefault="00E06172" w:rsidP="00E06172">
      <w:pPr>
        <w:tabs>
          <w:tab w:val="left" w:pos="360"/>
        </w:tabs>
        <w:ind w:left="360"/>
        <w:rPr>
          <w:rFonts w:eastAsia="Calibri"/>
        </w:rPr>
      </w:pPr>
      <w:r w:rsidRPr="005A543C">
        <w:rPr>
          <w:rFonts w:eastAsia="Calibri"/>
          <w:i/>
        </w:rPr>
        <w:t>EF</w:t>
      </w:r>
      <w:r>
        <w:rPr>
          <w:rFonts w:eastAsia="Calibri"/>
          <w:i/>
          <w:vertAlign w:val="subscript"/>
        </w:rPr>
        <w:t>VOC</w:t>
      </w:r>
      <w:r w:rsidRPr="005A543C">
        <w:rPr>
          <w:rFonts w:eastAsia="Calibri"/>
          <w:i/>
        </w:rPr>
        <w:t xml:space="preserve"> </w:t>
      </w:r>
      <w:r>
        <w:rPr>
          <w:rFonts w:eastAsia="Calibri"/>
        </w:rPr>
        <w:t>=</w:t>
      </w:r>
      <w:r w:rsidRPr="005A543C">
        <w:rPr>
          <w:rFonts w:eastAsia="Calibri"/>
        </w:rPr>
        <w:t xml:space="preserve"> </w:t>
      </w:r>
      <w:r>
        <w:rPr>
          <w:rFonts w:eastAsia="Calibri"/>
        </w:rPr>
        <w:t xml:space="preserve">5.5 </w:t>
      </w:r>
      <w:r w:rsidRPr="005A543C">
        <w:rPr>
          <w:rFonts w:eastAsia="Calibri"/>
        </w:rPr>
        <w:t>[lb/</w:t>
      </w:r>
      <w:r w:rsidR="00495B8A">
        <w:rPr>
          <w:rFonts w:eastAsia="Calibri"/>
        </w:rPr>
        <w:t>MMCF</w:t>
      </w:r>
      <w:r w:rsidRPr="005A543C">
        <w:rPr>
          <w:rFonts w:eastAsia="Calibri"/>
        </w:rPr>
        <w:t>]</w:t>
      </w:r>
    </w:p>
    <w:p w14:paraId="56BDE7C6" w14:textId="77777777" w:rsidR="00E06172" w:rsidRPr="005A543C" w:rsidRDefault="00E06172" w:rsidP="00E06172">
      <w:pPr>
        <w:tabs>
          <w:tab w:val="left" w:pos="360"/>
        </w:tabs>
        <w:ind w:left="360"/>
        <w:rPr>
          <w:rFonts w:eastAsia="Calibri"/>
        </w:rPr>
      </w:pPr>
      <w:r w:rsidRPr="005A543C">
        <w:rPr>
          <w:rFonts w:eastAsia="Calibri"/>
          <w:i/>
        </w:rPr>
        <w:t>Q</w:t>
      </w:r>
      <w:r w:rsidRPr="005A543C">
        <w:rPr>
          <w:rFonts w:eastAsia="Calibri"/>
          <w:i/>
          <w:vertAlign w:val="subscript"/>
        </w:rPr>
        <w:t>reboiler</w:t>
      </w:r>
      <w:r w:rsidRPr="005A543C">
        <w:rPr>
          <w:rFonts w:eastAsia="Calibri"/>
        </w:rPr>
        <w:t xml:space="preserve"> </w:t>
      </w:r>
      <w:r>
        <w:rPr>
          <w:rFonts w:eastAsia="Calibri"/>
        </w:rPr>
        <w:t>=</w:t>
      </w:r>
      <w:r w:rsidRPr="005A543C">
        <w:rPr>
          <w:rFonts w:eastAsia="Calibri"/>
        </w:rPr>
        <w:t xml:space="preserve"> </w:t>
      </w:r>
      <w:r>
        <w:rPr>
          <w:rFonts w:eastAsia="Calibri"/>
        </w:rPr>
        <w:t xml:space="preserve">0.9875 </w:t>
      </w:r>
      <w:r w:rsidRPr="005A543C">
        <w:rPr>
          <w:rFonts w:eastAsia="Calibri"/>
        </w:rPr>
        <w:t>[</w:t>
      </w:r>
      <w:r>
        <w:rPr>
          <w:rFonts w:eastAsia="Calibri"/>
        </w:rPr>
        <w:t>MM</w:t>
      </w:r>
      <w:r w:rsidRPr="005A543C">
        <w:rPr>
          <w:rFonts w:eastAsia="Calibri"/>
        </w:rPr>
        <w:t>Btu/hr]</w:t>
      </w:r>
    </w:p>
    <w:p w14:paraId="4E7171F8" w14:textId="77777777" w:rsidR="00E06172" w:rsidRPr="005A543C" w:rsidRDefault="00E06172" w:rsidP="00E06172">
      <w:pPr>
        <w:tabs>
          <w:tab w:val="left" w:pos="360"/>
        </w:tabs>
        <w:ind w:left="360"/>
        <w:rPr>
          <w:rFonts w:eastAsia="Calibri"/>
        </w:rPr>
      </w:pPr>
      <w:r w:rsidRPr="005A543C">
        <w:rPr>
          <w:rFonts w:eastAsia="Calibri"/>
          <w:i/>
        </w:rPr>
        <w:t>t</w:t>
      </w:r>
      <w:r w:rsidRPr="005A543C">
        <w:rPr>
          <w:rFonts w:eastAsia="Calibri"/>
          <w:i/>
          <w:vertAlign w:val="subscript"/>
        </w:rPr>
        <w:t>annual</w:t>
      </w:r>
      <w:r>
        <w:rPr>
          <w:rFonts w:eastAsia="Calibri"/>
        </w:rPr>
        <w:t xml:space="preserve"> =</w:t>
      </w:r>
      <w:r w:rsidRPr="005A543C">
        <w:rPr>
          <w:rFonts w:eastAsia="Calibri"/>
        </w:rPr>
        <w:t xml:space="preserve"> </w:t>
      </w:r>
      <w:r>
        <w:rPr>
          <w:rFonts w:eastAsia="Calibri"/>
        </w:rPr>
        <w:t xml:space="preserve">8,672.5 </w:t>
      </w:r>
      <w:r w:rsidRPr="005A543C">
        <w:rPr>
          <w:rFonts w:eastAsia="Calibri"/>
        </w:rPr>
        <w:t>[hr</w:t>
      </w:r>
      <w:r>
        <w:rPr>
          <w:rFonts w:eastAsia="Calibri"/>
        </w:rPr>
        <w:t>/yr</w:t>
      </w:r>
      <w:r w:rsidRPr="005A543C">
        <w:rPr>
          <w:rFonts w:eastAsia="Calibri"/>
        </w:rPr>
        <w:t>]</w:t>
      </w:r>
    </w:p>
    <w:p w14:paraId="712E052B" w14:textId="77777777" w:rsidR="00E06172" w:rsidRPr="005A543C" w:rsidRDefault="00E06172" w:rsidP="00E06172">
      <w:pPr>
        <w:tabs>
          <w:tab w:val="left" w:pos="360"/>
        </w:tabs>
        <w:ind w:left="360"/>
        <w:rPr>
          <w:rFonts w:eastAsia="Calibri"/>
          <w:i/>
        </w:rPr>
      </w:pPr>
      <w:r w:rsidRPr="005A543C">
        <w:rPr>
          <w:rFonts w:eastAsia="Calibri"/>
          <w:i/>
        </w:rPr>
        <w:t>hc</w:t>
      </w:r>
      <w:r w:rsidRPr="005A543C">
        <w:rPr>
          <w:rFonts w:eastAsia="Calibri"/>
        </w:rPr>
        <w:t xml:space="preserve"> </w:t>
      </w:r>
      <w:r>
        <w:rPr>
          <w:rFonts w:eastAsia="Calibri"/>
        </w:rPr>
        <w:t>=  1 (</w:t>
      </w:r>
      <w:r w:rsidRPr="005A543C">
        <w:rPr>
          <w:rFonts w:eastAsia="Calibri"/>
        </w:rPr>
        <w:t>cycling fraction of operating hours that the heater is firing</w:t>
      </w:r>
      <w:r>
        <w:rPr>
          <w:rFonts w:eastAsia="Calibri"/>
        </w:rPr>
        <w:t>)</w:t>
      </w:r>
    </w:p>
    <w:p w14:paraId="0D8926CE" w14:textId="77777777" w:rsidR="00E06172" w:rsidRPr="005A543C" w:rsidRDefault="00E06172" w:rsidP="00E06172">
      <w:pPr>
        <w:tabs>
          <w:tab w:val="left" w:pos="360"/>
        </w:tabs>
        <w:ind w:left="360"/>
        <w:rPr>
          <w:rFonts w:eastAsia="Calibri"/>
        </w:rPr>
      </w:pPr>
      <w:r w:rsidRPr="005A543C">
        <w:rPr>
          <w:rFonts w:eastAsia="Calibri"/>
          <w:i/>
        </w:rPr>
        <w:t>HV</w:t>
      </w:r>
      <w:r w:rsidRPr="005A543C">
        <w:rPr>
          <w:rFonts w:eastAsia="Calibri"/>
        </w:rPr>
        <w:t xml:space="preserve"> </w:t>
      </w:r>
      <w:r>
        <w:rPr>
          <w:rFonts w:eastAsia="Calibri"/>
        </w:rPr>
        <w:t>=</w:t>
      </w:r>
      <w:r w:rsidRPr="005A543C">
        <w:rPr>
          <w:rFonts w:eastAsia="Calibri"/>
        </w:rPr>
        <w:t xml:space="preserve"> </w:t>
      </w:r>
      <w:r>
        <w:rPr>
          <w:rFonts w:eastAsia="Calibri"/>
        </w:rPr>
        <w:t xml:space="preserve">1,035 </w:t>
      </w:r>
      <w:r w:rsidRPr="005A543C">
        <w:rPr>
          <w:rFonts w:eastAsia="Calibri"/>
        </w:rPr>
        <w:t>[Btu</w:t>
      </w:r>
      <w:r w:rsidRPr="005A543C">
        <w:rPr>
          <w:rFonts w:eastAsia="Calibri"/>
          <w:vertAlign w:val="subscript"/>
        </w:rPr>
        <w:t>local</w:t>
      </w:r>
      <w:r w:rsidRPr="005A543C">
        <w:rPr>
          <w:rFonts w:eastAsia="Calibri"/>
        </w:rPr>
        <w:t>/SCF]</w:t>
      </w:r>
    </w:p>
    <w:p w14:paraId="61A25AC4" w14:textId="77777777" w:rsidR="00E06172" w:rsidRPr="005A543C" w:rsidRDefault="00E06172" w:rsidP="00E06172">
      <w:pPr>
        <w:tabs>
          <w:tab w:val="left" w:pos="360"/>
        </w:tabs>
        <w:ind w:left="360"/>
        <w:rPr>
          <w:rFonts w:eastAsia="Calibri"/>
        </w:rPr>
      </w:pPr>
      <w:r w:rsidRPr="005A543C">
        <w:rPr>
          <w:rFonts w:eastAsia="Calibri"/>
          <w:i/>
        </w:rPr>
        <w:t>W</w:t>
      </w:r>
      <w:r w:rsidR="00754302" w:rsidRPr="00754302">
        <w:rPr>
          <w:rFonts w:eastAsia="Calibri"/>
          <w:i/>
          <w:vertAlign w:val="subscript"/>
        </w:rPr>
        <w:t>gas</w:t>
      </w:r>
      <w:r w:rsidRPr="005A543C">
        <w:rPr>
          <w:rFonts w:eastAsia="Calibri"/>
        </w:rPr>
        <w:t xml:space="preserve"> </w:t>
      </w:r>
      <w:r>
        <w:rPr>
          <w:rFonts w:eastAsia="Calibri"/>
        </w:rPr>
        <w:t xml:space="preserve">= 490 </w:t>
      </w:r>
      <w:r w:rsidRPr="005A543C">
        <w:rPr>
          <w:rFonts w:eastAsia="Calibri"/>
        </w:rPr>
        <w:t>[well</w:t>
      </w:r>
      <w:r>
        <w:rPr>
          <w:rFonts w:eastAsia="Calibri"/>
        </w:rPr>
        <w:t>s</w:t>
      </w:r>
      <w:r w:rsidRPr="005A543C">
        <w:rPr>
          <w:rFonts w:eastAsia="Calibri"/>
        </w:rPr>
        <w:t>]</w:t>
      </w:r>
    </w:p>
    <w:p w14:paraId="2C80F84E" w14:textId="77777777" w:rsidR="00E06172" w:rsidRPr="005A543C" w:rsidRDefault="00E06172" w:rsidP="00E06172">
      <w:pPr>
        <w:tabs>
          <w:tab w:val="left" w:pos="360"/>
        </w:tabs>
        <w:ind w:left="360"/>
        <w:rPr>
          <w:rFonts w:eastAsia="Calibri"/>
        </w:rPr>
      </w:pPr>
      <w:r>
        <w:rPr>
          <w:rFonts w:eastAsia="Calibri"/>
        </w:rPr>
        <w:t>2,000</w:t>
      </w:r>
      <w:r w:rsidRPr="005A543C">
        <w:rPr>
          <w:rFonts w:eastAsia="Calibri"/>
        </w:rPr>
        <w:t xml:space="preserve"> </w:t>
      </w:r>
      <w:r>
        <w:rPr>
          <w:rFonts w:eastAsia="Calibri"/>
        </w:rPr>
        <w:t xml:space="preserve">[lb/ton] </w:t>
      </w:r>
    </w:p>
    <w:p w14:paraId="6AC29FC6" w14:textId="77777777" w:rsidR="00E06172" w:rsidRDefault="00E06172" w:rsidP="00E06172">
      <w:pPr>
        <w:rPr>
          <w:highlight w:val="yellow"/>
        </w:rPr>
      </w:pPr>
    </w:p>
    <w:p w14:paraId="47786E28" w14:textId="77777777" w:rsidR="00E06172" w:rsidRPr="006F2B23" w:rsidRDefault="00E06172" w:rsidP="00E06172">
      <w:r w:rsidRPr="006F2B23">
        <w:t>Therefore:</w:t>
      </w:r>
    </w:p>
    <w:p w14:paraId="7226DEB4" w14:textId="77777777" w:rsidR="00E06172" w:rsidRPr="006F2B23" w:rsidRDefault="00E06172" w:rsidP="00E06172"/>
    <w:p w14:paraId="583A87FD" w14:textId="77777777" w:rsidR="00E06172" w:rsidRPr="006F2B23" w:rsidRDefault="00A0637E" w:rsidP="00E06172">
      <m:oMathPara>
        <m:oMathParaPr>
          <m:jc m:val="left"/>
        </m:oMathParaPr>
        <m:oMath>
          <m:sSub>
            <m:sSubPr>
              <m:ctrlPr>
                <w:rPr>
                  <w:rFonts w:ascii="Cambria Math" w:eastAsia="Calibri" w:hAnsi="Cambria Math"/>
                  <w:i/>
                </w:rPr>
              </m:ctrlPr>
            </m:sSubPr>
            <m:e>
              <m:r>
                <w:rPr>
                  <w:rFonts w:ascii="Cambria Math" w:eastAsia="Calibri" w:hAnsi="Cambria Math"/>
                </w:rPr>
                <m:t>E</m:t>
              </m:r>
            </m:e>
            <m:sub>
              <m:r>
                <w:rPr>
                  <w:rFonts w:ascii="Cambria Math" w:eastAsia="Calibri" w:hAnsi="Cambria Math"/>
                </w:rPr>
                <m:t>reboiler,  VOC</m:t>
              </m:r>
            </m:sub>
          </m:sSub>
          <m:r>
            <w:rPr>
              <w:rFonts w:ascii="Cambria Math" w:eastAsia="Calibri" w:hAnsi="Cambria Math"/>
            </w:rPr>
            <m:t>=1×</m:t>
          </m:r>
          <m:f>
            <m:fPr>
              <m:ctrlPr>
                <w:rPr>
                  <w:rFonts w:ascii="Cambria Math" w:eastAsia="Calibri" w:hAnsi="Cambria Math"/>
                  <w:i/>
                </w:rPr>
              </m:ctrlPr>
            </m:fPr>
            <m:num>
              <m:sSub>
                <m:sSubPr>
                  <m:ctrlPr>
                    <w:rPr>
                      <w:rFonts w:ascii="Cambria Math" w:eastAsia="Calibri" w:hAnsi="Cambria Math"/>
                      <w:i/>
                    </w:rPr>
                  </m:ctrlPr>
                </m:sSubPr>
                <m:e>
                  <m:r>
                    <w:rPr>
                      <w:rFonts w:ascii="Cambria Math" w:eastAsia="Calibri" w:hAnsi="Cambria Math"/>
                    </w:rPr>
                    <m:t>5.5</m:t>
                  </m:r>
                </m:e>
                <m:sub>
                  <m:r>
                    <w:rPr>
                      <w:rFonts w:ascii="Cambria Math" w:eastAsia="Calibri" w:hAnsi="Cambria Math"/>
                    </w:rPr>
                    <m:t xml:space="preserve"> </m:t>
                  </m:r>
                </m:sub>
              </m:sSub>
              <m:r>
                <w:rPr>
                  <w:rFonts w:ascii="Cambria Math" w:eastAsia="Calibri" w:hAnsi="Cambria Math"/>
                </w:rPr>
                <m:t>× 0.9875× 8,672.5 × 1</m:t>
              </m:r>
            </m:num>
            <m:den>
              <m:r>
                <w:rPr>
                  <w:rFonts w:ascii="Cambria Math" w:eastAsia="Calibri" w:hAnsi="Cambria Math"/>
                </w:rPr>
                <m:t xml:space="preserve"> 1,035 ×2,000</m:t>
              </m:r>
            </m:den>
          </m:f>
          <m:r>
            <w:rPr>
              <w:rFonts w:ascii="Cambria Math" w:eastAsia="Calibri" w:hAnsi="Cambria Math"/>
            </w:rPr>
            <m:t>×490</m:t>
          </m:r>
        </m:oMath>
      </m:oMathPara>
    </w:p>
    <w:p w14:paraId="587FE4A1" w14:textId="77777777" w:rsidR="00E06172" w:rsidRPr="006F2B23" w:rsidRDefault="00E06172" w:rsidP="00E06172"/>
    <w:p w14:paraId="3D72C7A9" w14:textId="77777777" w:rsidR="00E06172" w:rsidRPr="006F2B23" w:rsidRDefault="00E06172" w:rsidP="00E06172">
      <w:r w:rsidRPr="005A543C">
        <w:rPr>
          <w:rFonts w:eastAsia="Calibri"/>
          <w:i/>
        </w:rPr>
        <w:t>E</w:t>
      </w:r>
      <w:r w:rsidRPr="005A543C">
        <w:rPr>
          <w:rFonts w:eastAsia="Calibri"/>
          <w:i/>
          <w:vertAlign w:val="subscript"/>
        </w:rPr>
        <w:t>reboiler,</w:t>
      </w:r>
      <w:r>
        <w:rPr>
          <w:rFonts w:eastAsia="Calibri"/>
          <w:i/>
          <w:vertAlign w:val="subscript"/>
        </w:rPr>
        <w:t>VOC</w:t>
      </w:r>
      <w:r w:rsidRPr="005A543C">
        <w:rPr>
          <w:rFonts w:eastAsia="Calibri"/>
        </w:rPr>
        <w:t xml:space="preserve"> </w:t>
      </w:r>
      <w:r w:rsidRPr="006F2B23">
        <w:rPr>
          <w:rFonts w:eastAsia="Calibri"/>
        </w:rPr>
        <w:t>= 11.15 [</w:t>
      </w:r>
      <w:r>
        <w:rPr>
          <w:rFonts w:eastAsia="Calibri"/>
        </w:rPr>
        <w:t>ton</w:t>
      </w:r>
      <w:r w:rsidRPr="006F2B23">
        <w:rPr>
          <w:rFonts w:eastAsia="Calibri"/>
        </w:rPr>
        <w:t>/yr]</w:t>
      </w:r>
    </w:p>
    <w:p w14:paraId="776269B2" w14:textId="77777777" w:rsidR="00E06172" w:rsidRPr="006F2B23" w:rsidRDefault="00E06172" w:rsidP="00E06172"/>
    <w:p w14:paraId="157DC090" w14:textId="77777777" w:rsidR="00E06172" w:rsidRPr="006F2B23" w:rsidRDefault="00E06172" w:rsidP="00E06172">
      <w:r w:rsidRPr="006F2B23">
        <w:t>Total VOC emissions from dehydrators in Cleburne County can be evaluated as follows:</w:t>
      </w:r>
    </w:p>
    <w:p w14:paraId="14510133" w14:textId="77777777" w:rsidR="00E06172" w:rsidRPr="006F2B23" w:rsidRDefault="00E06172" w:rsidP="00E06172"/>
    <w:p w14:paraId="02A7AD70" w14:textId="77777777" w:rsidR="00E06172" w:rsidRPr="006F2B23" w:rsidRDefault="00E06172" w:rsidP="00E06172">
      <w:r w:rsidRPr="006F2B23">
        <w:rPr>
          <w:rFonts w:eastAsia="Calibri"/>
          <w:i/>
        </w:rPr>
        <w:t>E</w:t>
      </w:r>
      <w:r>
        <w:rPr>
          <w:rFonts w:eastAsia="Calibri"/>
          <w:i/>
          <w:vertAlign w:val="subscript"/>
        </w:rPr>
        <w:t>dehy,VOC</w:t>
      </w:r>
      <w:r w:rsidRPr="006F2B23">
        <w:rPr>
          <w:rFonts w:eastAsia="Calibri"/>
        </w:rPr>
        <w:t xml:space="preserve"> = </w:t>
      </w:r>
      <w:r w:rsidRPr="006F2B23">
        <w:rPr>
          <w:rFonts w:eastAsia="Calibri"/>
          <w:i/>
        </w:rPr>
        <w:t>E</w:t>
      </w:r>
      <w:r w:rsidRPr="006F2B23">
        <w:rPr>
          <w:rFonts w:eastAsia="Calibri"/>
          <w:i/>
          <w:vertAlign w:val="subscript"/>
        </w:rPr>
        <w:t>stillvent,VOC</w:t>
      </w:r>
      <w:r w:rsidRPr="006F2B23">
        <w:rPr>
          <w:rFonts w:eastAsia="Calibri"/>
        </w:rPr>
        <w:t xml:space="preserve"> + </w:t>
      </w:r>
      <w:r w:rsidRPr="005A543C">
        <w:rPr>
          <w:rFonts w:eastAsia="Calibri"/>
          <w:i/>
        </w:rPr>
        <w:t>E</w:t>
      </w:r>
      <w:r w:rsidRPr="005A543C">
        <w:rPr>
          <w:rFonts w:eastAsia="Calibri"/>
          <w:i/>
          <w:vertAlign w:val="subscript"/>
        </w:rPr>
        <w:t>reboiler,</w:t>
      </w:r>
      <w:r>
        <w:rPr>
          <w:rFonts w:eastAsia="Calibri"/>
          <w:i/>
          <w:vertAlign w:val="subscript"/>
        </w:rPr>
        <w:t>VOC</w:t>
      </w:r>
    </w:p>
    <w:p w14:paraId="75B56618" w14:textId="77777777" w:rsidR="00E06172" w:rsidRDefault="00E06172" w:rsidP="00E06172">
      <w:pPr>
        <w:rPr>
          <w:rFonts w:eastAsia="Calibri"/>
        </w:rPr>
      </w:pPr>
      <w:r w:rsidRPr="006F2B23">
        <w:rPr>
          <w:rFonts w:eastAsia="Calibri"/>
          <w:i/>
        </w:rPr>
        <w:t>E</w:t>
      </w:r>
      <w:r>
        <w:rPr>
          <w:rFonts w:eastAsia="Calibri"/>
          <w:i/>
          <w:vertAlign w:val="subscript"/>
        </w:rPr>
        <w:t>dehy,VOC</w:t>
      </w:r>
      <w:r w:rsidRPr="006F2B23">
        <w:rPr>
          <w:rFonts w:eastAsia="Calibri"/>
        </w:rPr>
        <w:t xml:space="preserve"> =</w:t>
      </w:r>
      <w:r>
        <w:rPr>
          <w:rFonts w:eastAsia="Calibri"/>
        </w:rPr>
        <w:t xml:space="preserve"> 36.8 [ton/yr] + </w:t>
      </w:r>
      <w:r w:rsidRPr="006F2B23">
        <w:rPr>
          <w:rFonts w:eastAsia="Calibri"/>
        </w:rPr>
        <w:t>11.15 [</w:t>
      </w:r>
      <w:r>
        <w:rPr>
          <w:rFonts w:eastAsia="Calibri"/>
        </w:rPr>
        <w:t>ton</w:t>
      </w:r>
      <w:r w:rsidRPr="006F2B23">
        <w:rPr>
          <w:rFonts w:eastAsia="Calibri"/>
        </w:rPr>
        <w:t>/yr]</w:t>
      </w:r>
    </w:p>
    <w:p w14:paraId="4B1AA0B4" w14:textId="77777777" w:rsidR="00E06172" w:rsidRDefault="00E06172" w:rsidP="00E06172">
      <w:pPr>
        <w:rPr>
          <w:i/>
        </w:rPr>
      </w:pPr>
      <w:r w:rsidRPr="006F2B23">
        <w:rPr>
          <w:rFonts w:eastAsia="Calibri"/>
          <w:i/>
        </w:rPr>
        <w:t>E</w:t>
      </w:r>
      <w:r>
        <w:rPr>
          <w:rFonts w:eastAsia="Calibri"/>
          <w:i/>
          <w:vertAlign w:val="subscript"/>
        </w:rPr>
        <w:t>dehy,VOC</w:t>
      </w:r>
      <w:r w:rsidRPr="006F2B23">
        <w:rPr>
          <w:rFonts w:eastAsia="Calibri"/>
        </w:rPr>
        <w:t xml:space="preserve"> =</w:t>
      </w:r>
      <w:r>
        <w:rPr>
          <w:rFonts w:eastAsia="Calibri"/>
        </w:rPr>
        <w:t xml:space="preserve"> 48.0 </w:t>
      </w:r>
      <w:r w:rsidRPr="006F2B23">
        <w:rPr>
          <w:rFonts w:eastAsia="Calibri"/>
        </w:rPr>
        <w:t>[</w:t>
      </w:r>
      <w:r>
        <w:rPr>
          <w:rFonts w:eastAsia="Calibri"/>
        </w:rPr>
        <w:t>ton</w:t>
      </w:r>
      <w:r w:rsidRPr="006F2B23">
        <w:rPr>
          <w:rFonts w:eastAsia="Calibri"/>
        </w:rPr>
        <w:t>/yr]</w:t>
      </w:r>
    </w:p>
    <w:p w14:paraId="5793FF38" w14:textId="77777777" w:rsidR="00E06172" w:rsidRPr="005A543C" w:rsidRDefault="00E06172" w:rsidP="008C7DE0">
      <w:pPr>
        <w:rPr>
          <w:szCs w:val="24"/>
        </w:rPr>
      </w:pPr>
    </w:p>
    <w:p w14:paraId="63B2DB69" w14:textId="77777777" w:rsidR="00E06172" w:rsidRPr="005A543C" w:rsidRDefault="00E06172" w:rsidP="00E06172">
      <w:pPr>
        <w:pStyle w:val="Heading2"/>
        <w:tabs>
          <w:tab w:val="clear" w:pos="1026"/>
          <w:tab w:val="num" w:pos="720"/>
        </w:tabs>
        <w:ind w:left="720" w:hanging="720"/>
      </w:pPr>
      <w:bookmarkStart w:id="41" w:name="_Toc344896487"/>
      <w:bookmarkStart w:id="42" w:name="_Toc534016943"/>
      <w:r w:rsidRPr="005A543C">
        <w:t>Drilling Rigs</w:t>
      </w:r>
      <w:bookmarkEnd w:id="41"/>
      <w:bookmarkEnd w:id="42"/>
    </w:p>
    <w:p w14:paraId="5F9843B4" w14:textId="77777777" w:rsidR="00822125" w:rsidRDefault="00E06172" w:rsidP="002C401D">
      <w:pPr>
        <w:pStyle w:val="ReportBodyText"/>
      </w:pPr>
      <w:r w:rsidRPr="005A543C">
        <w:t>Drilling rig emissions come from three primary engine types: Draw works, Mud pumps and Generators</w:t>
      </w:r>
      <w:r>
        <w:t xml:space="preserve">. </w:t>
      </w:r>
      <w:r w:rsidRPr="005A543C">
        <w:t>Each of these three engine types is used for differing periods of time throughout the drilling process and are likely to have different load factor and sizes</w:t>
      </w:r>
      <w:r>
        <w:t xml:space="preserve">. </w:t>
      </w:r>
      <w:r w:rsidRPr="005A543C">
        <w:t>Each of the three engines is also likely to be of differing model years and hence Tier levels. Some drilling rigs operate with a set of large generator engines which provides electric power to the other prime movers of the rig – draw works and mud pumps; these type of rigs are referred to here as diesel-electric rigs</w:t>
      </w:r>
      <w:r w:rsidR="00822125">
        <w:t>.</w:t>
      </w:r>
      <w:r w:rsidR="00822125" w:rsidRPr="00822125">
        <w:t xml:space="preserve"> </w:t>
      </w:r>
      <w:r w:rsidR="00822125">
        <w:t>Figure 3-</w:t>
      </w:r>
      <w:r w:rsidR="00210291">
        <w:t>5</w:t>
      </w:r>
      <w:r w:rsidR="00822125">
        <w:t xml:space="preserve"> shows</w:t>
      </w:r>
      <w:r w:rsidR="00EE0C96">
        <w:t xml:space="preserve"> a drilling rig in the Barnett </w:t>
      </w:r>
      <w:r w:rsidR="00656282">
        <w:t>shale</w:t>
      </w:r>
      <w:r w:rsidR="00822125">
        <w:t>.</w:t>
      </w:r>
    </w:p>
    <w:p w14:paraId="6F6A3431" w14:textId="77777777" w:rsidR="00C0781C" w:rsidRPr="005A543C" w:rsidRDefault="00C0781C" w:rsidP="002C401D">
      <w:pPr>
        <w:pStyle w:val="ReportBodyText"/>
      </w:pPr>
      <w:r w:rsidRPr="005A543C">
        <w:t xml:space="preserve">In order to account for variations in engine characteristics and their effect in final emissions, average emissions for each type of engine </w:t>
      </w:r>
      <w:r w:rsidRPr="005A543C">
        <w:rPr>
          <w:i/>
        </w:rPr>
        <w:t>k</w:t>
      </w:r>
      <w:r w:rsidRPr="005A543C">
        <w:t xml:space="preserve"> (k=drawworks, mud pumps or generators) is estimated separately. In addition, operation parameters such as time and load factor </w:t>
      </w:r>
      <w:r w:rsidR="00C52158">
        <w:t xml:space="preserve">may </w:t>
      </w:r>
      <w:r w:rsidRPr="005A543C">
        <w:t>vary for vertical</w:t>
      </w:r>
      <w:r w:rsidR="00C52158">
        <w:t>, directional,</w:t>
      </w:r>
      <w:r w:rsidRPr="005A543C">
        <w:t xml:space="preserve"> and horizontal wellbores; hence emissions </w:t>
      </w:r>
      <w:r w:rsidR="007B509A">
        <w:t>are estimated</w:t>
      </w:r>
      <w:r w:rsidRPr="005A543C">
        <w:t xml:space="preserve"> separately for both drilling methods using equations </w:t>
      </w:r>
      <w:r>
        <w:t>20</w:t>
      </w:r>
      <w:r w:rsidRPr="005A543C">
        <w:t xml:space="preserve"> and </w:t>
      </w:r>
      <w:r>
        <w:t>2</w:t>
      </w:r>
      <w:r w:rsidRPr="005A543C">
        <w:t>1.</w:t>
      </w:r>
      <w:r w:rsidR="00C52158">
        <w:t xml:space="preserve"> Directional wells are included with vertical wells for purposes of the calculation.</w:t>
      </w:r>
    </w:p>
    <w:p w14:paraId="586139E7" w14:textId="77777777" w:rsidR="00C0781C" w:rsidRDefault="00C0781C" w:rsidP="00822125">
      <w:pPr>
        <w:spacing w:after="240"/>
        <w:ind w:firstLine="720"/>
        <w:rPr>
          <w:szCs w:val="24"/>
        </w:rPr>
      </w:pPr>
    </w:p>
    <w:p w14:paraId="24F747BC" w14:textId="77777777" w:rsidR="00EE0C96" w:rsidRDefault="00EE0C96" w:rsidP="009355BE">
      <w:pPr>
        <w:spacing w:after="120"/>
        <w:jc w:val="center"/>
        <w:rPr>
          <w:b/>
          <w:szCs w:val="24"/>
        </w:rPr>
      </w:pPr>
      <w:r>
        <w:rPr>
          <w:b/>
          <w:noProof/>
          <w:szCs w:val="24"/>
        </w:rPr>
        <w:drawing>
          <wp:inline distT="0" distB="0" distL="0" distR="0" wp14:anchorId="62D5011D" wp14:editId="20989CF0">
            <wp:extent cx="5072332" cy="5020308"/>
            <wp:effectExtent l="19050" t="0" r="0" b="0"/>
            <wp:docPr id="12" name="Picture 11" descr="Drill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rilling.JPG"/>
                    <pic:cNvPicPr/>
                  </pic:nvPicPr>
                  <pic:blipFill>
                    <a:blip r:embed="rId118" cstate="print"/>
                    <a:stretch>
                      <a:fillRect/>
                    </a:stretch>
                  </pic:blipFill>
                  <pic:spPr>
                    <a:xfrm>
                      <a:off x="0" y="0"/>
                      <a:ext cx="5073866" cy="5021826"/>
                    </a:xfrm>
                    <a:prstGeom prst="rect">
                      <a:avLst/>
                    </a:prstGeom>
                  </pic:spPr>
                </pic:pic>
              </a:graphicData>
            </a:graphic>
          </wp:inline>
        </w:drawing>
      </w:r>
    </w:p>
    <w:p w14:paraId="3D87B197" w14:textId="77777777" w:rsidR="00822125" w:rsidRDefault="00822125" w:rsidP="00641102">
      <w:pPr>
        <w:pStyle w:val="FigureTitle"/>
      </w:pPr>
      <w:bookmarkStart w:id="43" w:name="_Toc534016978"/>
      <w:r w:rsidRPr="00C4682C">
        <w:t>Figure 3-</w:t>
      </w:r>
      <w:r w:rsidR="00210291">
        <w:t>5</w:t>
      </w:r>
      <w:r w:rsidRPr="00C4682C">
        <w:t xml:space="preserve">. </w:t>
      </w:r>
      <w:r w:rsidR="008C3371">
        <w:t>Drilling Rig</w:t>
      </w:r>
      <w:bookmarkEnd w:id="43"/>
    </w:p>
    <w:p w14:paraId="19B4D3D6" w14:textId="77777777" w:rsidR="00E06172" w:rsidRPr="005A543C" w:rsidRDefault="00E06172" w:rsidP="009355BE">
      <w:pPr>
        <w:pStyle w:val="ReportBodyText"/>
      </w:pPr>
      <w:r w:rsidRPr="005A543C">
        <w:t xml:space="preserve">Emissions for a single engine of type k are estimated according to Equation </w:t>
      </w:r>
      <w:r w:rsidR="00C07485">
        <w:t>20</w:t>
      </w:r>
      <w:r w:rsidRPr="005A543C">
        <w:t>:</w:t>
      </w:r>
    </w:p>
    <w:p w14:paraId="492F7463" w14:textId="77777777" w:rsidR="00E06172" w:rsidRPr="005A543C" w:rsidRDefault="00E06172" w:rsidP="00E06172">
      <w:pPr>
        <w:snapToGrid w:val="0"/>
        <w:spacing w:after="200" w:line="276" w:lineRule="auto"/>
        <w:rPr>
          <w:rFonts w:eastAsia="Calibri"/>
          <w:szCs w:val="24"/>
        </w:rPr>
      </w:pPr>
      <w:r w:rsidRPr="005A543C">
        <w:rPr>
          <w:rFonts w:eastAsia="Calibri"/>
          <w:szCs w:val="24"/>
        </w:rPr>
        <w:t xml:space="preserve">Equation </w:t>
      </w:r>
      <w:r w:rsidR="00C07485">
        <w:rPr>
          <w:rFonts w:eastAsia="Calibri"/>
          <w:szCs w:val="24"/>
        </w:rPr>
        <w:t>20</w:t>
      </w:r>
      <w:r w:rsidRPr="005A543C">
        <w:rPr>
          <w:rFonts w:eastAsia="Calibri"/>
          <w:szCs w:val="24"/>
        </w:rPr>
        <w:t>)</w:t>
      </w:r>
      <w:r w:rsidRPr="005A543C">
        <w:rPr>
          <w:rFonts w:eastAsia="Calibri"/>
          <w:szCs w:val="24"/>
        </w:rPr>
        <w:tab/>
      </w:r>
      <w:r w:rsidRPr="005A543C">
        <w:rPr>
          <w:rFonts w:eastAsia="Calibri"/>
          <w:szCs w:val="24"/>
        </w:rPr>
        <w:tab/>
      </w:r>
      <w:r w:rsidRPr="005A543C">
        <w:rPr>
          <w:rFonts w:eastAsia="Calibri"/>
          <w:szCs w:val="24"/>
        </w:rPr>
        <w:tab/>
      </w:r>
      <m:oMath>
        <m:sSub>
          <m:sSubPr>
            <m:ctrlPr>
              <w:rPr>
                <w:rFonts w:ascii="Cambria Math" w:eastAsia="Calibri" w:hAnsi="Cambria Math"/>
                <w:i/>
                <w:szCs w:val="24"/>
              </w:rPr>
            </m:ctrlPr>
          </m:sSubPr>
          <m:e>
            <m:r>
              <w:rPr>
                <w:rFonts w:ascii="Cambria Math" w:eastAsia="Calibri" w:hAnsi="Cambria Math"/>
                <w:szCs w:val="24"/>
              </w:rPr>
              <m:t>E</m:t>
            </m:r>
          </m:e>
          <m:sub>
            <m:r>
              <w:rPr>
                <w:rFonts w:ascii="Cambria Math" w:eastAsia="Calibri" w:hAnsi="Cambria Math"/>
                <w:szCs w:val="24"/>
              </w:rPr>
              <m:t xml:space="preserve">engine k, i </m:t>
            </m:r>
          </m:sub>
        </m:sSub>
        <m:r>
          <w:rPr>
            <w:rFonts w:ascii="Cambria Math" w:eastAsia="Calibri" w:hAnsi="Cambria Math"/>
            <w:szCs w:val="24"/>
          </w:rPr>
          <m:t xml:space="preserve">= </m:t>
        </m:r>
        <m:f>
          <m:fPr>
            <m:ctrlPr>
              <w:rPr>
                <w:rFonts w:ascii="Cambria Math" w:eastAsia="Calibri" w:hAnsi="Cambria Math"/>
                <w:i/>
                <w:szCs w:val="24"/>
              </w:rPr>
            </m:ctrlPr>
          </m:fPr>
          <m:num>
            <m:sSub>
              <m:sSubPr>
                <m:ctrlPr>
                  <w:rPr>
                    <w:rFonts w:ascii="Cambria Math" w:eastAsia="Calibri" w:hAnsi="Cambria Math"/>
                    <w:i/>
                    <w:szCs w:val="24"/>
                  </w:rPr>
                </m:ctrlPr>
              </m:sSubPr>
              <m:e>
                <m:r>
                  <w:rPr>
                    <w:rFonts w:ascii="Cambria Math" w:eastAsia="Calibri" w:hAnsi="Cambria Math"/>
                    <w:szCs w:val="24"/>
                  </w:rPr>
                  <m:t>EF</m:t>
                </m:r>
              </m:e>
              <m:sub>
                <m:r>
                  <w:rPr>
                    <w:rFonts w:ascii="Cambria Math" w:eastAsia="Calibri" w:hAnsi="Cambria Math"/>
                    <w:szCs w:val="24"/>
                  </w:rPr>
                  <m:t>i</m:t>
                </m:r>
              </m:sub>
            </m:sSub>
            <m:r>
              <w:rPr>
                <w:rFonts w:ascii="Cambria Math" w:eastAsia="Calibri" w:hAnsi="Cambria Math"/>
                <w:szCs w:val="24"/>
              </w:rPr>
              <m:t>×</m:t>
            </m:r>
            <m:sSub>
              <m:sSubPr>
                <m:ctrlPr>
                  <w:rPr>
                    <w:rFonts w:ascii="Cambria Math" w:eastAsia="Calibri" w:hAnsi="Cambria Math"/>
                    <w:i/>
                    <w:szCs w:val="24"/>
                  </w:rPr>
                </m:ctrlPr>
              </m:sSubPr>
              <m:e>
                <m:r>
                  <w:rPr>
                    <w:rFonts w:ascii="Cambria Math" w:eastAsia="Calibri" w:hAnsi="Cambria Math"/>
                    <w:szCs w:val="24"/>
                  </w:rPr>
                  <m:t>HP</m:t>
                </m:r>
              </m:e>
              <m:sub>
                <m:r>
                  <w:rPr>
                    <w:rFonts w:ascii="Cambria Math" w:eastAsia="Calibri" w:hAnsi="Cambria Math"/>
                    <w:szCs w:val="24"/>
                  </w:rPr>
                  <m:t>k</m:t>
                </m:r>
              </m:sub>
            </m:sSub>
            <m:r>
              <w:rPr>
                <w:rFonts w:ascii="Cambria Math" w:eastAsia="Calibri" w:hAnsi="Cambria Math"/>
                <w:szCs w:val="24"/>
              </w:rPr>
              <m:t>×</m:t>
            </m:r>
            <m:sSub>
              <m:sSubPr>
                <m:ctrlPr>
                  <w:rPr>
                    <w:rFonts w:ascii="Cambria Math" w:eastAsia="Calibri" w:hAnsi="Cambria Math"/>
                    <w:i/>
                    <w:szCs w:val="24"/>
                  </w:rPr>
                </m:ctrlPr>
              </m:sSubPr>
              <m:e>
                <m:r>
                  <w:rPr>
                    <w:rFonts w:ascii="Cambria Math" w:eastAsia="Calibri" w:hAnsi="Cambria Math"/>
                    <w:szCs w:val="24"/>
                  </w:rPr>
                  <m:t>LF</m:t>
                </m:r>
              </m:e>
              <m:sub>
                <m:r>
                  <w:rPr>
                    <w:rFonts w:ascii="Cambria Math" w:eastAsia="Calibri" w:hAnsi="Cambria Math"/>
                    <w:szCs w:val="24"/>
                  </w:rPr>
                  <m:t>k</m:t>
                </m:r>
              </m:sub>
            </m:sSub>
            <m:r>
              <w:rPr>
                <w:rFonts w:ascii="Cambria Math" w:eastAsia="Calibri" w:hAnsi="Cambria Math"/>
                <w:szCs w:val="24"/>
              </w:rPr>
              <m:t>×</m:t>
            </m:r>
            <m:sSub>
              <m:sSubPr>
                <m:ctrlPr>
                  <w:rPr>
                    <w:rFonts w:ascii="Cambria Math" w:eastAsia="Calibri" w:hAnsi="Cambria Math"/>
                    <w:i/>
                    <w:szCs w:val="24"/>
                  </w:rPr>
                </m:ctrlPr>
              </m:sSubPr>
              <m:e>
                <m:r>
                  <w:rPr>
                    <w:rFonts w:ascii="Cambria Math" w:eastAsia="Calibri" w:hAnsi="Cambria Math"/>
                    <w:szCs w:val="24"/>
                  </w:rPr>
                  <m:t>t</m:t>
                </m:r>
              </m:e>
              <m:sub>
                <m:r>
                  <w:rPr>
                    <w:rFonts w:ascii="Cambria Math" w:eastAsia="Calibri" w:hAnsi="Cambria Math"/>
                    <w:szCs w:val="24"/>
                  </w:rPr>
                  <m:t>event</m:t>
                </m:r>
              </m:sub>
            </m:sSub>
            <m:r>
              <w:rPr>
                <w:rFonts w:ascii="Cambria Math" w:eastAsia="Calibri" w:hAnsi="Cambria Math"/>
                <w:szCs w:val="24"/>
              </w:rPr>
              <m:t>×n</m:t>
            </m:r>
          </m:num>
          <m:den>
            <m:r>
              <w:rPr>
                <w:rFonts w:ascii="Cambria Math" w:eastAsia="Calibri" w:hAnsi="Cambria Math"/>
                <w:szCs w:val="24"/>
              </w:rPr>
              <m:t>907,185</m:t>
            </m:r>
          </m:den>
        </m:f>
      </m:oMath>
    </w:p>
    <w:p w14:paraId="3C90C3EB" w14:textId="77777777" w:rsidR="00E06172" w:rsidRPr="005A543C" w:rsidRDefault="00E06172" w:rsidP="00E06172">
      <w:pPr>
        <w:snapToGrid w:val="0"/>
        <w:spacing w:after="120"/>
        <w:rPr>
          <w:rFonts w:eastAsia="Calibri"/>
          <w:szCs w:val="24"/>
        </w:rPr>
      </w:pPr>
      <w:r w:rsidRPr="005A543C">
        <w:rPr>
          <w:rFonts w:eastAsia="Calibri"/>
          <w:szCs w:val="24"/>
        </w:rPr>
        <w:t>where:</w:t>
      </w:r>
    </w:p>
    <w:p w14:paraId="18B8F2ED" w14:textId="77777777" w:rsidR="00E06172" w:rsidRPr="005A543C" w:rsidRDefault="00E06172" w:rsidP="00E06172">
      <w:pPr>
        <w:ind w:left="360"/>
        <w:rPr>
          <w:rFonts w:eastAsia="Calibri"/>
          <w:szCs w:val="24"/>
        </w:rPr>
      </w:pPr>
      <w:r w:rsidRPr="005A543C">
        <w:rPr>
          <w:rFonts w:eastAsia="Calibri"/>
          <w:i/>
          <w:szCs w:val="24"/>
        </w:rPr>
        <w:t>E</w:t>
      </w:r>
      <w:r w:rsidRPr="005A543C">
        <w:rPr>
          <w:rFonts w:eastAsia="Calibri"/>
          <w:i/>
          <w:szCs w:val="24"/>
          <w:vertAlign w:val="subscript"/>
        </w:rPr>
        <w:t xml:space="preserve">engine </w:t>
      </w:r>
      <w:r w:rsidRPr="005A543C">
        <w:rPr>
          <w:rFonts w:eastAsia="Calibri"/>
          <w:szCs w:val="24"/>
          <w:vertAlign w:val="subscript"/>
        </w:rPr>
        <w:t xml:space="preserve">k,i </w:t>
      </w:r>
      <w:r w:rsidRPr="005A543C">
        <w:rPr>
          <w:rFonts w:eastAsia="Calibri"/>
          <w:szCs w:val="24"/>
        </w:rPr>
        <w:t xml:space="preserve">are emissions of pollutant </w:t>
      </w:r>
      <w:r w:rsidRPr="005A543C">
        <w:rPr>
          <w:rFonts w:eastAsia="Calibri"/>
          <w:i/>
          <w:szCs w:val="24"/>
        </w:rPr>
        <w:t>i</w:t>
      </w:r>
      <w:r w:rsidRPr="005A543C">
        <w:rPr>
          <w:rFonts w:eastAsia="Calibri"/>
          <w:szCs w:val="24"/>
        </w:rPr>
        <w:t xml:space="preserve"> from an engine type k [ton/spud]</w:t>
      </w:r>
    </w:p>
    <w:p w14:paraId="0A4C3ECD" w14:textId="77777777" w:rsidR="00E06172" w:rsidRPr="005A543C" w:rsidRDefault="00E06172" w:rsidP="00E06172">
      <w:pPr>
        <w:ind w:left="360"/>
        <w:rPr>
          <w:rFonts w:eastAsia="Calibri"/>
          <w:szCs w:val="24"/>
        </w:rPr>
      </w:pPr>
      <w:r w:rsidRPr="005A543C">
        <w:rPr>
          <w:rFonts w:eastAsia="Calibri"/>
          <w:i/>
          <w:szCs w:val="24"/>
        </w:rPr>
        <w:t>EF</w:t>
      </w:r>
      <w:r w:rsidRPr="005A543C">
        <w:rPr>
          <w:rFonts w:eastAsia="Calibri"/>
          <w:i/>
          <w:szCs w:val="24"/>
          <w:vertAlign w:val="subscript"/>
        </w:rPr>
        <w:t>i</w:t>
      </w:r>
      <w:r w:rsidRPr="005A543C">
        <w:rPr>
          <w:rFonts w:eastAsia="Calibri"/>
          <w:szCs w:val="24"/>
        </w:rPr>
        <w:t xml:space="preserve"> is the  emissions factor of pollutant </w:t>
      </w:r>
      <w:r w:rsidRPr="005A543C">
        <w:rPr>
          <w:rFonts w:eastAsia="Calibri"/>
          <w:i/>
          <w:szCs w:val="24"/>
        </w:rPr>
        <w:t>i</w:t>
      </w:r>
      <w:r w:rsidRPr="005A543C">
        <w:rPr>
          <w:rFonts w:eastAsia="Calibri"/>
          <w:szCs w:val="24"/>
        </w:rPr>
        <w:t xml:space="preserve"> [g/hp-hr]</w:t>
      </w:r>
    </w:p>
    <w:p w14:paraId="2A11E3A4" w14:textId="77777777" w:rsidR="00E06172" w:rsidRPr="005A543C" w:rsidRDefault="00E06172" w:rsidP="00E06172">
      <w:pPr>
        <w:ind w:left="360"/>
        <w:rPr>
          <w:rFonts w:eastAsia="Calibri"/>
          <w:szCs w:val="24"/>
        </w:rPr>
      </w:pPr>
      <w:r w:rsidRPr="005A543C">
        <w:rPr>
          <w:rFonts w:eastAsia="Calibri"/>
          <w:i/>
          <w:szCs w:val="24"/>
        </w:rPr>
        <w:t>HP</w:t>
      </w:r>
      <w:r w:rsidRPr="005A543C">
        <w:rPr>
          <w:rFonts w:eastAsia="Calibri"/>
          <w:i/>
          <w:szCs w:val="24"/>
          <w:vertAlign w:val="subscript"/>
        </w:rPr>
        <w:t>k</w:t>
      </w:r>
      <w:r w:rsidRPr="005A543C">
        <w:rPr>
          <w:rFonts w:eastAsia="Calibri"/>
          <w:szCs w:val="24"/>
        </w:rPr>
        <w:t xml:space="preserve"> is the  horsepower for an engine k in the </w:t>
      </w:r>
      <w:r w:rsidR="00C52158">
        <w:rPr>
          <w:rFonts w:eastAsia="Calibri"/>
          <w:szCs w:val="24"/>
        </w:rPr>
        <w:t>county</w:t>
      </w:r>
      <w:r w:rsidRPr="005A543C">
        <w:rPr>
          <w:rFonts w:eastAsia="Calibri"/>
          <w:szCs w:val="24"/>
        </w:rPr>
        <w:t xml:space="preserve"> [hp]</w:t>
      </w:r>
    </w:p>
    <w:p w14:paraId="0B56C1A7" w14:textId="77777777" w:rsidR="00E06172" w:rsidRPr="005A543C" w:rsidRDefault="00E06172" w:rsidP="00E06172">
      <w:pPr>
        <w:ind w:left="360"/>
        <w:rPr>
          <w:rFonts w:eastAsia="Calibri"/>
          <w:szCs w:val="24"/>
        </w:rPr>
      </w:pPr>
      <w:r w:rsidRPr="005A543C">
        <w:rPr>
          <w:rFonts w:eastAsia="Calibri"/>
          <w:i/>
          <w:szCs w:val="24"/>
        </w:rPr>
        <w:t>LF</w:t>
      </w:r>
      <w:r w:rsidRPr="005A543C">
        <w:rPr>
          <w:rFonts w:eastAsia="Calibri"/>
          <w:i/>
          <w:szCs w:val="24"/>
          <w:vertAlign w:val="subscript"/>
        </w:rPr>
        <w:t>k</w:t>
      </w:r>
      <w:r w:rsidRPr="005A543C">
        <w:rPr>
          <w:rFonts w:eastAsia="Calibri"/>
          <w:szCs w:val="24"/>
        </w:rPr>
        <w:t xml:space="preserve"> is the </w:t>
      </w:r>
      <w:r w:rsidR="00A07022">
        <w:rPr>
          <w:rFonts w:eastAsia="Calibri"/>
          <w:szCs w:val="24"/>
        </w:rPr>
        <w:t>load factor</w:t>
      </w:r>
      <w:r w:rsidRPr="005A543C">
        <w:rPr>
          <w:rFonts w:eastAsia="Calibri"/>
          <w:szCs w:val="24"/>
        </w:rPr>
        <w:t xml:space="preserve"> of the engine k</w:t>
      </w:r>
    </w:p>
    <w:p w14:paraId="1A4FEA8E" w14:textId="77777777" w:rsidR="00E06172" w:rsidRPr="005A543C" w:rsidRDefault="00E06172" w:rsidP="00E06172">
      <w:pPr>
        <w:ind w:left="360"/>
        <w:rPr>
          <w:rFonts w:eastAsia="Calibri"/>
          <w:szCs w:val="24"/>
        </w:rPr>
      </w:pPr>
      <w:r w:rsidRPr="005A543C">
        <w:rPr>
          <w:rFonts w:eastAsia="Calibri"/>
          <w:i/>
          <w:szCs w:val="24"/>
        </w:rPr>
        <w:t>t</w:t>
      </w:r>
      <w:r w:rsidRPr="005A543C">
        <w:rPr>
          <w:rFonts w:eastAsia="Calibri"/>
          <w:i/>
          <w:szCs w:val="24"/>
          <w:vertAlign w:val="subscript"/>
        </w:rPr>
        <w:t>event</w:t>
      </w:r>
      <w:r w:rsidRPr="005A543C">
        <w:rPr>
          <w:rFonts w:eastAsia="Calibri"/>
          <w:szCs w:val="24"/>
        </w:rPr>
        <w:t xml:space="preserve"> is the number of hours engine k is used [hr/spud]</w:t>
      </w:r>
    </w:p>
    <w:p w14:paraId="06E5F69F" w14:textId="77777777" w:rsidR="00E06172" w:rsidRDefault="00E06172" w:rsidP="00E06172">
      <w:pPr>
        <w:ind w:left="360"/>
        <w:rPr>
          <w:rFonts w:eastAsia="Calibri"/>
          <w:szCs w:val="24"/>
        </w:rPr>
      </w:pPr>
      <w:r w:rsidRPr="005A543C">
        <w:rPr>
          <w:rFonts w:eastAsia="Calibri"/>
          <w:i/>
          <w:szCs w:val="24"/>
        </w:rPr>
        <w:t xml:space="preserve">n </w:t>
      </w:r>
      <w:r w:rsidRPr="005A543C">
        <w:rPr>
          <w:rFonts w:eastAsia="Calibri"/>
          <w:szCs w:val="24"/>
        </w:rPr>
        <w:t>is the number of type-k engines in the typical drill rig</w:t>
      </w:r>
    </w:p>
    <w:p w14:paraId="3F32EB9B" w14:textId="77777777" w:rsidR="00E06172" w:rsidRPr="005A543C" w:rsidRDefault="00E06172" w:rsidP="00E06172">
      <w:pPr>
        <w:ind w:left="360"/>
        <w:rPr>
          <w:rFonts w:eastAsia="Calibri"/>
          <w:szCs w:val="24"/>
        </w:rPr>
      </w:pPr>
      <w:r w:rsidRPr="007607C3">
        <w:rPr>
          <w:rFonts w:eastAsia="Calibri"/>
          <w:szCs w:val="24"/>
        </w:rPr>
        <w:t>907,185</w:t>
      </w:r>
      <w:r w:rsidRPr="005A543C">
        <w:rPr>
          <w:rFonts w:eastAsia="Calibri"/>
          <w:szCs w:val="24"/>
        </w:rPr>
        <w:t xml:space="preserve"> is the mass unit conversion [g/ton]</w:t>
      </w:r>
    </w:p>
    <w:p w14:paraId="1F857BD7" w14:textId="77777777" w:rsidR="00E06172" w:rsidRPr="005A543C" w:rsidRDefault="00E06172" w:rsidP="00E06172">
      <w:pPr>
        <w:ind w:left="360"/>
        <w:rPr>
          <w:rFonts w:eastAsia="Calibri"/>
          <w:szCs w:val="24"/>
        </w:rPr>
      </w:pPr>
    </w:p>
    <w:p w14:paraId="5EECBB79" w14:textId="77777777" w:rsidR="00E06172" w:rsidRPr="005A543C" w:rsidRDefault="00E06172" w:rsidP="009355BE">
      <w:pPr>
        <w:pStyle w:val="ReportBodyText"/>
      </w:pPr>
      <w:r w:rsidRPr="005A543C">
        <w:t>The emission factor for pollutant i,</w:t>
      </w:r>
      <w:r w:rsidRPr="005A543C">
        <w:rPr>
          <w:i/>
        </w:rPr>
        <w:t xml:space="preserve"> EF</w:t>
      </w:r>
      <w:r w:rsidRPr="005A543C">
        <w:rPr>
          <w:i/>
          <w:vertAlign w:val="subscript"/>
        </w:rPr>
        <w:t>i</w:t>
      </w:r>
      <w:r w:rsidRPr="005A543C">
        <w:t xml:space="preserve">, is an emissions factor derived from EPA’s </w:t>
      </w:r>
      <w:r w:rsidR="00940C68">
        <w:t>MOVES</w:t>
      </w:r>
      <w:r w:rsidRPr="005A543C">
        <w:t xml:space="preserve"> model and based on the representative population of drilling engine of various tier levels in </w:t>
      </w:r>
      <w:r w:rsidR="00940C68">
        <w:t>MOVES</w:t>
      </w:r>
      <w:r w:rsidRPr="005A543C">
        <w:t>. The emissions factor for drill-rig equipment varies by horsepower range, and there are three possible horsepower bins applicable to the typical range of equipment sizes for drill rig engines. Hence, three sets of possible engine emissions factors (by HP) are used.</w:t>
      </w:r>
    </w:p>
    <w:p w14:paraId="3AE0FF07" w14:textId="77777777" w:rsidR="00E06172" w:rsidRPr="005A543C" w:rsidRDefault="00E06172" w:rsidP="009355BE">
      <w:pPr>
        <w:pStyle w:val="ReportBodyText"/>
      </w:pPr>
      <w:r w:rsidRPr="005A543C">
        <w:t xml:space="preserve">Emissions from a single drill rig </w:t>
      </w:r>
      <m:oMath>
        <m:d>
          <m:dPr>
            <m:ctrlPr>
              <w:rPr>
                <w:rFonts w:ascii="Cambria Math" w:hAnsi="Cambria Math"/>
                <w:i/>
              </w:rPr>
            </m:ctrlPr>
          </m:dPr>
          <m:e>
            <m:sSub>
              <m:sSubPr>
                <m:ctrlPr>
                  <w:rPr>
                    <w:rFonts w:ascii="Cambria Math" w:hAnsi="Cambria Math"/>
                  </w:rPr>
                </m:ctrlPr>
              </m:sSubPr>
              <m:e>
                <m:r>
                  <w:rPr>
                    <w:rFonts w:ascii="Cambria Math" w:hAnsi="Cambria Math"/>
                  </w:rPr>
                  <m:t>E</m:t>
                </m:r>
              </m:e>
              <m:sub>
                <m:r>
                  <w:rPr>
                    <w:rFonts w:ascii="Cambria Math" w:hAnsi="Cambria Math"/>
                  </w:rPr>
                  <m:t>drillrigTOTAL, i</m:t>
                </m:r>
              </m:sub>
            </m:sSub>
          </m:e>
        </m:d>
      </m:oMath>
      <w:r w:rsidRPr="005A543C">
        <w:t xml:space="preserve"> are estimated in Equation </w:t>
      </w:r>
      <w:r w:rsidR="00D36191">
        <w:t>2</w:t>
      </w:r>
      <w:r w:rsidRPr="005A543C">
        <w:t xml:space="preserve">1 as the sum of individual emissions from each drill rig engine as calculated with Equation </w:t>
      </w:r>
      <w:r w:rsidR="00D36191">
        <w:t>20</w:t>
      </w:r>
      <w:r w:rsidRPr="005A543C">
        <w:t xml:space="preserve"> in [tons/spud]:</w:t>
      </w:r>
    </w:p>
    <w:p w14:paraId="64A482DC" w14:textId="77777777" w:rsidR="00E06172" w:rsidRPr="005A543C" w:rsidRDefault="00E06172" w:rsidP="00E06172">
      <w:pPr>
        <w:snapToGrid w:val="0"/>
        <w:spacing w:after="200" w:line="276" w:lineRule="auto"/>
        <w:rPr>
          <w:rFonts w:eastAsia="Calibri"/>
          <w:szCs w:val="24"/>
        </w:rPr>
      </w:pPr>
      <w:r w:rsidRPr="005A543C">
        <w:rPr>
          <w:rFonts w:eastAsia="Calibri"/>
          <w:szCs w:val="24"/>
        </w:rPr>
        <w:t xml:space="preserve">Equation </w:t>
      </w:r>
      <w:r w:rsidR="00C07485">
        <w:rPr>
          <w:rFonts w:eastAsia="Calibri"/>
          <w:szCs w:val="24"/>
        </w:rPr>
        <w:t>2</w:t>
      </w:r>
      <w:r w:rsidRPr="005A543C">
        <w:rPr>
          <w:rFonts w:eastAsia="Calibri"/>
          <w:szCs w:val="24"/>
        </w:rPr>
        <w:t>1)</w:t>
      </w:r>
      <w:r w:rsidRPr="005A543C">
        <w:rPr>
          <w:rFonts w:eastAsia="Calibri"/>
          <w:szCs w:val="24"/>
        </w:rPr>
        <w:tab/>
      </w:r>
      <w:r w:rsidRPr="005A543C">
        <w:rPr>
          <w:rFonts w:eastAsia="Calibri"/>
          <w:szCs w:val="24"/>
        </w:rPr>
        <w:tab/>
      </w:r>
      <w:r w:rsidRPr="005A543C">
        <w:rPr>
          <w:rFonts w:eastAsia="Calibri"/>
          <w:szCs w:val="24"/>
        </w:rPr>
        <w:tab/>
        <w:t xml:space="preserve"> </w:t>
      </w:r>
      <m:oMath>
        <m:sSub>
          <m:sSubPr>
            <m:ctrlPr>
              <w:rPr>
                <w:rFonts w:ascii="Cambria Math" w:eastAsia="Calibri" w:hAnsi="Cambria Math"/>
                <w:szCs w:val="24"/>
              </w:rPr>
            </m:ctrlPr>
          </m:sSubPr>
          <m:e>
            <m:r>
              <w:rPr>
                <w:rFonts w:ascii="Cambria Math" w:eastAsia="Calibri" w:hAnsi="Cambria Math"/>
                <w:szCs w:val="24"/>
              </w:rPr>
              <m:t>E</m:t>
            </m:r>
          </m:e>
          <m:sub>
            <m:r>
              <w:rPr>
                <w:rFonts w:ascii="Cambria Math" w:eastAsia="Calibri" w:hAnsi="Cambria Math"/>
                <w:szCs w:val="24"/>
              </w:rPr>
              <m:t>drillrigTOTAL, i</m:t>
            </m:r>
          </m:sub>
        </m:sSub>
        <m:r>
          <w:rPr>
            <w:rFonts w:ascii="Cambria Math" w:eastAsia="Calibri" w:hAnsi="Cambria Math"/>
            <w:szCs w:val="24"/>
          </w:rPr>
          <m:t>=</m:t>
        </m:r>
        <m:nary>
          <m:naryPr>
            <m:chr m:val="∑"/>
            <m:limLoc m:val="undOvr"/>
            <m:subHide m:val="1"/>
            <m:supHide m:val="1"/>
            <m:ctrlPr>
              <w:rPr>
                <w:rFonts w:ascii="Cambria Math" w:eastAsia="Calibri" w:hAnsi="Cambria Math"/>
                <w:i/>
                <w:szCs w:val="24"/>
              </w:rPr>
            </m:ctrlPr>
          </m:naryPr>
          <m:sub/>
          <m:sup/>
          <m:e>
            <m:sSub>
              <m:sSubPr>
                <m:ctrlPr>
                  <w:rPr>
                    <w:rFonts w:ascii="Cambria Math" w:eastAsia="Calibri" w:hAnsi="Cambria Math"/>
                    <w:i/>
                    <w:szCs w:val="24"/>
                  </w:rPr>
                </m:ctrlPr>
              </m:sSubPr>
              <m:e>
                <m:r>
                  <w:rPr>
                    <w:rFonts w:ascii="Cambria Math" w:eastAsia="Calibri" w:hAnsi="Cambria Math"/>
                    <w:szCs w:val="24"/>
                  </w:rPr>
                  <m:t>E</m:t>
                </m:r>
              </m:e>
              <m:sub>
                <m:r>
                  <w:rPr>
                    <w:rFonts w:ascii="Cambria Math" w:eastAsia="Calibri" w:hAnsi="Cambria Math"/>
                    <w:szCs w:val="24"/>
                  </w:rPr>
                  <m:t xml:space="preserve">engine k, i </m:t>
                </m:r>
              </m:sub>
            </m:sSub>
          </m:e>
        </m:nary>
      </m:oMath>
      <w:r w:rsidRPr="005A543C">
        <w:rPr>
          <w:rFonts w:eastAsia="Calibri"/>
          <w:szCs w:val="24"/>
        </w:rPr>
        <w:t xml:space="preserve"> </w:t>
      </w:r>
    </w:p>
    <w:p w14:paraId="163D3187" w14:textId="77777777" w:rsidR="00E06172" w:rsidRPr="005A543C" w:rsidRDefault="00E06172" w:rsidP="009355BE">
      <w:pPr>
        <w:pStyle w:val="ReportBodyText"/>
      </w:pPr>
      <w:r w:rsidRPr="005A543C">
        <w:t>Two distinct drill-rig configurations may be found in various basins:</w:t>
      </w:r>
    </w:p>
    <w:p w14:paraId="44A1C855" w14:textId="77777777" w:rsidR="00E06172" w:rsidRPr="00F5180D" w:rsidRDefault="00E06172" w:rsidP="00F5180D">
      <w:pPr>
        <w:pStyle w:val="ListParagraph"/>
        <w:numPr>
          <w:ilvl w:val="0"/>
          <w:numId w:val="20"/>
        </w:numPr>
        <w:spacing w:after="60"/>
        <w:ind w:left="1080"/>
        <w:rPr>
          <w:szCs w:val="24"/>
        </w:rPr>
      </w:pPr>
      <w:r w:rsidRPr="00F5180D">
        <w:rPr>
          <w:szCs w:val="24"/>
        </w:rPr>
        <w:t xml:space="preserve">Diesel-mechanical (D) drill rigs: in which all </w:t>
      </w:r>
      <w:r w:rsidRPr="00F5180D">
        <w:rPr>
          <w:i/>
          <w:szCs w:val="24"/>
        </w:rPr>
        <w:t>k</w:t>
      </w:r>
      <w:r w:rsidRPr="00F5180D">
        <w:rPr>
          <w:szCs w:val="24"/>
        </w:rPr>
        <w:t xml:space="preserve"> engines are diesel-fueled</w:t>
      </w:r>
    </w:p>
    <w:p w14:paraId="0D8F38E0" w14:textId="77777777" w:rsidR="00E06172" w:rsidRPr="00F5180D" w:rsidRDefault="00E06172" w:rsidP="00F5180D">
      <w:pPr>
        <w:pStyle w:val="ListParagraph"/>
        <w:numPr>
          <w:ilvl w:val="0"/>
          <w:numId w:val="20"/>
        </w:numPr>
        <w:spacing w:after="240"/>
        <w:ind w:left="1080"/>
        <w:rPr>
          <w:szCs w:val="24"/>
        </w:rPr>
      </w:pPr>
      <w:r w:rsidRPr="00F5180D">
        <w:rPr>
          <w:szCs w:val="24"/>
        </w:rPr>
        <w:t>Diesel-electric (DE) powered drill rigs: in which only the generator is powered by diesel and the draw works and mud pumps are electric (and thus do not have direct emissions associated with them)</w:t>
      </w:r>
    </w:p>
    <w:p w14:paraId="4A85B49A" w14:textId="77777777" w:rsidR="00E06172" w:rsidRPr="005A543C" w:rsidRDefault="00E06172" w:rsidP="009355BE">
      <w:pPr>
        <w:pStyle w:val="ReportBodyText"/>
      </w:pPr>
      <w:r w:rsidRPr="005A543C">
        <w:t xml:space="preserve">Thus equations </w:t>
      </w:r>
      <w:r w:rsidR="00C07485">
        <w:t>20</w:t>
      </w:r>
      <w:r w:rsidRPr="005A543C">
        <w:t xml:space="preserve"> and </w:t>
      </w:r>
      <w:r w:rsidR="00C07485">
        <w:t>2</w:t>
      </w:r>
      <w:r w:rsidRPr="005A543C">
        <w:t>1 will vary by these two configurations, and a set of input values for each the four combinations of vertical/horizontal wellbores and diesel/diesel-electric rigs must be applied.</w:t>
      </w:r>
    </w:p>
    <w:p w14:paraId="066E5FE0" w14:textId="77777777" w:rsidR="00E06172" w:rsidRPr="005A543C" w:rsidRDefault="00E06172" w:rsidP="009355BE">
      <w:pPr>
        <w:pStyle w:val="ReportBodyText"/>
      </w:pPr>
      <w:r w:rsidRPr="005A543C">
        <w:t>Emissions from drill rigs correlate to the depth of the wellbore, which will vary between horizontal and vertical wellbores; thus emissions can be estimated on a “per foot drilled’ basis using the equation below</w:t>
      </w:r>
      <w:r w:rsidR="00D36191">
        <w:t>.</w:t>
      </w:r>
    </w:p>
    <w:p w14:paraId="5360C561" w14:textId="77777777" w:rsidR="00E06172" w:rsidRPr="005A543C" w:rsidRDefault="00E06172" w:rsidP="00E06172">
      <w:pPr>
        <w:spacing w:after="240"/>
        <w:rPr>
          <w:szCs w:val="24"/>
        </w:rPr>
      </w:pPr>
      <w:r w:rsidRPr="005A543C">
        <w:rPr>
          <w:szCs w:val="24"/>
        </w:rPr>
        <w:t xml:space="preserve">Equation </w:t>
      </w:r>
      <w:r w:rsidR="00C07485">
        <w:rPr>
          <w:szCs w:val="24"/>
        </w:rPr>
        <w:t>22</w:t>
      </w:r>
      <w:r w:rsidRPr="005A543C">
        <w:rPr>
          <w:szCs w:val="24"/>
        </w:rPr>
        <w:t xml:space="preserve">)   </w:t>
      </w:r>
      <m:oMath>
        <m:sSub>
          <m:sSubPr>
            <m:ctrlPr>
              <w:rPr>
                <w:rFonts w:ascii="Cambria Math" w:hAnsi="Cambria Math"/>
                <w:szCs w:val="24"/>
              </w:rPr>
            </m:ctrlPr>
          </m:sSubPr>
          <m:e>
            <m:d>
              <m:dPr>
                <m:begChr m:val="["/>
                <m:endChr m:val="]"/>
                <m:ctrlPr>
                  <w:rPr>
                    <w:rFonts w:ascii="Cambria Math" w:hAnsi="Cambria Math"/>
                    <w:szCs w:val="24"/>
                  </w:rPr>
                </m:ctrlPr>
              </m:dPr>
              <m:e>
                <m:sSub>
                  <m:sSubPr>
                    <m:ctrlPr>
                      <w:rPr>
                        <w:rFonts w:ascii="Cambria Math" w:hAnsi="Cambria Math"/>
                        <w:szCs w:val="24"/>
                      </w:rPr>
                    </m:ctrlPr>
                  </m:sSubPr>
                  <m:e>
                    <m:r>
                      <w:rPr>
                        <w:rFonts w:ascii="Cambria Math" w:hAnsi="Cambria Math"/>
                        <w:szCs w:val="24"/>
                      </w:rPr>
                      <m:t>E</m:t>
                    </m:r>
                  </m:e>
                  <m:sub>
                    <m:r>
                      <w:rPr>
                        <w:rFonts w:ascii="Cambria Math" w:hAnsi="Cambria Math"/>
                        <w:szCs w:val="24"/>
                      </w:rPr>
                      <m:t>drilling, i</m:t>
                    </m:r>
                  </m:sub>
                </m:sSub>
              </m:e>
            </m:d>
          </m:e>
          <m:sub>
            <m:r>
              <w:rPr>
                <w:rFonts w:ascii="Cambria Math" w:hAnsi="Cambria Math"/>
                <w:szCs w:val="24"/>
              </w:rPr>
              <m:t>vertical/horizontal</m:t>
            </m:r>
          </m:sub>
        </m:sSub>
        <m:r>
          <w:rPr>
            <w:rFonts w:ascii="Cambria Math" w:hAnsi="Cambria Math"/>
            <w:szCs w:val="24"/>
          </w:rPr>
          <m:t>=</m:t>
        </m:r>
        <m:r>
          <m:rPr>
            <m:sty m:val="p"/>
          </m:rPr>
          <w:rPr>
            <w:rFonts w:ascii="Cambria Math" w:hAnsi="Cambria Math"/>
            <w:szCs w:val="24"/>
          </w:rPr>
          <m:t xml:space="preserve"> </m:t>
        </m:r>
        <m:sSub>
          <m:sSubPr>
            <m:ctrlPr>
              <w:rPr>
                <w:rFonts w:ascii="Cambria Math" w:hAnsi="Cambria Math"/>
                <w:szCs w:val="24"/>
              </w:rPr>
            </m:ctrlPr>
          </m:sSubPr>
          <m:e>
            <m:d>
              <m:dPr>
                <m:begChr m:val="["/>
                <m:endChr m:val="]"/>
                <m:ctrlPr>
                  <w:rPr>
                    <w:rFonts w:ascii="Cambria Math" w:hAnsi="Cambria Math"/>
                    <w:szCs w:val="24"/>
                  </w:rPr>
                </m:ctrlPr>
              </m:dPr>
              <m:e>
                <m:f>
                  <m:fPr>
                    <m:ctrlPr>
                      <w:rPr>
                        <w:rFonts w:ascii="Cambria Math" w:hAnsi="Cambria Math"/>
                        <w:szCs w:val="24"/>
                      </w:rPr>
                    </m:ctrlPr>
                  </m:fPr>
                  <m:num>
                    <m:sSub>
                      <m:sSubPr>
                        <m:ctrlPr>
                          <w:rPr>
                            <w:rFonts w:ascii="Cambria Math" w:hAnsi="Cambria Math"/>
                            <w:szCs w:val="24"/>
                          </w:rPr>
                        </m:ctrlPr>
                      </m:sSubPr>
                      <m:e>
                        <m:sSub>
                          <m:sSubPr>
                            <m:ctrlPr>
                              <w:rPr>
                                <w:rFonts w:ascii="Cambria Math" w:hAnsi="Cambria Math"/>
                                <w:szCs w:val="24"/>
                              </w:rPr>
                            </m:ctrlPr>
                          </m:sSubPr>
                          <m:e>
                            <m:r>
                              <w:rPr>
                                <w:rFonts w:ascii="Cambria Math" w:hAnsi="Cambria Math"/>
                                <w:szCs w:val="24"/>
                              </w:rPr>
                              <m:t>E</m:t>
                            </m:r>
                          </m:e>
                          <m:sub>
                            <m:r>
                              <w:rPr>
                                <w:rFonts w:ascii="Cambria Math" w:hAnsi="Cambria Math"/>
                                <w:szCs w:val="24"/>
                              </w:rPr>
                              <m:t>drillrigTOTAL, i</m:t>
                            </m:r>
                          </m:sub>
                        </m:sSub>
                      </m:e>
                      <m:sub>
                        <m:r>
                          <w:rPr>
                            <w:rFonts w:ascii="Cambria Math" w:hAnsi="Cambria Math"/>
                            <w:szCs w:val="24"/>
                          </w:rPr>
                          <m:t>D</m:t>
                        </m:r>
                      </m:sub>
                    </m:sSub>
                    <m:r>
                      <w:rPr>
                        <w:rFonts w:ascii="Cambria Math" w:hAnsi="Cambria Math"/>
                        <w:szCs w:val="24"/>
                      </w:rPr>
                      <m:t>×(1-</m:t>
                    </m:r>
                    <m:sSub>
                      <m:sSubPr>
                        <m:ctrlPr>
                          <w:rPr>
                            <w:rFonts w:ascii="Cambria Math" w:hAnsi="Cambria Math"/>
                            <w:i/>
                            <w:szCs w:val="24"/>
                          </w:rPr>
                        </m:ctrlPr>
                      </m:sSubPr>
                      <m:e>
                        <m:r>
                          <w:rPr>
                            <w:rFonts w:ascii="Cambria Math" w:hAnsi="Cambria Math"/>
                            <w:szCs w:val="24"/>
                          </w:rPr>
                          <m:t>F</m:t>
                        </m:r>
                      </m:e>
                      <m:sub>
                        <m:r>
                          <w:rPr>
                            <w:rFonts w:ascii="Cambria Math" w:hAnsi="Cambria Math"/>
                            <w:szCs w:val="24"/>
                          </w:rPr>
                          <m:t>DE</m:t>
                        </m:r>
                      </m:sub>
                    </m:sSub>
                    <m:r>
                      <w:rPr>
                        <w:rFonts w:ascii="Cambria Math" w:hAnsi="Cambria Math"/>
                        <w:szCs w:val="24"/>
                      </w:rPr>
                      <m:t>)+</m:t>
                    </m:r>
                    <m:sSub>
                      <m:sSubPr>
                        <m:ctrlPr>
                          <w:rPr>
                            <w:rFonts w:ascii="Cambria Math" w:hAnsi="Cambria Math"/>
                            <w:szCs w:val="24"/>
                          </w:rPr>
                        </m:ctrlPr>
                      </m:sSubPr>
                      <m:e>
                        <m:sSub>
                          <m:sSubPr>
                            <m:ctrlPr>
                              <w:rPr>
                                <w:rFonts w:ascii="Cambria Math" w:hAnsi="Cambria Math"/>
                                <w:szCs w:val="24"/>
                              </w:rPr>
                            </m:ctrlPr>
                          </m:sSubPr>
                          <m:e>
                            <m:r>
                              <w:rPr>
                                <w:rFonts w:ascii="Cambria Math" w:hAnsi="Cambria Math"/>
                                <w:szCs w:val="24"/>
                              </w:rPr>
                              <m:t>E</m:t>
                            </m:r>
                          </m:e>
                          <m:sub>
                            <m:r>
                              <w:rPr>
                                <w:rFonts w:ascii="Cambria Math" w:hAnsi="Cambria Math"/>
                                <w:szCs w:val="24"/>
                              </w:rPr>
                              <m:t>drillrigTOTAL, i</m:t>
                            </m:r>
                          </m:sub>
                        </m:sSub>
                      </m:e>
                      <m:sub>
                        <m:r>
                          <w:rPr>
                            <w:rFonts w:ascii="Cambria Math" w:hAnsi="Cambria Math"/>
                            <w:szCs w:val="24"/>
                          </w:rPr>
                          <m:t>DE</m:t>
                        </m:r>
                      </m:sub>
                    </m:sSub>
                    <m:r>
                      <w:rPr>
                        <w:rFonts w:ascii="Cambria Math" w:hAnsi="Cambria Math"/>
                        <w:szCs w:val="24"/>
                      </w:rPr>
                      <m:t>×</m:t>
                    </m:r>
                    <m:sSub>
                      <m:sSubPr>
                        <m:ctrlPr>
                          <w:rPr>
                            <w:rFonts w:ascii="Cambria Math" w:hAnsi="Cambria Math"/>
                            <w:i/>
                            <w:szCs w:val="24"/>
                          </w:rPr>
                        </m:ctrlPr>
                      </m:sSubPr>
                      <m:e>
                        <m:r>
                          <w:rPr>
                            <w:rFonts w:ascii="Cambria Math" w:hAnsi="Cambria Math"/>
                            <w:szCs w:val="24"/>
                          </w:rPr>
                          <m:t>F</m:t>
                        </m:r>
                      </m:e>
                      <m:sub>
                        <m:r>
                          <w:rPr>
                            <w:rFonts w:ascii="Cambria Math" w:hAnsi="Cambria Math"/>
                            <w:szCs w:val="24"/>
                          </w:rPr>
                          <m:t>DE</m:t>
                        </m:r>
                      </m:sub>
                    </m:sSub>
                  </m:num>
                  <m:den>
                    <m:sSub>
                      <m:sSubPr>
                        <m:ctrlPr>
                          <w:rPr>
                            <w:rFonts w:ascii="Cambria Math" w:hAnsi="Cambria Math"/>
                            <w:i/>
                            <w:szCs w:val="24"/>
                          </w:rPr>
                        </m:ctrlPr>
                      </m:sSubPr>
                      <m:e>
                        <m:r>
                          <w:rPr>
                            <w:rFonts w:ascii="Cambria Math" w:hAnsi="Cambria Math"/>
                            <w:szCs w:val="24"/>
                          </w:rPr>
                          <m:t>D</m:t>
                        </m:r>
                      </m:e>
                      <m:sub>
                        <m:r>
                          <w:rPr>
                            <w:rFonts w:ascii="Cambria Math" w:hAnsi="Cambria Math"/>
                            <w:szCs w:val="24"/>
                          </w:rPr>
                          <m:t>spud</m:t>
                        </m:r>
                      </m:sub>
                    </m:sSub>
                  </m:den>
                </m:f>
              </m:e>
            </m:d>
          </m:e>
          <m:sub>
            <m:f>
              <m:fPr>
                <m:ctrlPr>
                  <w:rPr>
                    <w:rFonts w:ascii="Cambria Math" w:hAnsi="Cambria Math"/>
                    <w:i/>
                    <w:szCs w:val="24"/>
                  </w:rPr>
                </m:ctrlPr>
              </m:fPr>
              <m:num>
                <m:r>
                  <w:rPr>
                    <w:rFonts w:ascii="Cambria Math" w:hAnsi="Cambria Math"/>
                    <w:szCs w:val="24"/>
                  </w:rPr>
                  <m:t>vertical</m:t>
                </m:r>
              </m:num>
              <m:den>
                <m:r>
                  <w:rPr>
                    <w:rFonts w:ascii="Cambria Math" w:hAnsi="Cambria Math"/>
                    <w:szCs w:val="24"/>
                  </w:rPr>
                  <m:t>horizontal</m:t>
                </m:r>
              </m:den>
            </m:f>
          </m:sub>
        </m:sSub>
      </m:oMath>
    </w:p>
    <w:p w14:paraId="4280EC23" w14:textId="77777777" w:rsidR="00E06172" w:rsidRPr="005A543C" w:rsidRDefault="00E06172" w:rsidP="00E06172">
      <w:pPr>
        <w:snapToGrid w:val="0"/>
        <w:spacing w:after="120"/>
        <w:rPr>
          <w:rFonts w:eastAsia="Calibri"/>
          <w:szCs w:val="24"/>
        </w:rPr>
      </w:pPr>
      <w:r w:rsidRPr="005A543C">
        <w:rPr>
          <w:rFonts w:eastAsia="Calibri"/>
          <w:szCs w:val="24"/>
        </w:rPr>
        <w:t xml:space="preserve">where </w:t>
      </w:r>
    </w:p>
    <w:p w14:paraId="66EFC2A5" w14:textId="77777777" w:rsidR="00E06172" w:rsidRPr="005A543C" w:rsidRDefault="00A0637E" w:rsidP="00E06172">
      <w:pPr>
        <w:ind w:left="360"/>
        <w:rPr>
          <w:rFonts w:eastAsia="Calibri"/>
          <w:szCs w:val="24"/>
        </w:rPr>
      </w:pPr>
      <m:oMath>
        <m:sSub>
          <m:sSubPr>
            <m:ctrlPr>
              <w:rPr>
                <w:rFonts w:ascii="Cambria Math" w:eastAsia="Calibri" w:hAnsi="Cambria Math"/>
                <w:szCs w:val="24"/>
              </w:rPr>
            </m:ctrlPr>
          </m:sSubPr>
          <m:e>
            <m:r>
              <w:rPr>
                <w:rFonts w:ascii="Cambria Math" w:eastAsia="Calibri" w:hAnsi="Cambria Math"/>
                <w:szCs w:val="24"/>
              </w:rPr>
              <m:t>E</m:t>
            </m:r>
          </m:e>
          <m:sub>
            <m:r>
              <w:rPr>
                <w:rFonts w:ascii="Cambria Math" w:eastAsia="Calibri" w:hAnsi="Cambria Math"/>
                <w:szCs w:val="24"/>
              </w:rPr>
              <m:t>drilling, i</m:t>
            </m:r>
          </m:sub>
        </m:sSub>
      </m:oMath>
      <w:r w:rsidR="00E06172" w:rsidRPr="005A543C">
        <w:rPr>
          <w:rFonts w:eastAsia="Calibri"/>
          <w:szCs w:val="24"/>
        </w:rPr>
        <w:t xml:space="preserve"> is the total emissions for a horizontal or vertical spud per unit of feet drilled [tons/ft]</w:t>
      </w:r>
    </w:p>
    <w:p w14:paraId="170B1C2B" w14:textId="77777777" w:rsidR="00E06172" w:rsidRDefault="00A0637E" w:rsidP="00E06172">
      <w:pPr>
        <w:ind w:left="360"/>
        <w:rPr>
          <w:rFonts w:eastAsia="Calibri"/>
          <w:szCs w:val="24"/>
        </w:rPr>
      </w:pPr>
      <m:oMath>
        <m:sSub>
          <m:sSubPr>
            <m:ctrlPr>
              <w:rPr>
                <w:rFonts w:ascii="Cambria Math" w:eastAsia="Calibri" w:hAnsi="Cambria Math"/>
                <w:szCs w:val="24"/>
              </w:rPr>
            </m:ctrlPr>
          </m:sSubPr>
          <m:e>
            <m:sSub>
              <m:sSubPr>
                <m:ctrlPr>
                  <w:rPr>
                    <w:rFonts w:ascii="Cambria Math" w:eastAsia="Calibri" w:hAnsi="Cambria Math"/>
                    <w:szCs w:val="24"/>
                  </w:rPr>
                </m:ctrlPr>
              </m:sSubPr>
              <m:e>
                <m:r>
                  <w:rPr>
                    <w:rFonts w:ascii="Cambria Math" w:eastAsia="Calibri" w:hAnsi="Cambria Math"/>
                    <w:szCs w:val="24"/>
                  </w:rPr>
                  <m:t>E</m:t>
                </m:r>
              </m:e>
              <m:sub>
                <m:r>
                  <w:rPr>
                    <w:rFonts w:ascii="Cambria Math" w:eastAsia="Calibri" w:hAnsi="Cambria Math"/>
                    <w:szCs w:val="24"/>
                  </w:rPr>
                  <m:t>drillrigTOTAL, i</m:t>
                </m:r>
              </m:sub>
            </m:sSub>
          </m:e>
          <m:sub>
            <m:r>
              <w:rPr>
                <w:rFonts w:ascii="Cambria Math" w:eastAsia="Calibri" w:hAnsi="Cambria Math"/>
                <w:szCs w:val="24"/>
              </w:rPr>
              <m:t>D</m:t>
            </m:r>
          </m:sub>
        </m:sSub>
      </m:oMath>
      <w:r w:rsidR="00E06172" w:rsidRPr="005A543C">
        <w:rPr>
          <w:rFonts w:eastAsia="Calibri"/>
          <w:szCs w:val="24"/>
        </w:rPr>
        <w:t xml:space="preserve"> is the emissions from a single diesel-powered drill rig (from Equation </w:t>
      </w:r>
      <w:r w:rsidR="00D36191">
        <w:rPr>
          <w:rFonts w:eastAsia="Calibri"/>
          <w:szCs w:val="24"/>
        </w:rPr>
        <w:t>2</w:t>
      </w:r>
      <w:r w:rsidR="00E06172" w:rsidRPr="005A543C">
        <w:rPr>
          <w:rFonts w:eastAsia="Calibri"/>
          <w:szCs w:val="24"/>
        </w:rPr>
        <w:t>1) for a vertical or a horizontal spud [tons/spud]</w:t>
      </w:r>
    </w:p>
    <w:p w14:paraId="20446A80" w14:textId="77777777" w:rsidR="00E06172" w:rsidRPr="005A543C" w:rsidRDefault="00E06172" w:rsidP="00E06172">
      <w:pPr>
        <w:ind w:left="360"/>
        <w:rPr>
          <w:rFonts w:eastAsia="Calibri"/>
          <w:szCs w:val="24"/>
        </w:rPr>
      </w:pPr>
      <w:r w:rsidRPr="005A543C">
        <w:rPr>
          <w:rFonts w:eastAsia="Calibri"/>
          <w:i/>
          <w:szCs w:val="24"/>
        </w:rPr>
        <w:t>F</w:t>
      </w:r>
      <w:r w:rsidRPr="005A543C">
        <w:rPr>
          <w:rFonts w:eastAsia="Calibri"/>
          <w:i/>
          <w:szCs w:val="24"/>
          <w:vertAlign w:val="subscript"/>
        </w:rPr>
        <w:t>DE</w:t>
      </w:r>
      <w:r w:rsidRPr="005A543C">
        <w:rPr>
          <w:rFonts w:eastAsia="Calibri"/>
          <w:szCs w:val="24"/>
        </w:rPr>
        <w:t xml:space="preserve"> is the fraction of drill rigs that are diesel-electric </w:t>
      </w:r>
    </w:p>
    <w:p w14:paraId="7BB671E9" w14:textId="77777777" w:rsidR="00E06172" w:rsidRPr="005A543C" w:rsidRDefault="00A0637E" w:rsidP="00E06172">
      <w:pPr>
        <w:ind w:left="360"/>
        <w:rPr>
          <w:rFonts w:eastAsia="Calibri"/>
          <w:szCs w:val="24"/>
        </w:rPr>
      </w:pPr>
      <m:oMath>
        <m:sSub>
          <m:sSubPr>
            <m:ctrlPr>
              <w:rPr>
                <w:rFonts w:ascii="Cambria Math" w:eastAsia="Calibri" w:hAnsi="Cambria Math"/>
                <w:szCs w:val="24"/>
              </w:rPr>
            </m:ctrlPr>
          </m:sSubPr>
          <m:e>
            <m:sSub>
              <m:sSubPr>
                <m:ctrlPr>
                  <w:rPr>
                    <w:rFonts w:ascii="Cambria Math" w:eastAsia="Calibri" w:hAnsi="Cambria Math"/>
                    <w:szCs w:val="24"/>
                  </w:rPr>
                </m:ctrlPr>
              </m:sSubPr>
              <m:e>
                <m:r>
                  <w:rPr>
                    <w:rFonts w:ascii="Cambria Math" w:eastAsia="Calibri" w:hAnsi="Cambria Math"/>
                    <w:szCs w:val="24"/>
                  </w:rPr>
                  <m:t>E</m:t>
                </m:r>
              </m:e>
              <m:sub>
                <m:r>
                  <w:rPr>
                    <w:rFonts w:ascii="Cambria Math" w:eastAsia="Calibri" w:hAnsi="Cambria Math"/>
                    <w:szCs w:val="24"/>
                  </w:rPr>
                  <m:t>drillrigTOTAL, i</m:t>
                </m:r>
              </m:sub>
            </m:sSub>
          </m:e>
          <m:sub>
            <m:r>
              <w:rPr>
                <w:rFonts w:ascii="Cambria Math" w:eastAsia="Calibri" w:hAnsi="Cambria Math"/>
                <w:szCs w:val="24"/>
              </w:rPr>
              <m:t>DE</m:t>
            </m:r>
          </m:sub>
        </m:sSub>
      </m:oMath>
      <w:r w:rsidR="00E06172" w:rsidRPr="005A543C">
        <w:rPr>
          <w:rFonts w:eastAsia="Calibri"/>
          <w:szCs w:val="24"/>
        </w:rPr>
        <w:t xml:space="preserve"> is the emissions from a single diesel-electric drill rig (from Equation </w:t>
      </w:r>
      <w:r w:rsidR="00D36191">
        <w:rPr>
          <w:rFonts w:eastAsia="Calibri"/>
          <w:szCs w:val="24"/>
        </w:rPr>
        <w:t>2</w:t>
      </w:r>
      <w:r w:rsidR="00E06172" w:rsidRPr="005A543C">
        <w:rPr>
          <w:rFonts w:eastAsia="Calibri"/>
          <w:szCs w:val="24"/>
        </w:rPr>
        <w:t>1) for a vertical or a horizontal spud [tons/spud]</w:t>
      </w:r>
    </w:p>
    <w:p w14:paraId="213CE771" w14:textId="77777777" w:rsidR="00E06172" w:rsidRPr="005A543C" w:rsidRDefault="00E06172" w:rsidP="009355BE">
      <w:pPr>
        <w:spacing w:after="240"/>
        <w:ind w:left="360"/>
        <w:rPr>
          <w:rFonts w:eastAsia="Calibri"/>
          <w:szCs w:val="24"/>
        </w:rPr>
      </w:pPr>
      <w:r w:rsidRPr="005A543C">
        <w:rPr>
          <w:rFonts w:eastAsia="Calibri"/>
          <w:i/>
          <w:szCs w:val="24"/>
        </w:rPr>
        <w:t>D</w:t>
      </w:r>
      <w:r w:rsidRPr="005A543C">
        <w:rPr>
          <w:rFonts w:eastAsia="Calibri"/>
          <w:i/>
          <w:szCs w:val="24"/>
          <w:vertAlign w:val="subscript"/>
        </w:rPr>
        <w:t>spud</w:t>
      </w:r>
      <w:r w:rsidRPr="005A543C">
        <w:rPr>
          <w:rFonts w:eastAsia="Calibri"/>
          <w:szCs w:val="24"/>
        </w:rPr>
        <w:t xml:space="preserve"> is the  depth of a vertical or horizontal spud [ft/spud]</w:t>
      </w:r>
    </w:p>
    <w:p w14:paraId="5EDAB80C" w14:textId="77777777" w:rsidR="00E06172" w:rsidRPr="005A543C" w:rsidRDefault="00E06172" w:rsidP="009355BE">
      <w:pPr>
        <w:keepNext/>
        <w:keepLines/>
        <w:spacing w:after="240"/>
        <w:rPr>
          <w:rFonts w:eastAsia="Calibri"/>
          <w:szCs w:val="24"/>
          <w:u w:val="single"/>
        </w:rPr>
      </w:pPr>
      <w:r w:rsidRPr="005A543C">
        <w:rPr>
          <w:rFonts w:eastAsia="Calibri"/>
          <w:szCs w:val="24"/>
          <w:u w:val="single"/>
        </w:rPr>
        <w:t>Extrapolation to county-level emissions</w:t>
      </w:r>
    </w:p>
    <w:p w14:paraId="07D38864" w14:textId="77777777" w:rsidR="00E06172" w:rsidRPr="005A543C" w:rsidRDefault="00E06172" w:rsidP="009355BE">
      <w:pPr>
        <w:pStyle w:val="ReportBodyText"/>
      </w:pPr>
      <w:r w:rsidRPr="005A543C">
        <w:t>Emissions per feet drilled are scaled to county-level drilling emissions according to Equation 2</w:t>
      </w:r>
      <w:r w:rsidR="00C07485">
        <w:t>3</w:t>
      </w:r>
      <w:r w:rsidR="00D36191">
        <w:t>.</w:t>
      </w:r>
    </w:p>
    <w:p w14:paraId="59242A9C" w14:textId="77777777" w:rsidR="00E06172" w:rsidRPr="005A543C" w:rsidRDefault="00E06172" w:rsidP="00E06172">
      <w:pPr>
        <w:tabs>
          <w:tab w:val="left" w:pos="900"/>
          <w:tab w:val="left" w:pos="1260"/>
          <w:tab w:val="left" w:pos="1800"/>
        </w:tabs>
        <w:snapToGrid w:val="0"/>
        <w:spacing w:after="240"/>
        <w:rPr>
          <w:rFonts w:eastAsia="Calibri"/>
          <w:szCs w:val="24"/>
        </w:rPr>
      </w:pPr>
      <w:r w:rsidRPr="005A543C">
        <w:rPr>
          <w:rFonts w:eastAsia="Calibri"/>
          <w:szCs w:val="24"/>
        </w:rPr>
        <w:t>Equation 2</w:t>
      </w:r>
      <w:r w:rsidR="00C07485">
        <w:rPr>
          <w:rFonts w:eastAsia="Calibri"/>
          <w:szCs w:val="24"/>
        </w:rPr>
        <w:t>3</w:t>
      </w:r>
      <w:r w:rsidRPr="005A543C">
        <w:rPr>
          <w:rFonts w:eastAsia="Calibri"/>
          <w:szCs w:val="24"/>
        </w:rPr>
        <w:t>)</w:t>
      </w:r>
      <w:r w:rsidRPr="005A543C">
        <w:rPr>
          <w:rFonts w:eastAsia="Calibri"/>
          <w:szCs w:val="24"/>
        </w:rPr>
        <w:tab/>
      </w:r>
    </w:p>
    <w:p w14:paraId="5B838B0C" w14:textId="77777777" w:rsidR="00E06172" w:rsidRPr="005A543C" w:rsidRDefault="00A0637E" w:rsidP="00E06172">
      <w:pPr>
        <w:tabs>
          <w:tab w:val="left" w:pos="900"/>
          <w:tab w:val="left" w:pos="1260"/>
          <w:tab w:val="left" w:pos="1800"/>
        </w:tabs>
        <w:snapToGrid w:val="0"/>
        <w:spacing w:after="200" w:line="276" w:lineRule="auto"/>
        <w:rPr>
          <w:rFonts w:eastAsia="Calibri"/>
          <w:szCs w:val="24"/>
        </w:rPr>
      </w:pPr>
      <m:oMathPara>
        <m:oMath>
          <m:sSub>
            <m:sSubPr>
              <m:ctrlPr>
                <w:rPr>
                  <w:rFonts w:ascii="Cambria Math" w:eastAsia="Calibri" w:hAnsi="Cambria Math"/>
                  <w:i/>
                  <w:szCs w:val="24"/>
                </w:rPr>
              </m:ctrlPr>
            </m:sSubPr>
            <m:e>
              <m:r>
                <w:rPr>
                  <w:rFonts w:ascii="Cambria Math" w:eastAsia="Calibri" w:hAnsi="Cambria Math"/>
                  <w:szCs w:val="24"/>
                </w:rPr>
                <m:t>E</m:t>
              </m:r>
            </m:e>
            <m:sub>
              <m:r>
                <w:rPr>
                  <w:rFonts w:ascii="Cambria Math" w:eastAsia="Calibri" w:hAnsi="Cambria Math"/>
                  <w:szCs w:val="24"/>
                </w:rPr>
                <m:t xml:space="preserve">drill,county-wide, i </m:t>
              </m:r>
            </m:sub>
          </m:sSub>
          <m:r>
            <w:rPr>
              <w:rFonts w:ascii="Cambria Math" w:eastAsia="Calibri" w:hAnsi="Cambria Math"/>
              <w:szCs w:val="24"/>
            </w:rPr>
            <m:t>=</m:t>
          </m:r>
          <m:sSub>
            <m:sSubPr>
              <m:ctrlPr>
                <w:rPr>
                  <w:rFonts w:ascii="Cambria Math" w:eastAsia="Calibri" w:hAnsi="Cambria Math"/>
                  <w:szCs w:val="24"/>
                </w:rPr>
              </m:ctrlPr>
            </m:sSubPr>
            <m:e>
              <m:d>
                <m:dPr>
                  <m:begChr m:val="["/>
                  <m:endChr m:val="]"/>
                  <m:ctrlPr>
                    <w:rPr>
                      <w:rFonts w:ascii="Cambria Math" w:eastAsia="Calibri" w:hAnsi="Cambria Math"/>
                      <w:szCs w:val="24"/>
                    </w:rPr>
                  </m:ctrlPr>
                </m:dPr>
                <m:e>
                  <m:sSub>
                    <m:sSubPr>
                      <m:ctrlPr>
                        <w:rPr>
                          <w:rFonts w:ascii="Cambria Math" w:eastAsia="Calibri" w:hAnsi="Cambria Math"/>
                          <w:szCs w:val="24"/>
                        </w:rPr>
                      </m:ctrlPr>
                    </m:sSubPr>
                    <m:e>
                      <m:r>
                        <w:rPr>
                          <w:rFonts w:ascii="Cambria Math" w:eastAsia="Calibri" w:hAnsi="Cambria Math"/>
                          <w:szCs w:val="24"/>
                        </w:rPr>
                        <m:t>E</m:t>
                      </m:r>
                    </m:e>
                    <m:sub>
                      <m:r>
                        <w:rPr>
                          <w:rFonts w:ascii="Cambria Math" w:eastAsia="Calibri" w:hAnsi="Cambria Math"/>
                          <w:szCs w:val="24"/>
                        </w:rPr>
                        <m:t>drilling, i</m:t>
                      </m:r>
                    </m:sub>
                  </m:sSub>
                </m:e>
              </m:d>
            </m:e>
            <m:sub>
              <m:r>
                <w:rPr>
                  <w:rFonts w:ascii="Cambria Math" w:eastAsia="Calibri" w:hAnsi="Cambria Math"/>
                  <w:szCs w:val="24"/>
                </w:rPr>
                <m:t>vertical</m:t>
              </m:r>
            </m:sub>
          </m:sSub>
          <m:r>
            <w:rPr>
              <w:rFonts w:ascii="Cambria Math" w:eastAsia="Calibri" w:hAnsi="Cambria Math"/>
              <w:szCs w:val="24"/>
            </w:rPr>
            <m:t>×</m:t>
          </m:r>
          <m:sSub>
            <m:sSubPr>
              <m:ctrlPr>
                <w:rPr>
                  <w:rFonts w:ascii="Cambria Math" w:eastAsia="Calibri" w:hAnsi="Cambria Math"/>
                  <w:i/>
                  <w:szCs w:val="24"/>
                </w:rPr>
              </m:ctrlPr>
            </m:sSubPr>
            <m:e>
              <m:r>
                <w:rPr>
                  <w:rFonts w:ascii="Cambria Math" w:eastAsia="Calibri" w:hAnsi="Cambria Math"/>
                  <w:szCs w:val="24"/>
                </w:rPr>
                <m:t>D</m:t>
              </m:r>
            </m:e>
            <m:sub>
              <m:r>
                <w:rPr>
                  <w:rFonts w:ascii="Cambria Math" w:eastAsia="Calibri" w:hAnsi="Cambria Math"/>
                  <w:szCs w:val="24"/>
                </w:rPr>
                <m:t>vertical</m:t>
              </m:r>
            </m:sub>
          </m:sSub>
          <m:r>
            <w:rPr>
              <w:rFonts w:ascii="Cambria Math" w:eastAsia="Calibri" w:hAnsi="Cambria Math"/>
              <w:szCs w:val="24"/>
            </w:rPr>
            <m:t>+</m:t>
          </m:r>
          <m:sSub>
            <m:sSubPr>
              <m:ctrlPr>
                <w:rPr>
                  <w:rFonts w:ascii="Cambria Math" w:eastAsia="Calibri" w:hAnsi="Cambria Math"/>
                  <w:szCs w:val="24"/>
                </w:rPr>
              </m:ctrlPr>
            </m:sSubPr>
            <m:e>
              <m:d>
                <m:dPr>
                  <m:begChr m:val="["/>
                  <m:endChr m:val="]"/>
                  <m:ctrlPr>
                    <w:rPr>
                      <w:rFonts w:ascii="Cambria Math" w:eastAsia="Calibri" w:hAnsi="Cambria Math"/>
                      <w:szCs w:val="24"/>
                    </w:rPr>
                  </m:ctrlPr>
                </m:dPr>
                <m:e>
                  <m:sSub>
                    <m:sSubPr>
                      <m:ctrlPr>
                        <w:rPr>
                          <w:rFonts w:ascii="Cambria Math" w:eastAsia="Calibri" w:hAnsi="Cambria Math"/>
                          <w:szCs w:val="24"/>
                        </w:rPr>
                      </m:ctrlPr>
                    </m:sSubPr>
                    <m:e>
                      <m:r>
                        <w:rPr>
                          <w:rFonts w:ascii="Cambria Math" w:eastAsia="Calibri" w:hAnsi="Cambria Math"/>
                          <w:szCs w:val="24"/>
                        </w:rPr>
                        <m:t>E</m:t>
                      </m:r>
                    </m:e>
                    <m:sub>
                      <m:r>
                        <w:rPr>
                          <w:rFonts w:ascii="Cambria Math" w:eastAsia="Calibri" w:hAnsi="Cambria Math"/>
                          <w:szCs w:val="24"/>
                        </w:rPr>
                        <m:t>drilling, i</m:t>
                      </m:r>
                    </m:sub>
                  </m:sSub>
                </m:e>
              </m:d>
            </m:e>
            <m:sub>
              <m:r>
                <w:rPr>
                  <w:rFonts w:ascii="Cambria Math" w:eastAsia="Calibri" w:hAnsi="Cambria Math"/>
                  <w:szCs w:val="24"/>
                </w:rPr>
                <m:t>horizontal</m:t>
              </m:r>
            </m:sub>
          </m:sSub>
          <m:r>
            <w:rPr>
              <w:rFonts w:ascii="Cambria Math" w:eastAsia="Calibri" w:hAnsi="Cambria Math"/>
              <w:szCs w:val="24"/>
            </w:rPr>
            <m:t>×</m:t>
          </m:r>
          <m:sSub>
            <m:sSubPr>
              <m:ctrlPr>
                <w:rPr>
                  <w:rFonts w:ascii="Cambria Math" w:eastAsia="Calibri" w:hAnsi="Cambria Math"/>
                  <w:i/>
                  <w:szCs w:val="24"/>
                </w:rPr>
              </m:ctrlPr>
            </m:sSubPr>
            <m:e>
              <m:r>
                <w:rPr>
                  <w:rFonts w:ascii="Cambria Math" w:eastAsia="Calibri" w:hAnsi="Cambria Math"/>
                  <w:szCs w:val="24"/>
                </w:rPr>
                <m:t>D</m:t>
              </m:r>
            </m:e>
            <m:sub>
              <m:r>
                <w:rPr>
                  <w:rFonts w:ascii="Cambria Math" w:eastAsia="Calibri" w:hAnsi="Cambria Math"/>
                  <w:szCs w:val="24"/>
                </w:rPr>
                <m:t>horizontal</m:t>
              </m:r>
            </m:sub>
          </m:sSub>
        </m:oMath>
      </m:oMathPara>
    </w:p>
    <w:p w14:paraId="607A262C" w14:textId="77777777" w:rsidR="00E06172" w:rsidRPr="005A543C" w:rsidRDefault="00E06172" w:rsidP="00E06172">
      <w:pPr>
        <w:snapToGrid w:val="0"/>
        <w:spacing w:after="120"/>
        <w:rPr>
          <w:rFonts w:eastAsia="Calibri"/>
          <w:szCs w:val="24"/>
        </w:rPr>
      </w:pPr>
      <w:r w:rsidRPr="005A543C">
        <w:rPr>
          <w:rFonts w:eastAsia="Calibri"/>
          <w:szCs w:val="24"/>
        </w:rPr>
        <w:t>where:</w:t>
      </w:r>
    </w:p>
    <w:p w14:paraId="49174585" w14:textId="77777777" w:rsidR="00E06172" w:rsidRPr="005A543C" w:rsidRDefault="00E06172" w:rsidP="00E06172">
      <w:pPr>
        <w:ind w:left="360"/>
        <w:rPr>
          <w:rFonts w:eastAsia="Calibri"/>
          <w:szCs w:val="24"/>
        </w:rPr>
      </w:pPr>
      <w:r w:rsidRPr="005A543C">
        <w:rPr>
          <w:rFonts w:eastAsia="Calibri"/>
          <w:i/>
          <w:szCs w:val="24"/>
        </w:rPr>
        <w:t>E</w:t>
      </w:r>
      <w:r w:rsidRPr="005A543C">
        <w:rPr>
          <w:rFonts w:eastAsia="Calibri"/>
          <w:i/>
          <w:szCs w:val="24"/>
          <w:vertAlign w:val="subscript"/>
        </w:rPr>
        <w:t xml:space="preserve">drill ,county-wide,i </w:t>
      </w:r>
      <w:r w:rsidRPr="005A543C">
        <w:rPr>
          <w:rFonts w:eastAsia="Calibri"/>
          <w:szCs w:val="24"/>
        </w:rPr>
        <w:t xml:space="preserve"> is the total emissions of pollutant i from county-wide drilling activity [tons/yr]</w:t>
      </w:r>
    </w:p>
    <w:p w14:paraId="1CD2C97F" w14:textId="77777777" w:rsidR="00E06172" w:rsidRPr="005A543C" w:rsidRDefault="00E06172" w:rsidP="00E06172">
      <w:pPr>
        <w:ind w:left="360"/>
        <w:rPr>
          <w:rFonts w:eastAsia="Calibri"/>
          <w:szCs w:val="24"/>
        </w:rPr>
      </w:pPr>
      <w:r w:rsidRPr="005A543C">
        <w:rPr>
          <w:rFonts w:eastAsia="Calibri"/>
          <w:i/>
          <w:szCs w:val="24"/>
        </w:rPr>
        <w:t>E</w:t>
      </w:r>
      <w:r w:rsidRPr="005A543C">
        <w:rPr>
          <w:rFonts w:eastAsia="Calibri"/>
          <w:i/>
          <w:szCs w:val="24"/>
          <w:vertAlign w:val="subscript"/>
        </w:rPr>
        <w:t>drilling,i</w:t>
      </w:r>
      <w:r w:rsidRPr="005A543C">
        <w:rPr>
          <w:rFonts w:eastAsia="Calibri"/>
          <w:szCs w:val="24"/>
        </w:rPr>
        <w:t xml:space="preserve"> is the total emissions from drilling a single well [tons/ft]</w:t>
      </w:r>
    </w:p>
    <w:p w14:paraId="5D88E03B" w14:textId="77777777" w:rsidR="00E06172" w:rsidRPr="005A543C" w:rsidRDefault="00E06172" w:rsidP="00E06172">
      <w:pPr>
        <w:ind w:left="360"/>
        <w:rPr>
          <w:rFonts w:eastAsia="Calibri"/>
          <w:szCs w:val="24"/>
        </w:rPr>
      </w:pPr>
      <w:r w:rsidRPr="005A543C">
        <w:rPr>
          <w:rFonts w:eastAsia="Calibri"/>
          <w:i/>
          <w:szCs w:val="24"/>
        </w:rPr>
        <w:t>D</w:t>
      </w:r>
      <w:r w:rsidRPr="005A543C">
        <w:rPr>
          <w:rFonts w:eastAsia="Calibri"/>
          <w:i/>
          <w:szCs w:val="24"/>
          <w:vertAlign w:val="subscript"/>
        </w:rPr>
        <w:t>vertical</w:t>
      </w:r>
      <w:r w:rsidRPr="005A543C">
        <w:rPr>
          <w:rFonts w:eastAsia="Calibri"/>
          <w:szCs w:val="24"/>
        </w:rPr>
        <w:t xml:space="preserve"> is the total depth drilled in the county for vertical wells in a particular year [ft/</w:t>
      </w:r>
      <w:r>
        <w:rPr>
          <w:rFonts w:eastAsia="Calibri"/>
          <w:szCs w:val="24"/>
        </w:rPr>
        <w:t>y</w:t>
      </w:r>
      <w:r w:rsidRPr="005A543C">
        <w:rPr>
          <w:rFonts w:eastAsia="Calibri"/>
          <w:szCs w:val="24"/>
        </w:rPr>
        <w:t>r]</w:t>
      </w:r>
    </w:p>
    <w:p w14:paraId="670F2221" w14:textId="77777777" w:rsidR="00E06172" w:rsidRDefault="00E06172" w:rsidP="00E06172">
      <w:pPr>
        <w:ind w:left="360"/>
        <w:rPr>
          <w:rFonts w:eastAsia="Calibri"/>
          <w:szCs w:val="24"/>
        </w:rPr>
      </w:pPr>
      <w:r w:rsidRPr="005A543C">
        <w:rPr>
          <w:rFonts w:eastAsia="Calibri"/>
          <w:i/>
          <w:szCs w:val="24"/>
        </w:rPr>
        <w:t>D</w:t>
      </w:r>
      <w:r w:rsidRPr="005A543C">
        <w:rPr>
          <w:rFonts w:eastAsia="Calibri"/>
          <w:i/>
          <w:szCs w:val="24"/>
          <w:vertAlign w:val="subscript"/>
        </w:rPr>
        <w:t xml:space="preserve">horizontal </w:t>
      </w:r>
      <w:r w:rsidRPr="005A543C">
        <w:rPr>
          <w:rFonts w:eastAsia="Calibri"/>
          <w:szCs w:val="24"/>
        </w:rPr>
        <w:t>is the total depth drilled in the county for horizontal wells in a particular year [ft/yr]</w:t>
      </w:r>
    </w:p>
    <w:p w14:paraId="4A9D3F01" w14:textId="77777777" w:rsidR="00E06172" w:rsidRDefault="00E06172" w:rsidP="00E06172">
      <w:pPr>
        <w:rPr>
          <w:rFonts w:eastAsia="Calibri"/>
          <w:szCs w:val="24"/>
        </w:rPr>
      </w:pPr>
    </w:p>
    <w:p w14:paraId="0D86DC3D" w14:textId="77777777" w:rsidR="00E06172" w:rsidRPr="00DF706A" w:rsidRDefault="00E06172" w:rsidP="00D36191">
      <w:pPr>
        <w:keepNext/>
        <w:rPr>
          <w:u w:val="single"/>
        </w:rPr>
      </w:pPr>
      <w:r w:rsidRPr="00DF706A">
        <w:rPr>
          <w:u w:val="single"/>
        </w:rPr>
        <w:t xml:space="preserve">Example Calculation for </w:t>
      </w:r>
      <w:r>
        <w:rPr>
          <w:u w:val="single"/>
        </w:rPr>
        <w:t>Drill Rigs</w:t>
      </w:r>
      <w:r w:rsidRPr="00DF706A">
        <w:rPr>
          <w:u w:val="single"/>
        </w:rPr>
        <w:t>:</w:t>
      </w:r>
    </w:p>
    <w:p w14:paraId="09BBBF98" w14:textId="77777777" w:rsidR="00E06172" w:rsidRPr="00DF706A" w:rsidRDefault="00E06172" w:rsidP="00D36191">
      <w:pPr>
        <w:keepNext/>
      </w:pPr>
    </w:p>
    <w:p w14:paraId="02B1DCE0" w14:textId="77777777" w:rsidR="00E06172" w:rsidRDefault="00E06172" w:rsidP="009355BE">
      <w:pPr>
        <w:pStyle w:val="ReportBodyText"/>
      </w:pPr>
      <w:r w:rsidRPr="00B81E0C">
        <w:t>Drill rigs</w:t>
      </w:r>
      <w:r>
        <w:t xml:space="preserve"> are classified as mechanical, or diesel electric. Mechanical rigs typically</w:t>
      </w:r>
      <w:r w:rsidRPr="00B81E0C">
        <w:t xml:space="preserve"> operate </w:t>
      </w:r>
      <w:r>
        <w:t>three</w:t>
      </w:r>
      <w:r w:rsidRPr="00B81E0C">
        <w:t xml:space="preserve"> types of engines during drilling: draw works engines (draw), mud pump engines (mud), </w:t>
      </w:r>
      <w:r>
        <w:t xml:space="preserve">and </w:t>
      </w:r>
      <w:r w:rsidRPr="00B81E0C">
        <w:t>generator engines (gen)</w:t>
      </w:r>
      <w:r>
        <w:t>. Diesel electric rigs are powered by a battery of</w:t>
      </w:r>
      <w:r w:rsidRPr="00B81E0C">
        <w:t xml:space="preserve"> diesel-electric generator engines. </w:t>
      </w:r>
      <w:r>
        <w:t>Wells are classified as vertical (a vertical wellbore)</w:t>
      </w:r>
      <w:r w:rsidR="00C52158">
        <w:t>, directional (a wellbore that is angled or deviates from vertical),</w:t>
      </w:r>
      <w:r>
        <w:t xml:space="preserve"> and horizontal (after an initial vertical direction, the well is drilled horizontally). </w:t>
      </w:r>
      <w:r w:rsidRPr="00B81E0C">
        <w:t>No vertical wells were drilled in Cleburne Coun</w:t>
      </w:r>
      <w:r>
        <w:t>t</w:t>
      </w:r>
      <w:r w:rsidRPr="00B81E0C">
        <w:t xml:space="preserve">y, and there are no diesel electric rigs. Using the equations provided </w:t>
      </w:r>
      <w:r>
        <w:t>above</w:t>
      </w:r>
      <w:r w:rsidRPr="00B81E0C">
        <w:t>, NO</w:t>
      </w:r>
      <w:r w:rsidRPr="00B81E0C">
        <w:rPr>
          <w:vertAlign w:val="subscript"/>
        </w:rPr>
        <w:t xml:space="preserve">x </w:t>
      </w:r>
      <w:r w:rsidRPr="00B81E0C">
        <w:t>emissions from drilling in Cleburne County, Arkansas were calculated as follows:</w:t>
      </w:r>
    </w:p>
    <w:p w14:paraId="68EF7AD6" w14:textId="77777777" w:rsidR="00E06172" w:rsidRDefault="00E06172" w:rsidP="009355BE">
      <w:pPr>
        <w:pStyle w:val="ReportBodyText"/>
      </w:pPr>
      <w:r>
        <w:t>Emissions from a draw works engine during horizontal drilling:</w:t>
      </w:r>
    </w:p>
    <w:p w14:paraId="5D890220" w14:textId="77777777" w:rsidR="00E06172" w:rsidRPr="00DF706A" w:rsidRDefault="00A0637E" w:rsidP="00E06172">
      <m:oMathPara>
        <m:oMathParaPr>
          <m:jc m:val="left"/>
        </m:oMathParaPr>
        <m:oMath>
          <m:sSub>
            <m:sSubPr>
              <m:ctrlPr>
                <w:rPr>
                  <w:rFonts w:ascii="Cambria Math" w:eastAsia="Calibri" w:hAnsi="Cambria Math"/>
                  <w:i/>
                </w:rPr>
              </m:ctrlPr>
            </m:sSubPr>
            <m:e>
              <m:r>
                <w:rPr>
                  <w:rFonts w:ascii="Cambria Math" w:eastAsia="Calibri" w:hAnsi="Cambria Math"/>
                </w:rPr>
                <m:t>E</m:t>
              </m:r>
            </m:e>
            <m:sub>
              <m:r>
                <w:rPr>
                  <w:rFonts w:ascii="Cambria Math" w:eastAsia="Calibri" w:hAnsi="Cambria Math"/>
                </w:rPr>
                <m:t xml:space="preserve">draw works </m:t>
              </m:r>
            </m:sub>
          </m:sSub>
          <m:r>
            <w:rPr>
              <w:rFonts w:ascii="Cambria Math" w:eastAsia="Calibri" w:hAnsi="Cambria Math"/>
            </w:rPr>
            <m:t xml:space="preserve">= </m:t>
          </m:r>
          <m:f>
            <m:fPr>
              <m:ctrlPr>
                <w:rPr>
                  <w:rFonts w:ascii="Cambria Math" w:eastAsia="Calibri" w:hAnsi="Cambria Math"/>
                  <w:i/>
                </w:rPr>
              </m:ctrlPr>
            </m:fPr>
            <m:num>
              <m:r>
                <w:rPr>
                  <w:rFonts w:ascii="Cambria Math" w:eastAsia="Calibri" w:hAnsi="Cambria Math"/>
                </w:rPr>
                <m:t>EF×HP×LF×</m:t>
              </m:r>
              <m:sSub>
                <m:sSubPr>
                  <m:ctrlPr>
                    <w:rPr>
                      <w:rFonts w:ascii="Cambria Math" w:eastAsia="Calibri" w:hAnsi="Cambria Math"/>
                      <w:i/>
                    </w:rPr>
                  </m:ctrlPr>
                </m:sSubPr>
                <m:e>
                  <m:r>
                    <w:rPr>
                      <w:rFonts w:ascii="Cambria Math" w:eastAsia="Calibri" w:hAnsi="Cambria Math"/>
                    </w:rPr>
                    <m:t>t</m:t>
                  </m:r>
                </m:e>
                <m:sub>
                  <m:r>
                    <w:rPr>
                      <w:rFonts w:ascii="Cambria Math" w:eastAsia="Calibri" w:hAnsi="Cambria Math"/>
                    </w:rPr>
                    <m:t>event</m:t>
                  </m:r>
                </m:sub>
              </m:sSub>
              <m:r>
                <w:rPr>
                  <w:rFonts w:ascii="Cambria Math" w:eastAsia="Calibri" w:hAnsi="Cambria Math"/>
                </w:rPr>
                <m:t>×n</m:t>
              </m:r>
            </m:num>
            <m:den>
              <m:r>
                <w:rPr>
                  <w:rFonts w:ascii="Cambria Math" w:eastAsia="Calibri" w:hAnsi="Cambria Math"/>
                </w:rPr>
                <m:t>907,185</m:t>
              </m:r>
            </m:den>
          </m:f>
        </m:oMath>
      </m:oMathPara>
    </w:p>
    <w:p w14:paraId="6C237125" w14:textId="77777777" w:rsidR="00E06172" w:rsidRDefault="00E06172" w:rsidP="00E06172"/>
    <w:p w14:paraId="26B88B62" w14:textId="77777777" w:rsidR="00E06172" w:rsidRPr="005A543C" w:rsidRDefault="00E06172" w:rsidP="00E06172">
      <w:pPr>
        <w:snapToGrid w:val="0"/>
        <w:rPr>
          <w:rFonts w:eastAsia="Calibri"/>
        </w:rPr>
      </w:pPr>
      <w:r w:rsidRPr="005A543C">
        <w:rPr>
          <w:rFonts w:eastAsia="Calibri"/>
        </w:rPr>
        <w:t>where:</w:t>
      </w:r>
    </w:p>
    <w:p w14:paraId="10C7FAA8" w14:textId="77777777" w:rsidR="00E06172" w:rsidRPr="005A543C" w:rsidRDefault="00E06172" w:rsidP="00E06172">
      <w:pPr>
        <w:ind w:left="360"/>
        <w:rPr>
          <w:rFonts w:eastAsia="Calibri"/>
        </w:rPr>
      </w:pPr>
      <w:r w:rsidRPr="005A543C">
        <w:rPr>
          <w:rFonts w:eastAsia="Calibri"/>
          <w:i/>
        </w:rPr>
        <w:t>E</w:t>
      </w:r>
      <w:r>
        <w:rPr>
          <w:rFonts w:eastAsia="Calibri"/>
          <w:i/>
          <w:vertAlign w:val="subscript"/>
        </w:rPr>
        <w:t xml:space="preserve">draw works </w:t>
      </w:r>
      <w:r>
        <w:rPr>
          <w:rFonts w:eastAsia="Calibri"/>
        </w:rPr>
        <w:t xml:space="preserve"> = are</w:t>
      </w:r>
      <w:r w:rsidRPr="005A543C">
        <w:rPr>
          <w:rFonts w:eastAsia="Calibri"/>
        </w:rPr>
        <w:t xml:space="preserve"> emissions of </w:t>
      </w:r>
      <w:r>
        <w:rPr>
          <w:rFonts w:eastAsia="Calibri"/>
        </w:rPr>
        <w:t>NO</w:t>
      </w:r>
      <w:r w:rsidRPr="007957A3">
        <w:rPr>
          <w:rFonts w:eastAsia="Calibri"/>
          <w:vertAlign w:val="subscript"/>
        </w:rPr>
        <w:t>x</w:t>
      </w:r>
      <w:r w:rsidRPr="005A543C">
        <w:rPr>
          <w:rFonts w:eastAsia="Calibri"/>
        </w:rPr>
        <w:t xml:space="preserve"> from a</w:t>
      </w:r>
      <w:r>
        <w:rPr>
          <w:rFonts w:eastAsia="Calibri"/>
        </w:rPr>
        <w:t xml:space="preserve"> draw works</w:t>
      </w:r>
      <w:r w:rsidRPr="005A543C">
        <w:rPr>
          <w:rFonts w:eastAsia="Calibri"/>
        </w:rPr>
        <w:t xml:space="preserve"> engine [ton/spud]</w:t>
      </w:r>
    </w:p>
    <w:p w14:paraId="62E7C084" w14:textId="77777777" w:rsidR="00E06172" w:rsidRPr="005A543C" w:rsidRDefault="00E06172" w:rsidP="00E06172">
      <w:pPr>
        <w:ind w:left="360"/>
        <w:rPr>
          <w:rFonts w:eastAsia="Calibri"/>
        </w:rPr>
      </w:pPr>
      <w:r w:rsidRPr="005A543C">
        <w:rPr>
          <w:rFonts w:eastAsia="Calibri"/>
          <w:i/>
        </w:rPr>
        <w:t>EF</w:t>
      </w:r>
      <w:r w:rsidRPr="005A543C">
        <w:rPr>
          <w:rFonts w:eastAsia="Calibri"/>
        </w:rPr>
        <w:t xml:space="preserve"> </w:t>
      </w:r>
      <w:r>
        <w:rPr>
          <w:rFonts w:eastAsia="Calibri"/>
        </w:rPr>
        <w:t xml:space="preserve"> = 4.258 </w:t>
      </w:r>
      <w:r w:rsidRPr="005A543C">
        <w:rPr>
          <w:rFonts w:eastAsia="Calibri"/>
        </w:rPr>
        <w:t>[g/hp-hr]</w:t>
      </w:r>
    </w:p>
    <w:p w14:paraId="6FD17EB6" w14:textId="77777777" w:rsidR="00E06172" w:rsidRPr="005A543C" w:rsidRDefault="00E06172" w:rsidP="00E06172">
      <w:pPr>
        <w:ind w:left="360"/>
        <w:rPr>
          <w:rFonts w:eastAsia="Calibri"/>
        </w:rPr>
      </w:pPr>
      <w:r w:rsidRPr="005A543C">
        <w:rPr>
          <w:rFonts w:eastAsia="Calibri"/>
          <w:i/>
        </w:rPr>
        <w:t>HP</w:t>
      </w:r>
      <w:r w:rsidRPr="005A543C">
        <w:rPr>
          <w:rFonts w:eastAsia="Calibri"/>
        </w:rPr>
        <w:t xml:space="preserve"> </w:t>
      </w:r>
      <w:r>
        <w:rPr>
          <w:rFonts w:eastAsia="Calibri"/>
        </w:rPr>
        <w:t xml:space="preserve">= 557.5 </w:t>
      </w:r>
      <w:r w:rsidRPr="005A543C">
        <w:rPr>
          <w:rFonts w:eastAsia="Calibri"/>
        </w:rPr>
        <w:t>[hp]</w:t>
      </w:r>
    </w:p>
    <w:p w14:paraId="52F7087F" w14:textId="77777777" w:rsidR="00E06172" w:rsidRPr="005A543C" w:rsidRDefault="00E06172" w:rsidP="00E06172">
      <w:pPr>
        <w:ind w:left="360"/>
        <w:rPr>
          <w:rFonts w:eastAsia="Calibri"/>
        </w:rPr>
      </w:pPr>
      <w:r w:rsidRPr="005A543C">
        <w:rPr>
          <w:rFonts w:eastAsia="Calibri"/>
          <w:i/>
        </w:rPr>
        <w:t>LF</w:t>
      </w:r>
      <w:r w:rsidRPr="005A543C">
        <w:rPr>
          <w:rFonts w:eastAsia="Calibri"/>
        </w:rPr>
        <w:t xml:space="preserve"> </w:t>
      </w:r>
      <w:r>
        <w:rPr>
          <w:rFonts w:eastAsia="Calibri"/>
        </w:rPr>
        <w:t>= 0.4 (load factor for the engine)</w:t>
      </w:r>
    </w:p>
    <w:p w14:paraId="6A0DDE0E" w14:textId="77777777" w:rsidR="00E06172" w:rsidRPr="005A543C" w:rsidRDefault="00E06172" w:rsidP="00E06172">
      <w:pPr>
        <w:ind w:left="360"/>
        <w:rPr>
          <w:rFonts w:eastAsia="Calibri"/>
        </w:rPr>
      </w:pPr>
      <w:r w:rsidRPr="005A543C">
        <w:rPr>
          <w:rFonts w:eastAsia="Calibri"/>
          <w:i/>
        </w:rPr>
        <w:t>t</w:t>
      </w:r>
      <w:r w:rsidRPr="005A543C">
        <w:rPr>
          <w:rFonts w:eastAsia="Calibri"/>
          <w:i/>
          <w:vertAlign w:val="subscript"/>
        </w:rPr>
        <w:t>event</w:t>
      </w:r>
      <w:r w:rsidRPr="005A543C">
        <w:rPr>
          <w:rFonts w:eastAsia="Calibri"/>
        </w:rPr>
        <w:t xml:space="preserve"> </w:t>
      </w:r>
      <w:r>
        <w:rPr>
          <w:rFonts w:eastAsia="Calibri"/>
        </w:rPr>
        <w:t xml:space="preserve">= 200 </w:t>
      </w:r>
      <w:r w:rsidRPr="005A543C">
        <w:rPr>
          <w:rFonts w:eastAsia="Calibri"/>
        </w:rPr>
        <w:t>[hr/spud]</w:t>
      </w:r>
    </w:p>
    <w:p w14:paraId="310CAAD6" w14:textId="77777777" w:rsidR="00E06172" w:rsidRPr="005A543C" w:rsidRDefault="00E06172" w:rsidP="00E06172">
      <w:pPr>
        <w:ind w:left="360"/>
        <w:rPr>
          <w:rFonts w:eastAsia="Calibri"/>
        </w:rPr>
      </w:pPr>
      <w:r w:rsidRPr="005A543C">
        <w:rPr>
          <w:rFonts w:eastAsia="Calibri"/>
          <w:i/>
        </w:rPr>
        <w:t xml:space="preserve">n </w:t>
      </w:r>
      <w:r>
        <w:rPr>
          <w:rFonts w:eastAsia="Calibri"/>
          <w:i/>
        </w:rPr>
        <w:t>=</w:t>
      </w:r>
      <w:r>
        <w:rPr>
          <w:rFonts w:eastAsia="Calibri"/>
        </w:rPr>
        <w:t xml:space="preserve"> 2 (</w:t>
      </w:r>
      <w:r w:rsidRPr="005A543C">
        <w:rPr>
          <w:rFonts w:eastAsia="Calibri"/>
        </w:rPr>
        <w:t xml:space="preserve">number of </w:t>
      </w:r>
      <w:r>
        <w:rPr>
          <w:rFonts w:eastAsia="Calibri"/>
        </w:rPr>
        <w:t>draw work</w:t>
      </w:r>
      <w:r w:rsidRPr="005A543C">
        <w:rPr>
          <w:rFonts w:eastAsia="Calibri"/>
        </w:rPr>
        <w:t xml:space="preserve"> engines in the typical drill rig</w:t>
      </w:r>
      <w:r>
        <w:rPr>
          <w:rFonts w:eastAsia="Calibri"/>
        </w:rPr>
        <w:t>)</w:t>
      </w:r>
    </w:p>
    <w:p w14:paraId="4E028EDC" w14:textId="77777777" w:rsidR="00E06172" w:rsidRDefault="00E06172" w:rsidP="00E06172">
      <w:pPr>
        <w:ind w:left="360"/>
      </w:pPr>
      <w:r w:rsidRPr="00AF1D6B">
        <w:t xml:space="preserve">907,185 [g/ton] </w:t>
      </w:r>
    </w:p>
    <w:p w14:paraId="532F73D3" w14:textId="77777777" w:rsidR="00E06172" w:rsidRDefault="00E06172" w:rsidP="00E06172"/>
    <w:p w14:paraId="5E7B40B0" w14:textId="77777777" w:rsidR="00E06172" w:rsidRDefault="00E06172" w:rsidP="00641102">
      <w:pPr>
        <w:keepNext/>
        <w:keepLines/>
      </w:pPr>
      <w:r>
        <w:t>Therefore:</w:t>
      </w:r>
    </w:p>
    <w:p w14:paraId="396D9460" w14:textId="77777777" w:rsidR="00E06172" w:rsidRDefault="00A0637E" w:rsidP="00641102">
      <w:pPr>
        <w:keepNext/>
        <w:keepLines/>
      </w:pPr>
      <m:oMathPara>
        <m:oMathParaPr>
          <m:jc m:val="left"/>
        </m:oMathParaPr>
        <m:oMath>
          <m:sSub>
            <m:sSubPr>
              <m:ctrlPr>
                <w:rPr>
                  <w:rFonts w:ascii="Cambria Math" w:eastAsia="Calibri" w:hAnsi="Cambria Math"/>
                  <w:i/>
                </w:rPr>
              </m:ctrlPr>
            </m:sSubPr>
            <m:e>
              <m:r>
                <w:rPr>
                  <w:rFonts w:ascii="Cambria Math" w:eastAsia="Calibri" w:hAnsi="Cambria Math"/>
                </w:rPr>
                <m:t>E</m:t>
              </m:r>
            </m:e>
            <m:sub>
              <m:r>
                <w:rPr>
                  <w:rFonts w:ascii="Cambria Math" w:eastAsia="Calibri" w:hAnsi="Cambria Math"/>
                </w:rPr>
                <m:t xml:space="preserve">draw works </m:t>
              </m:r>
            </m:sub>
          </m:sSub>
          <m:r>
            <w:rPr>
              <w:rFonts w:ascii="Cambria Math" w:eastAsia="Calibri" w:hAnsi="Cambria Math"/>
            </w:rPr>
            <m:t xml:space="preserve">= </m:t>
          </m:r>
          <m:f>
            <m:fPr>
              <m:ctrlPr>
                <w:rPr>
                  <w:rFonts w:ascii="Cambria Math" w:eastAsia="Calibri" w:hAnsi="Cambria Math"/>
                  <w:i/>
                </w:rPr>
              </m:ctrlPr>
            </m:fPr>
            <m:num>
              <m:r>
                <w:rPr>
                  <w:rFonts w:ascii="Cambria Math" w:eastAsia="Calibri" w:hAnsi="Cambria Math"/>
                </w:rPr>
                <m:t>4.258×557.5×0.4×200×2</m:t>
              </m:r>
            </m:num>
            <m:den>
              <m:r>
                <w:rPr>
                  <w:rFonts w:ascii="Cambria Math" w:eastAsia="Calibri" w:hAnsi="Cambria Math"/>
                </w:rPr>
                <m:t>907,185</m:t>
              </m:r>
            </m:den>
          </m:f>
        </m:oMath>
      </m:oMathPara>
    </w:p>
    <w:p w14:paraId="3BE20B0E" w14:textId="77777777" w:rsidR="00E06172" w:rsidRDefault="00E06172" w:rsidP="00E06172"/>
    <w:p w14:paraId="69CEEC4E" w14:textId="77777777" w:rsidR="00E06172" w:rsidRPr="005A543C" w:rsidRDefault="00E06172" w:rsidP="00E06172">
      <w:pPr>
        <w:rPr>
          <w:rFonts w:eastAsia="Calibri"/>
        </w:rPr>
      </w:pPr>
      <w:r w:rsidRPr="005A543C">
        <w:rPr>
          <w:rFonts w:eastAsia="Calibri"/>
          <w:i/>
        </w:rPr>
        <w:t>E</w:t>
      </w:r>
      <w:r>
        <w:rPr>
          <w:rFonts w:eastAsia="Calibri"/>
          <w:i/>
          <w:vertAlign w:val="subscript"/>
        </w:rPr>
        <w:t xml:space="preserve">draw works </w:t>
      </w:r>
      <w:r>
        <w:rPr>
          <w:rFonts w:eastAsia="Calibri"/>
        </w:rPr>
        <w:t xml:space="preserve"> = 0.42 </w:t>
      </w:r>
      <w:r w:rsidRPr="005A543C">
        <w:rPr>
          <w:rFonts w:eastAsia="Calibri"/>
        </w:rPr>
        <w:t>[</w:t>
      </w:r>
      <w:r>
        <w:rPr>
          <w:rFonts w:eastAsia="Calibri"/>
        </w:rPr>
        <w:t>ton</w:t>
      </w:r>
      <w:r w:rsidRPr="005A543C">
        <w:rPr>
          <w:rFonts w:eastAsia="Calibri"/>
        </w:rPr>
        <w:t xml:space="preserve"> /spud]</w:t>
      </w:r>
    </w:p>
    <w:p w14:paraId="041E7329" w14:textId="77777777" w:rsidR="00E06172" w:rsidRDefault="00E06172" w:rsidP="009355BE">
      <w:pPr>
        <w:pStyle w:val="ReportBodyText"/>
      </w:pPr>
      <w:r>
        <w:t>Using similar methodology, emissions for mud pump and generator engines during horizontal drilling were calculated to yield:</w:t>
      </w:r>
    </w:p>
    <w:p w14:paraId="409F1383" w14:textId="77777777" w:rsidR="00E06172" w:rsidRPr="0052162E" w:rsidRDefault="00E06172" w:rsidP="00E06172">
      <w:pPr>
        <w:rPr>
          <w:rFonts w:eastAsia="Calibri"/>
        </w:rPr>
      </w:pPr>
      <w:r w:rsidRPr="0052162E">
        <w:rPr>
          <w:i/>
        </w:rPr>
        <w:t>E</w:t>
      </w:r>
      <w:r w:rsidRPr="0052162E">
        <w:rPr>
          <w:i/>
          <w:vertAlign w:val="subscript"/>
        </w:rPr>
        <w:t>draw works</w:t>
      </w:r>
      <w:r w:rsidRPr="0052162E">
        <w:rPr>
          <w:i/>
        </w:rPr>
        <w:t xml:space="preserve"> </w:t>
      </w:r>
      <w:r w:rsidRPr="0052162E">
        <w:t xml:space="preserve">= 0.42 </w:t>
      </w:r>
      <w:r w:rsidRPr="0052162E">
        <w:rPr>
          <w:rFonts w:eastAsia="Calibri"/>
        </w:rPr>
        <w:t>[</w:t>
      </w:r>
      <w:r>
        <w:rPr>
          <w:rFonts w:eastAsia="Calibri"/>
        </w:rPr>
        <w:t>ton</w:t>
      </w:r>
      <w:r w:rsidRPr="0052162E">
        <w:rPr>
          <w:rFonts w:eastAsia="Calibri"/>
        </w:rPr>
        <w:t xml:space="preserve"> /spud]</w:t>
      </w:r>
    </w:p>
    <w:p w14:paraId="31BC5F6F" w14:textId="77777777" w:rsidR="00E06172" w:rsidRPr="0052162E" w:rsidRDefault="00E06172" w:rsidP="00E06172">
      <w:pPr>
        <w:rPr>
          <w:rFonts w:eastAsia="Calibri"/>
        </w:rPr>
      </w:pPr>
      <w:r w:rsidRPr="0052162E">
        <w:rPr>
          <w:i/>
        </w:rPr>
        <w:t>E</w:t>
      </w:r>
      <w:r w:rsidRPr="0052162E">
        <w:rPr>
          <w:i/>
          <w:vertAlign w:val="subscript"/>
        </w:rPr>
        <w:t>mud pump</w:t>
      </w:r>
      <w:r w:rsidRPr="0052162E">
        <w:rPr>
          <w:i/>
        </w:rPr>
        <w:t xml:space="preserve"> </w:t>
      </w:r>
      <w:r w:rsidRPr="0052162E">
        <w:t xml:space="preserve">= 0.90 </w:t>
      </w:r>
      <w:r w:rsidRPr="0052162E">
        <w:rPr>
          <w:rFonts w:eastAsia="Calibri"/>
        </w:rPr>
        <w:t>[</w:t>
      </w:r>
      <w:r>
        <w:rPr>
          <w:rFonts w:eastAsia="Calibri"/>
        </w:rPr>
        <w:t>ton</w:t>
      </w:r>
      <w:r w:rsidRPr="0052162E">
        <w:rPr>
          <w:rFonts w:eastAsia="Calibri"/>
        </w:rPr>
        <w:t xml:space="preserve"> /spud]</w:t>
      </w:r>
    </w:p>
    <w:p w14:paraId="22A5ECCF" w14:textId="77777777" w:rsidR="00E06172" w:rsidRPr="005A543C" w:rsidRDefault="00E06172" w:rsidP="00E06172">
      <w:pPr>
        <w:rPr>
          <w:rFonts w:eastAsia="Calibri"/>
        </w:rPr>
      </w:pPr>
      <w:r w:rsidRPr="0052162E">
        <w:rPr>
          <w:i/>
        </w:rPr>
        <w:t>E</w:t>
      </w:r>
      <w:r w:rsidRPr="0052162E">
        <w:rPr>
          <w:i/>
          <w:vertAlign w:val="subscript"/>
        </w:rPr>
        <w:t>generator</w:t>
      </w:r>
      <w:r w:rsidRPr="0052162E">
        <w:rPr>
          <w:i/>
        </w:rPr>
        <w:t xml:space="preserve"> </w:t>
      </w:r>
      <w:r w:rsidRPr="0052162E">
        <w:t xml:space="preserve">= 1.19 </w:t>
      </w:r>
      <w:r w:rsidRPr="0052162E">
        <w:rPr>
          <w:rFonts w:eastAsia="Calibri"/>
        </w:rPr>
        <w:t>[</w:t>
      </w:r>
      <w:r>
        <w:rPr>
          <w:rFonts w:eastAsia="Calibri"/>
        </w:rPr>
        <w:t>ton</w:t>
      </w:r>
      <w:r w:rsidRPr="0052162E">
        <w:rPr>
          <w:rFonts w:eastAsia="Calibri"/>
        </w:rPr>
        <w:t xml:space="preserve"> /spud]</w:t>
      </w:r>
    </w:p>
    <w:p w14:paraId="527A7F9D" w14:textId="77777777" w:rsidR="00E06172" w:rsidRDefault="00E06172" w:rsidP="00E06172"/>
    <w:p w14:paraId="407E8FA3" w14:textId="77777777" w:rsidR="00E06172" w:rsidRDefault="00E06172" w:rsidP="009355BE">
      <w:pPr>
        <w:pStyle w:val="ReportBodyText"/>
      </w:pPr>
      <w:r>
        <w:t xml:space="preserve">Total </w:t>
      </w:r>
      <w:r w:rsidRPr="004B75F1">
        <w:t>NO</w:t>
      </w:r>
      <w:r w:rsidRPr="004B75F1">
        <w:rPr>
          <w:vertAlign w:val="subscript"/>
        </w:rPr>
        <w:t>x</w:t>
      </w:r>
      <w:r w:rsidRPr="004B75F1">
        <w:t xml:space="preserve"> emissions from all </w:t>
      </w:r>
      <w:r>
        <w:t>drill rig</w:t>
      </w:r>
      <w:r w:rsidRPr="004B75F1">
        <w:t xml:space="preserve"> engines </w:t>
      </w:r>
      <w:r>
        <w:t>per spud</w:t>
      </w:r>
      <w:r w:rsidRPr="004B75F1">
        <w:t xml:space="preserve"> can be evaluated as follows:</w:t>
      </w:r>
    </w:p>
    <w:p w14:paraId="45D56895" w14:textId="77777777" w:rsidR="00E06172" w:rsidRPr="005A543C" w:rsidRDefault="00A0637E" w:rsidP="00E06172">
      <w:pPr>
        <w:snapToGrid w:val="0"/>
        <w:rPr>
          <w:rFonts w:eastAsia="Calibri"/>
        </w:rPr>
      </w:pPr>
      <m:oMath>
        <m:sSub>
          <m:sSubPr>
            <m:ctrlPr>
              <w:rPr>
                <w:rFonts w:ascii="Cambria Math" w:eastAsia="Calibri" w:hAnsi="Cambria Math"/>
              </w:rPr>
            </m:ctrlPr>
          </m:sSubPr>
          <m:e>
            <m:r>
              <w:rPr>
                <w:rFonts w:ascii="Cambria Math" w:eastAsia="Calibri" w:hAnsi="Cambria Math"/>
              </w:rPr>
              <m:t>E</m:t>
            </m:r>
          </m:e>
          <m:sub>
            <m:r>
              <w:rPr>
                <w:rFonts w:ascii="Cambria Math" w:eastAsia="Calibri" w:hAnsi="Cambria Math"/>
              </w:rPr>
              <m:t>drillrigTOTAL</m:t>
            </m:r>
          </m:sub>
        </m:sSub>
        <m:r>
          <w:rPr>
            <w:rFonts w:ascii="Cambria Math" w:eastAsia="Calibri" w:hAnsi="Cambria Math"/>
          </w:rPr>
          <m:t>=</m:t>
        </m:r>
        <m:nary>
          <m:naryPr>
            <m:chr m:val="∑"/>
            <m:limLoc m:val="undOvr"/>
            <m:subHide m:val="1"/>
            <m:supHide m:val="1"/>
            <m:ctrlPr>
              <w:rPr>
                <w:rFonts w:ascii="Cambria Math" w:eastAsia="Calibri" w:hAnsi="Cambria Math"/>
                <w:i/>
              </w:rPr>
            </m:ctrlPr>
          </m:naryPr>
          <m:sub/>
          <m:sup/>
          <m:e>
            <m:sSub>
              <m:sSubPr>
                <m:ctrlPr>
                  <w:rPr>
                    <w:rFonts w:ascii="Cambria Math" w:eastAsia="Calibri" w:hAnsi="Cambria Math"/>
                    <w:i/>
                  </w:rPr>
                </m:ctrlPr>
              </m:sSubPr>
              <m:e>
                <m:r>
                  <w:rPr>
                    <w:rFonts w:ascii="Cambria Math" w:eastAsia="Calibri" w:hAnsi="Cambria Math"/>
                  </w:rPr>
                  <m:t>E</m:t>
                </m:r>
              </m:e>
              <m:sub>
                <m:r>
                  <w:rPr>
                    <w:rFonts w:ascii="Cambria Math" w:eastAsia="Calibri" w:hAnsi="Cambria Math"/>
                  </w:rPr>
                  <m:t xml:space="preserve">engine </m:t>
                </m:r>
              </m:sub>
            </m:sSub>
          </m:e>
        </m:nary>
      </m:oMath>
      <w:r w:rsidR="00E06172" w:rsidRPr="005A543C">
        <w:rPr>
          <w:rFonts w:eastAsia="Calibri"/>
        </w:rPr>
        <w:t xml:space="preserve"> </w:t>
      </w:r>
    </w:p>
    <w:p w14:paraId="2719FED0" w14:textId="77777777" w:rsidR="00E06172" w:rsidRDefault="00E06172" w:rsidP="00E06172">
      <w:pPr>
        <w:rPr>
          <w:rFonts w:eastAsia="Calibri"/>
          <w:i/>
        </w:rPr>
      </w:pPr>
    </w:p>
    <w:p w14:paraId="2B512D82" w14:textId="77777777" w:rsidR="00E06172" w:rsidRPr="005A543C" w:rsidRDefault="00E06172" w:rsidP="00E06172">
      <w:pPr>
        <w:rPr>
          <w:rFonts w:eastAsia="Calibri"/>
        </w:rPr>
      </w:pPr>
      <w:r w:rsidRPr="005A543C">
        <w:rPr>
          <w:rFonts w:eastAsia="Calibri"/>
          <w:i/>
        </w:rPr>
        <w:t>E</w:t>
      </w:r>
      <w:r>
        <w:rPr>
          <w:rFonts w:eastAsia="Calibri"/>
          <w:i/>
          <w:vertAlign w:val="subscript"/>
        </w:rPr>
        <w:t xml:space="preserve">drillrigTOTAL </w:t>
      </w:r>
      <w:r>
        <w:rPr>
          <w:rFonts w:eastAsia="Calibri"/>
        </w:rPr>
        <w:t xml:space="preserve"> = 2.51 </w:t>
      </w:r>
      <w:r w:rsidRPr="005A543C">
        <w:rPr>
          <w:rFonts w:eastAsia="Calibri"/>
        </w:rPr>
        <w:t>[</w:t>
      </w:r>
      <w:r>
        <w:rPr>
          <w:rFonts w:eastAsia="Calibri"/>
        </w:rPr>
        <w:t>ton</w:t>
      </w:r>
      <w:r w:rsidRPr="005A543C">
        <w:rPr>
          <w:rFonts w:eastAsia="Calibri"/>
        </w:rPr>
        <w:t xml:space="preserve"> /spud]</w:t>
      </w:r>
    </w:p>
    <w:p w14:paraId="644B93B0" w14:textId="77777777" w:rsidR="00E06172" w:rsidRDefault="00E06172" w:rsidP="00E06172"/>
    <w:p w14:paraId="426DC15F" w14:textId="77777777" w:rsidR="00E06172" w:rsidRDefault="00E06172" w:rsidP="009355BE">
      <w:pPr>
        <w:pStyle w:val="ReportBodyText"/>
      </w:pPr>
      <w:r>
        <w:t xml:space="preserve">Total </w:t>
      </w:r>
      <w:r w:rsidRPr="004B75F1">
        <w:t>NO</w:t>
      </w:r>
      <w:r w:rsidRPr="004B75F1">
        <w:rPr>
          <w:vertAlign w:val="subscript"/>
        </w:rPr>
        <w:t>x</w:t>
      </w:r>
      <w:r w:rsidRPr="004B75F1">
        <w:t xml:space="preserve"> emissions</w:t>
      </w:r>
      <w:r>
        <w:t xml:space="preserve"> on a per foot basis are then calculated using:</w:t>
      </w:r>
    </w:p>
    <w:p w14:paraId="26B9A28F" w14:textId="77777777" w:rsidR="00E06172" w:rsidRDefault="00A0637E" w:rsidP="00E06172">
      <m:oMathPara>
        <m:oMathParaPr>
          <m:jc m:val="left"/>
        </m:oMathParaPr>
        <m:oMath>
          <m:sSub>
            <m:sSubPr>
              <m:ctrlPr>
                <w:rPr>
                  <w:rFonts w:ascii="Cambria Math" w:hAnsi="Cambria Math"/>
                </w:rPr>
              </m:ctrlPr>
            </m:sSubPr>
            <m:e>
              <m:d>
                <m:dPr>
                  <m:begChr m:val="["/>
                  <m:endChr m:val="]"/>
                  <m:ctrlPr>
                    <w:rPr>
                      <w:rFonts w:ascii="Cambria Math" w:hAnsi="Cambria Math"/>
                    </w:rPr>
                  </m:ctrlPr>
                </m:dPr>
                <m:e>
                  <m:sSub>
                    <m:sSubPr>
                      <m:ctrlPr>
                        <w:rPr>
                          <w:rFonts w:ascii="Cambria Math" w:hAnsi="Cambria Math"/>
                        </w:rPr>
                      </m:ctrlPr>
                    </m:sSubPr>
                    <m:e>
                      <m:r>
                        <w:rPr>
                          <w:rFonts w:ascii="Cambria Math" w:hAnsi="Cambria Math"/>
                        </w:rPr>
                        <m:t>E</m:t>
                      </m:r>
                    </m:e>
                    <m:sub>
                      <m:r>
                        <w:rPr>
                          <w:rFonts w:ascii="Cambria Math" w:hAnsi="Cambria Math"/>
                        </w:rPr>
                        <m:t>drilling</m:t>
                      </m:r>
                    </m:sub>
                  </m:sSub>
                </m:e>
              </m:d>
            </m:e>
            <m:sub>
              <m:r>
                <w:rPr>
                  <w:rFonts w:ascii="Cambria Math" w:hAnsi="Cambria Math"/>
                </w:rPr>
                <m:t>vertical/horizontal</m:t>
              </m:r>
            </m:sub>
          </m:sSub>
          <m:r>
            <w:rPr>
              <w:rFonts w:ascii="Cambria Math" w:hAnsi="Cambria Math"/>
            </w:rPr>
            <m:t>=</m:t>
          </m:r>
          <m:r>
            <m:rPr>
              <m:sty m:val="p"/>
            </m:rPr>
            <w:rPr>
              <w:rFonts w:ascii="Cambria Math" w:hAnsi="Cambria Math"/>
            </w:rPr>
            <m:t xml:space="preserve"> </m:t>
          </m:r>
          <m:sSub>
            <m:sSubPr>
              <m:ctrlPr>
                <w:rPr>
                  <w:rFonts w:ascii="Cambria Math" w:hAnsi="Cambria Math"/>
                </w:rPr>
              </m:ctrlPr>
            </m:sSubPr>
            <m:e>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sSub>
                            <m:sSubPr>
                              <m:ctrlPr>
                                <w:rPr>
                                  <w:rFonts w:ascii="Cambria Math" w:hAnsi="Cambria Math"/>
                                </w:rPr>
                              </m:ctrlPr>
                            </m:sSubPr>
                            <m:e>
                              <m:r>
                                <w:rPr>
                                  <w:rFonts w:ascii="Cambria Math" w:hAnsi="Cambria Math"/>
                                </w:rPr>
                                <m:t>E</m:t>
                              </m:r>
                            </m:e>
                            <m:sub>
                              <m:r>
                                <w:rPr>
                                  <w:rFonts w:ascii="Cambria Math" w:hAnsi="Cambria Math"/>
                                </w:rPr>
                                <m:t>drillrigTOTAL</m:t>
                              </m:r>
                            </m:sub>
                          </m:sSub>
                        </m:e>
                        <m:sub>
                          <m:r>
                            <w:rPr>
                              <w:rFonts w:ascii="Cambria Math" w:hAnsi="Cambria Math"/>
                            </w:rPr>
                            <m:t>D</m:t>
                          </m:r>
                        </m:sub>
                      </m:sSub>
                      <m:r>
                        <w:rPr>
                          <w:rFonts w:ascii="Cambria Math" w:hAnsi="Cambria Math"/>
                        </w:rPr>
                        <m:t>×(1-</m:t>
                      </m:r>
                      <m:sSub>
                        <m:sSubPr>
                          <m:ctrlPr>
                            <w:rPr>
                              <w:rFonts w:ascii="Cambria Math" w:hAnsi="Cambria Math"/>
                              <w:i/>
                            </w:rPr>
                          </m:ctrlPr>
                        </m:sSubPr>
                        <m:e>
                          <m:r>
                            <w:rPr>
                              <w:rFonts w:ascii="Cambria Math" w:hAnsi="Cambria Math"/>
                            </w:rPr>
                            <m:t>F</m:t>
                          </m:r>
                        </m:e>
                        <m:sub>
                          <m:r>
                            <w:rPr>
                              <w:rFonts w:ascii="Cambria Math" w:hAnsi="Cambria Math"/>
                            </w:rPr>
                            <m:t>DE</m:t>
                          </m:r>
                        </m:sub>
                      </m:sSub>
                      <m:r>
                        <w:rPr>
                          <w:rFonts w:ascii="Cambria Math" w:hAnsi="Cambria Math"/>
                        </w:rPr>
                        <m:t>)+</m:t>
                      </m:r>
                      <m:sSub>
                        <m:sSubPr>
                          <m:ctrlPr>
                            <w:rPr>
                              <w:rFonts w:ascii="Cambria Math" w:hAnsi="Cambria Math"/>
                            </w:rPr>
                          </m:ctrlPr>
                        </m:sSubPr>
                        <m:e>
                          <m:sSub>
                            <m:sSubPr>
                              <m:ctrlPr>
                                <w:rPr>
                                  <w:rFonts w:ascii="Cambria Math" w:hAnsi="Cambria Math"/>
                                </w:rPr>
                              </m:ctrlPr>
                            </m:sSubPr>
                            <m:e>
                              <m:r>
                                <w:rPr>
                                  <w:rFonts w:ascii="Cambria Math" w:hAnsi="Cambria Math"/>
                                </w:rPr>
                                <m:t>E</m:t>
                              </m:r>
                            </m:e>
                            <m:sub>
                              <m:r>
                                <w:rPr>
                                  <w:rFonts w:ascii="Cambria Math" w:hAnsi="Cambria Math"/>
                                </w:rPr>
                                <m:t>drillrigTOTAL</m:t>
                              </m:r>
                            </m:sub>
                          </m:sSub>
                        </m:e>
                        <m:sub>
                          <m:r>
                            <w:rPr>
                              <w:rFonts w:ascii="Cambria Math" w:hAnsi="Cambria Math"/>
                            </w:rPr>
                            <m:t>DE</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DE</m:t>
                          </m:r>
                        </m:sub>
                      </m:sSub>
                    </m:num>
                    <m:den>
                      <m:sSub>
                        <m:sSubPr>
                          <m:ctrlPr>
                            <w:rPr>
                              <w:rFonts w:ascii="Cambria Math" w:hAnsi="Cambria Math"/>
                              <w:i/>
                            </w:rPr>
                          </m:ctrlPr>
                        </m:sSubPr>
                        <m:e>
                          <m:r>
                            <w:rPr>
                              <w:rFonts w:ascii="Cambria Math" w:hAnsi="Cambria Math"/>
                            </w:rPr>
                            <m:t>D</m:t>
                          </m:r>
                        </m:e>
                        <m:sub>
                          <m:r>
                            <w:rPr>
                              <w:rFonts w:ascii="Cambria Math" w:hAnsi="Cambria Math"/>
                            </w:rPr>
                            <m:t>spud</m:t>
                          </m:r>
                        </m:sub>
                      </m:sSub>
                    </m:den>
                  </m:f>
                </m:e>
              </m:d>
            </m:e>
            <m:sub>
              <m:f>
                <m:fPr>
                  <m:ctrlPr>
                    <w:rPr>
                      <w:rFonts w:ascii="Cambria Math" w:hAnsi="Cambria Math"/>
                      <w:i/>
                    </w:rPr>
                  </m:ctrlPr>
                </m:fPr>
                <m:num>
                  <m:r>
                    <w:rPr>
                      <w:rFonts w:ascii="Cambria Math" w:hAnsi="Cambria Math"/>
                    </w:rPr>
                    <m:t>vertical</m:t>
                  </m:r>
                </m:num>
                <m:den>
                  <m:r>
                    <w:rPr>
                      <w:rFonts w:ascii="Cambria Math" w:hAnsi="Cambria Math"/>
                    </w:rPr>
                    <m:t>horizontal</m:t>
                  </m:r>
                </m:den>
              </m:f>
            </m:sub>
          </m:sSub>
        </m:oMath>
      </m:oMathPara>
    </w:p>
    <w:p w14:paraId="3A9E1FB1" w14:textId="77777777" w:rsidR="00E06172" w:rsidRDefault="00E06172" w:rsidP="00E06172">
      <w:pPr>
        <w:snapToGrid w:val="0"/>
        <w:rPr>
          <w:rFonts w:eastAsia="Calibri"/>
        </w:rPr>
      </w:pPr>
    </w:p>
    <w:p w14:paraId="5F3297AD" w14:textId="77777777" w:rsidR="00E06172" w:rsidRPr="005A543C" w:rsidRDefault="00E06172" w:rsidP="00E06172">
      <w:pPr>
        <w:snapToGrid w:val="0"/>
        <w:rPr>
          <w:rFonts w:eastAsia="Calibri"/>
        </w:rPr>
      </w:pPr>
      <w:r w:rsidRPr="005A543C">
        <w:rPr>
          <w:rFonts w:eastAsia="Calibri"/>
        </w:rPr>
        <w:t xml:space="preserve">where </w:t>
      </w:r>
    </w:p>
    <w:p w14:paraId="32F1A18A" w14:textId="77777777" w:rsidR="00E06172" w:rsidRDefault="00A0637E" w:rsidP="00E06172">
      <w:pPr>
        <w:tabs>
          <w:tab w:val="left" w:pos="360"/>
        </w:tabs>
        <w:ind w:left="360"/>
        <w:rPr>
          <w:rFonts w:eastAsia="Calibri"/>
        </w:rPr>
      </w:pPr>
      <m:oMath>
        <m:sSub>
          <m:sSubPr>
            <m:ctrlPr>
              <w:rPr>
                <w:rFonts w:ascii="Cambria Math" w:eastAsia="Calibri" w:hAnsi="Cambria Math"/>
              </w:rPr>
            </m:ctrlPr>
          </m:sSubPr>
          <m:e>
            <m:r>
              <w:rPr>
                <w:rFonts w:ascii="Cambria Math" w:eastAsia="Calibri" w:hAnsi="Cambria Math"/>
              </w:rPr>
              <m:t>E</m:t>
            </m:r>
          </m:e>
          <m:sub>
            <m:r>
              <w:rPr>
                <w:rFonts w:ascii="Cambria Math" w:eastAsia="Calibri" w:hAnsi="Cambria Math"/>
              </w:rPr>
              <m:t>drilling</m:t>
            </m:r>
          </m:sub>
        </m:sSub>
      </m:oMath>
      <w:r w:rsidR="00E06172" w:rsidRPr="005A543C">
        <w:rPr>
          <w:rFonts w:eastAsia="Calibri"/>
        </w:rPr>
        <w:t xml:space="preserve"> is the total emissions for a horizontal or vertical spud per unit of feet drilled [tons/ft]</w:t>
      </w:r>
    </w:p>
    <w:p w14:paraId="7ACEEEDD" w14:textId="77777777" w:rsidR="00E06172" w:rsidRPr="005A543C" w:rsidRDefault="00A0637E" w:rsidP="00E06172">
      <w:pPr>
        <w:tabs>
          <w:tab w:val="left" w:pos="360"/>
        </w:tabs>
        <w:ind w:left="360"/>
        <w:rPr>
          <w:rFonts w:eastAsia="Calibri"/>
        </w:rPr>
      </w:pPr>
      <m:oMath>
        <m:sSub>
          <m:sSubPr>
            <m:ctrlPr>
              <w:rPr>
                <w:rFonts w:ascii="Cambria Math" w:eastAsia="Calibri" w:hAnsi="Cambria Math"/>
              </w:rPr>
            </m:ctrlPr>
          </m:sSubPr>
          <m:e>
            <m:sSub>
              <m:sSubPr>
                <m:ctrlPr>
                  <w:rPr>
                    <w:rFonts w:ascii="Cambria Math" w:eastAsia="Calibri" w:hAnsi="Cambria Math"/>
                  </w:rPr>
                </m:ctrlPr>
              </m:sSubPr>
              <m:e>
                <m:r>
                  <w:rPr>
                    <w:rFonts w:ascii="Cambria Math" w:eastAsia="Calibri" w:hAnsi="Cambria Math"/>
                  </w:rPr>
                  <m:t>E</m:t>
                </m:r>
              </m:e>
              <m:sub>
                <m:r>
                  <w:rPr>
                    <w:rFonts w:ascii="Cambria Math" w:eastAsia="Calibri" w:hAnsi="Cambria Math"/>
                  </w:rPr>
                  <m:t>drillrigTOTAL,</m:t>
                </m:r>
              </m:sub>
            </m:sSub>
          </m:e>
          <m:sub>
            <m:r>
              <w:rPr>
                <w:rFonts w:ascii="Cambria Math" w:eastAsia="Calibri" w:hAnsi="Cambria Math"/>
              </w:rPr>
              <m:t>D</m:t>
            </m:r>
          </m:sub>
        </m:sSub>
      </m:oMath>
      <w:r w:rsidR="00E06172" w:rsidRPr="005A543C">
        <w:rPr>
          <w:rFonts w:eastAsia="Calibri"/>
        </w:rPr>
        <w:t xml:space="preserve"> </w:t>
      </w:r>
      <w:r w:rsidR="00E06172">
        <w:rPr>
          <w:rFonts w:eastAsia="Calibri"/>
        </w:rPr>
        <w:t xml:space="preserve">= 2.51 </w:t>
      </w:r>
      <w:r w:rsidR="00E06172" w:rsidRPr="005A543C">
        <w:rPr>
          <w:rFonts w:eastAsia="Calibri"/>
        </w:rPr>
        <w:t>[</w:t>
      </w:r>
      <w:r w:rsidR="00E06172">
        <w:rPr>
          <w:rFonts w:eastAsia="Calibri"/>
        </w:rPr>
        <w:t>ton</w:t>
      </w:r>
      <w:r w:rsidR="00E06172" w:rsidRPr="005A543C">
        <w:rPr>
          <w:rFonts w:eastAsia="Calibri"/>
        </w:rPr>
        <w:t xml:space="preserve"> /spud]</w:t>
      </w:r>
    </w:p>
    <w:p w14:paraId="6FAE9C47" w14:textId="77777777" w:rsidR="00E06172" w:rsidRPr="005A543C" w:rsidRDefault="00E06172" w:rsidP="00E06172">
      <w:pPr>
        <w:tabs>
          <w:tab w:val="left" w:pos="360"/>
        </w:tabs>
        <w:ind w:left="360"/>
        <w:rPr>
          <w:rFonts w:eastAsia="Calibri"/>
        </w:rPr>
      </w:pPr>
      <w:r w:rsidRPr="005A543C">
        <w:rPr>
          <w:rFonts w:eastAsia="Calibri"/>
          <w:i/>
        </w:rPr>
        <w:t>F</w:t>
      </w:r>
      <w:r w:rsidRPr="005A543C">
        <w:rPr>
          <w:rFonts w:eastAsia="Calibri"/>
          <w:i/>
          <w:vertAlign w:val="subscript"/>
        </w:rPr>
        <w:t>DE</w:t>
      </w:r>
      <w:r w:rsidRPr="005A543C">
        <w:rPr>
          <w:rFonts w:eastAsia="Calibri"/>
        </w:rPr>
        <w:t xml:space="preserve"> </w:t>
      </w:r>
      <w:r>
        <w:rPr>
          <w:rFonts w:eastAsia="Calibri"/>
        </w:rPr>
        <w:t>= 0 (</w:t>
      </w:r>
      <w:r w:rsidRPr="005A543C">
        <w:rPr>
          <w:rFonts w:eastAsia="Calibri"/>
        </w:rPr>
        <w:t>fraction of drill rigs that are diesel-electric</w:t>
      </w:r>
      <w:r>
        <w:rPr>
          <w:rFonts w:eastAsia="Calibri"/>
        </w:rPr>
        <w:t>)</w:t>
      </w:r>
    </w:p>
    <w:p w14:paraId="18AE43B6" w14:textId="77777777" w:rsidR="00E06172" w:rsidRPr="005A543C" w:rsidRDefault="00A0637E" w:rsidP="00E06172">
      <w:pPr>
        <w:tabs>
          <w:tab w:val="left" w:pos="360"/>
        </w:tabs>
        <w:ind w:left="360"/>
        <w:rPr>
          <w:rFonts w:eastAsia="Calibri"/>
        </w:rPr>
      </w:pPr>
      <m:oMath>
        <m:sSub>
          <m:sSubPr>
            <m:ctrlPr>
              <w:rPr>
                <w:rFonts w:ascii="Cambria Math" w:eastAsia="Calibri" w:hAnsi="Cambria Math"/>
              </w:rPr>
            </m:ctrlPr>
          </m:sSubPr>
          <m:e>
            <m:sSub>
              <m:sSubPr>
                <m:ctrlPr>
                  <w:rPr>
                    <w:rFonts w:ascii="Cambria Math" w:eastAsia="Calibri" w:hAnsi="Cambria Math"/>
                  </w:rPr>
                </m:ctrlPr>
              </m:sSubPr>
              <m:e>
                <m:r>
                  <w:rPr>
                    <w:rFonts w:ascii="Cambria Math" w:eastAsia="Calibri" w:hAnsi="Cambria Math"/>
                  </w:rPr>
                  <m:t>E</m:t>
                </m:r>
              </m:e>
              <m:sub>
                <m:r>
                  <w:rPr>
                    <w:rFonts w:ascii="Cambria Math" w:eastAsia="Calibri" w:hAnsi="Cambria Math"/>
                  </w:rPr>
                  <m:t>drillrigTOTAL,</m:t>
                </m:r>
              </m:sub>
            </m:sSub>
          </m:e>
          <m:sub>
            <m:r>
              <w:rPr>
                <w:rFonts w:ascii="Cambria Math" w:eastAsia="Calibri" w:hAnsi="Cambria Math"/>
              </w:rPr>
              <m:t>DE</m:t>
            </m:r>
          </m:sub>
        </m:sSub>
      </m:oMath>
      <w:r w:rsidR="00E06172" w:rsidRPr="005A543C">
        <w:rPr>
          <w:rFonts w:eastAsia="Calibri"/>
        </w:rPr>
        <w:t xml:space="preserve"> </w:t>
      </w:r>
      <w:r w:rsidR="00E06172">
        <w:rPr>
          <w:rFonts w:eastAsia="Calibri"/>
        </w:rPr>
        <w:t xml:space="preserve">= 0 </w:t>
      </w:r>
      <w:r w:rsidR="00E06172" w:rsidRPr="005A543C">
        <w:rPr>
          <w:rFonts w:eastAsia="Calibri"/>
        </w:rPr>
        <w:t>[</w:t>
      </w:r>
      <w:r w:rsidR="00E06172">
        <w:rPr>
          <w:rFonts w:eastAsia="Calibri"/>
        </w:rPr>
        <w:t>ton</w:t>
      </w:r>
      <w:r w:rsidR="00E06172" w:rsidRPr="005A543C">
        <w:rPr>
          <w:rFonts w:eastAsia="Calibri"/>
        </w:rPr>
        <w:t xml:space="preserve"> /spud]</w:t>
      </w:r>
    </w:p>
    <w:p w14:paraId="70685097" w14:textId="77777777" w:rsidR="00E06172" w:rsidRPr="005A543C" w:rsidRDefault="00E06172" w:rsidP="00E06172">
      <w:pPr>
        <w:tabs>
          <w:tab w:val="left" w:pos="360"/>
        </w:tabs>
        <w:ind w:left="360"/>
        <w:rPr>
          <w:rFonts w:eastAsia="Calibri"/>
        </w:rPr>
      </w:pPr>
      <w:r w:rsidRPr="005A543C">
        <w:rPr>
          <w:rFonts w:eastAsia="Calibri"/>
          <w:i/>
        </w:rPr>
        <w:t>D</w:t>
      </w:r>
      <w:r w:rsidRPr="005A543C">
        <w:rPr>
          <w:rFonts w:eastAsia="Calibri"/>
          <w:i/>
          <w:vertAlign w:val="subscript"/>
        </w:rPr>
        <w:t>spud</w:t>
      </w:r>
      <w:r w:rsidRPr="005A543C">
        <w:rPr>
          <w:rFonts w:eastAsia="Calibri"/>
        </w:rPr>
        <w:t xml:space="preserve"> </w:t>
      </w:r>
      <w:r>
        <w:rPr>
          <w:rFonts w:eastAsia="Calibri"/>
        </w:rPr>
        <w:t xml:space="preserve">= 9,318.1 </w:t>
      </w:r>
      <w:r w:rsidRPr="005A543C">
        <w:rPr>
          <w:rFonts w:eastAsia="Calibri"/>
        </w:rPr>
        <w:t>[ft/spud]</w:t>
      </w:r>
      <w:r>
        <w:rPr>
          <w:rFonts w:eastAsia="Calibri"/>
        </w:rPr>
        <w:t xml:space="preserve"> </w:t>
      </w:r>
    </w:p>
    <w:p w14:paraId="6CE8A8E3" w14:textId="77777777" w:rsidR="00E06172" w:rsidRDefault="00E06172" w:rsidP="00E06172"/>
    <w:p w14:paraId="34A40C5E" w14:textId="77777777" w:rsidR="00E06172" w:rsidRDefault="00E06172" w:rsidP="008C7DE0">
      <w:pPr>
        <w:keepNext/>
      </w:pPr>
      <w:r>
        <w:t>Therefore:</w:t>
      </w:r>
    </w:p>
    <w:p w14:paraId="147B4E63" w14:textId="77777777" w:rsidR="00E06172" w:rsidRDefault="00E06172" w:rsidP="008C7DE0">
      <w:pPr>
        <w:keepNext/>
      </w:pPr>
    </w:p>
    <w:p w14:paraId="597AF671" w14:textId="77777777" w:rsidR="00E06172" w:rsidRDefault="00A0637E" w:rsidP="008C7DE0">
      <w:pPr>
        <w:keepNext/>
      </w:pPr>
      <m:oMath>
        <m:sSub>
          <m:sSubPr>
            <m:ctrlPr>
              <w:rPr>
                <w:rFonts w:ascii="Cambria Math" w:eastAsia="Calibri" w:hAnsi="Cambria Math"/>
                <w:i/>
              </w:rPr>
            </m:ctrlPr>
          </m:sSubPr>
          <m:e>
            <m:r>
              <w:rPr>
                <w:rFonts w:ascii="Cambria Math" w:eastAsia="Calibri" w:hAnsi="Cambria Math"/>
              </w:rPr>
              <m:t>E</m:t>
            </m:r>
          </m:e>
          <m:sub>
            <m:r>
              <w:rPr>
                <w:rFonts w:ascii="Cambria Math" w:eastAsia="Calibri" w:hAnsi="Cambria Math"/>
              </w:rPr>
              <m:t>drilling, horizontal</m:t>
            </m:r>
          </m:sub>
        </m:sSub>
        <m:r>
          <w:rPr>
            <w:rFonts w:ascii="Cambria Math" w:eastAsia="Calibri" w:hAnsi="Cambria Math"/>
          </w:rPr>
          <m:t xml:space="preserve">= </m:t>
        </m:r>
        <m:f>
          <m:fPr>
            <m:ctrlPr>
              <w:rPr>
                <w:rFonts w:ascii="Cambria Math" w:eastAsia="Calibri" w:hAnsi="Cambria Math"/>
                <w:i/>
              </w:rPr>
            </m:ctrlPr>
          </m:fPr>
          <m:num>
            <m:r>
              <w:rPr>
                <w:rFonts w:ascii="Cambria Math" w:eastAsia="Calibri" w:hAnsi="Cambria Math"/>
              </w:rPr>
              <m:t>2.51×</m:t>
            </m:r>
            <m:d>
              <m:dPr>
                <m:ctrlPr>
                  <w:rPr>
                    <w:rFonts w:ascii="Cambria Math" w:eastAsia="Calibri" w:hAnsi="Cambria Math"/>
                    <w:i/>
                  </w:rPr>
                </m:ctrlPr>
              </m:dPr>
              <m:e>
                <m:r>
                  <w:rPr>
                    <w:rFonts w:ascii="Cambria Math" w:eastAsia="Calibri" w:hAnsi="Cambria Math"/>
                  </w:rPr>
                  <m:t>1-0</m:t>
                </m:r>
              </m:e>
            </m:d>
            <m:r>
              <w:rPr>
                <w:rFonts w:ascii="Cambria Math" w:eastAsia="Calibri" w:hAnsi="Cambria Math"/>
              </w:rPr>
              <m:t>+(0 0)</m:t>
            </m:r>
          </m:num>
          <m:den>
            <m:r>
              <w:rPr>
                <w:rFonts w:ascii="Cambria Math" w:eastAsia="Calibri" w:hAnsi="Cambria Math"/>
              </w:rPr>
              <m:t>9,318.1</m:t>
            </m:r>
          </m:den>
        </m:f>
      </m:oMath>
      <w:r w:rsidR="00E06172">
        <w:t xml:space="preserve"> </w:t>
      </w:r>
      <w:r w:rsidR="00E06172">
        <w:tab/>
      </w:r>
    </w:p>
    <w:p w14:paraId="5D4D3C05" w14:textId="77777777" w:rsidR="00E06172" w:rsidRDefault="00E06172" w:rsidP="00E06172">
      <w:pPr>
        <w:rPr>
          <w:i/>
        </w:rPr>
      </w:pPr>
    </w:p>
    <w:p w14:paraId="77046607" w14:textId="77777777" w:rsidR="00E06172" w:rsidRPr="005A543C" w:rsidRDefault="00A0637E" w:rsidP="00E06172">
      <w:pPr>
        <w:rPr>
          <w:rFonts w:eastAsia="Calibri"/>
        </w:rPr>
      </w:pPr>
      <m:oMath>
        <m:sSub>
          <m:sSubPr>
            <m:ctrlPr>
              <w:rPr>
                <w:rFonts w:ascii="Cambria Math" w:eastAsia="Calibri" w:hAnsi="Cambria Math"/>
              </w:rPr>
            </m:ctrlPr>
          </m:sSubPr>
          <m:e>
            <m:r>
              <w:rPr>
                <w:rFonts w:ascii="Cambria Math" w:eastAsia="Calibri" w:hAnsi="Cambria Math"/>
              </w:rPr>
              <m:t>E</m:t>
            </m:r>
          </m:e>
          <m:sub>
            <m:r>
              <w:rPr>
                <w:rFonts w:ascii="Cambria Math" w:eastAsia="Calibri" w:hAnsi="Cambria Math"/>
              </w:rPr>
              <m:t>drilling, horizontal</m:t>
            </m:r>
          </m:sub>
        </m:sSub>
      </m:oMath>
      <w:r w:rsidR="00E06172">
        <w:rPr>
          <w:rFonts w:eastAsia="Calibri"/>
        </w:rPr>
        <w:t xml:space="preserve"> </w:t>
      </w:r>
      <w:r w:rsidR="00E06172" w:rsidRPr="005A543C">
        <w:rPr>
          <w:rFonts w:eastAsia="Calibri"/>
        </w:rPr>
        <w:t xml:space="preserve"> </w:t>
      </w:r>
      <w:r w:rsidR="00E06172">
        <w:rPr>
          <w:rFonts w:eastAsia="Calibri"/>
        </w:rPr>
        <w:t xml:space="preserve">= </w:t>
      </w:r>
      <w:r w:rsidR="00E06172" w:rsidRPr="00D04D35">
        <w:rPr>
          <w:rFonts w:eastAsia="Calibri"/>
        </w:rPr>
        <w:t>0.000269</w:t>
      </w:r>
      <w:r w:rsidR="00E06172">
        <w:rPr>
          <w:rFonts w:eastAsia="Calibri"/>
        </w:rPr>
        <w:t xml:space="preserve">3 </w:t>
      </w:r>
      <w:r w:rsidR="00E06172" w:rsidRPr="005A543C">
        <w:rPr>
          <w:rFonts w:eastAsia="Calibri"/>
        </w:rPr>
        <w:t>[</w:t>
      </w:r>
      <w:r w:rsidR="00E06172">
        <w:rPr>
          <w:rFonts w:eastAsia="Calibri"/>
        </w:rPr>
        <w:t>ton</w:t>
      </w:r>
      <w:r w:rsidR="00E06172" w:rsidRPr="005A543C">
        <w:rPr>
          <w:rFonts w:eastAsia="Calibri"/>
        </w:rPr>
        <w:t xml:space="preserve"> /ft]</w:t>
      </w:r>
    </w:p>
    <w:p w14:paraId="7ECB0F0E" w14:textId="77777777" w:rsidR="00E06172" w:rsidRPr="00D04D35" w:rsidRDefault="00E06172" w:rsidP="00E06172"/>
    <w:p w14:paraId="4F0D774F" w14:textId="77777777" w:rsidR="00E06172" w:rsidRDefault="00E06172" w:rsidP="009355BE">
      <w:pPr>
        <w:pStyle w:val="ReportBodyText"/>
      </w:pPr>
      <w:r w:rsidRPr="00D04D35">
        <w:t>Final</w:t>
      </w:r>
      <w:r>
        <w:t>ly, county-wide emissions may be calculated as follows:</w:t>
      </w:r>
    </w:p>
    <w:p w14:paraId="683F6375" w14:textId="77777777" w:rsidR="00E06172" w:rsidRPr="005A543C" w:rsidRDefault="00A0637E" w:rsidP="00E06172">
      <w:pPr>
        <w:tabs>
          <w:tab w:val="left" w:pos="900"/>
          <w:tab w:val="left" w:pos="1260"/>
          <w:tab w:val="left" w:pos="1800"/>
        </w:tabs>
        <w:snapToGrid w:val="0"/>
        <w:rPr>
          <w:rFonts w:eastAsia="Calibri"/>
        </w:rPr>
      </w:pPr>
      <m:oMathPara>
        <m:oMathParaPr>
          <m:jc m:val="left"/>
        </m:oMathParaPr>
        <m:oMath>
          <m:sSub>
            <m:sSubPr>
              <m:ctrlPr>
                <w:rPr>
                  <w:rFonts w:ascii="Cambria Math" w:eastAsia="Calibri" w:hAnsi="Cambria Math"/>
                  <w:i/>
                </w:rPr>
              </m:ctrlPr>
            </m:sSubPr>
            <m:e>
              <m:r>
                <w:rPr>
                  <w:rFonts w:ascii="Cambria Math" w:eastAsia="Calibri" w:hAnsi="Cambria Math"/>
                </w:rPr>
                <m:t>E</m:t>
              </m:r>
            </m:e>
            <m:sub>
              <m:r>
                <w:rPr>
                  <w:rFonts w:ascii="Cambria Math" w:eastAsia="Calibri" w:hAnsi="Cambria Math"/>
                </w:rPr>
                <m:t xml:space="preserve">drill,county-wide </m:t>
              </m:r>
            </m:sub>
          </m:sSub>
          <m:r>
            <w:rPr>
              <w:rFonts w:ascii="Cambria Math" w:eastAsia="Calibri" w:hAnsi="Cambria Math"/>
            </w:rPr>
            <m:t>=</m:t>
          </m:r>
          <m:sSub>
            <m:sSubPr>
              <m:ctrlPr>
                <w:rPr>
                  <w:rFonts w:ascii="Cambria Math" w:eastAsia="Calibri" w:hAnsi="Cambria Math"/>
                </w:rPr>
              </m:ctrlPr>
            </m:sSubPr>
            <m:e>
              <m:d>
                <m:dPr>
                  <m:begChr m:val="["/>
                  <m:endChr m:val="]"/>
                  <m:ctrlPr>
                    <w:rPr>
                      <w:rFonts w:ascii="Cambria Math" w:eastAsia="Calibri" w:hAnsi="Cambria Math"/>
                    </w:rPr>
                  </m:ctrlPr>
                </m:dPr>
                <m:e>
                  <m:sSub>
                    <m:sSubPr>
                      <m:ctrlPr>
                        <w:rPr>
                          <w:rFonts w:ascii="Cambria Math" w:eastAsia="Calibri" w:hAnsi="Cambria Math"/>
                        </w:rPr>
                      </m:ctrlPr>
                    </m:sSubPr>
                    <m:e>
                      <m:r>
                        <w:rPr>
                          <w:rFonts w:ascii="Cambria Math" w:eastAsia="Calibri" w:hAnsi="Cambria Math"/>
                        </w:rPr>
                        <m:t>E</m:t>
                      </m:r>
                    </m:e>
                    <m:sub>
                      <m:r>
                        <w:rPr>
                          <w:rFonts w:ascii="Cambria Math" w:eastAsia="Calibri" w:hAnsi="Cambria Math"/>
                        </w:rPr>
                        <m:t>drilling</m:t>
                      </m:r>
                    </m:sub>
                  </m:sSub>
                </m:e>
              </m:d>
            </m:e>
            <m:sub>
              <m:r>
                <w:rPr>
                  <w:rFonts w:ascii="Cambria Math" w:eastAsia="Calibri" w:hAnsi="Cambria Math"/>
                </w:rPr>
                <m:t>vertical</m:t>
              </m:r>
            </m:sub>
          </m:sSub>
          <m:r>
            <w:rPr>
              <w:rFonts w:ascii="Cambria Math" w:eastAsia="Calibri" w:hAnsi="Cambria Math"/>
            </w:rPr>
            <m:t>×</m:t>
          </m:r>
          <m:sSub>
            <m:sSubPr>
              <m:ctrlPr>
                <w:rPr>
                  <w:rFonts w:ascii="Cambria Math" w:eastAsia="Calibri" w:hAnsi="Cambria Math"/>
                  <w:i/>
                </w:rPr>
              </m:ctrlPr>
            </m:sSubPr>
            <m:e>
              <m:r>
                <w:rPr>
                  <w:rFonts w:ascii="Cambria Math" w:eastAsia="Calibri" w:hAnsi="Cambria Math"/>
                </w:rPr>
                <m:t>D</m:t>
              </m:r>
            </m:e>
            <m:sub>
              <m:r>
                <w:rPr>
                  <w:rFonts w:ascii="Cambria Math" w:eastAsia="Calibri" w:hAnsi="Cambria Math"/>
                </w:rPr>
                <m:t>vertical</m:t>
              </m:r>
            </m:sub>
          </m:sSub>
          <m:r>
            <w:rPr>
              <w:rFonts w:ascii="Cambria Math" w:eastAsia="Calibri" w:hAnsi="Cambria Math"/>
            </w:rPr>
            <m:t>+</m:t>
          </m:r>
          <m:sSub>
            <m:sSubPr>
              <m:ctrlPr>
                <w:rPr>
                  <w:rFonts w:ascii="Cambria Math" w:eastAsia="Calibri" w:hAnsi="Cambria Math"/>
                </w:rPr>
              </m:ctrlPr>
            </m:sSubPr>
            <m:e>
              <m:d>
                <m:dPr>
                  <m:begChr m:val="["/>
                  <m:endChr m:val="]"/>
                  <m:ctrlPr>
                    <w:rPr>
                      <w:rFonts w:ascii="Cambria Math" w:eastAsia="Calibri" w:hAnsi="Cambria Math"/>
                    </w:rPr>
                  </m:ctrlPr>
                </m:dPr>
                <m:e>
                  <m:sSub>
                    <m:sSubPr>
                      <m:ctrlPr>
                        <w:rPr>
                          <w:rFonts w:ascii="Cambria Math" w:eastAsia="Calibri" w:hAnsi="Cambria Math"/>
                        </w:rPr>
                      </m:ctrlPr>
                    </m:sSubPr>
                    <m:e>
                      <m:r>
                        <w:rPr>
                          <w:rFonts w:ascii="Cambria Math" w:eastAsia="Calibri" w:hAnsi="Cambria Math"/>
                        </w:rPr>
                        <m:t>E</m:t>
                      </m:r>
                    </m:e>
                    <m:sub>
                      <m:r>
                        <w:rPr>
                          <w:rFonts w:ascii="Cambria Math" w:eastAsia="Calibri" w:hAnsi="Cambria Math"/>
                        </w:rPr>
                        <m:t>drilling</m:t>
                      </m:r>
                    </m:sub>
                  </m:sSub>
                </m:e>
              </m:d>
            </m:e>
            <m:sub>
              <m:r>
                <w:rPr>
                  <w:rFonts w:ascii="Cambria Math" w:eastAsia="Calibri" w:hAnsi="Cambria Math"/>
                </w:rPr>
                <m:t>horizontal</m:t>
              </m:r>
            </m:sub>
          </m:sSub>
          <m:r>
            <w:rPr>
              <w:rFonts w:ascii="Cambria Math" w:eastAsia="Calibri" w:hAnsi="Cambria Math"/>
            </w:rPr>
            <m:t>×</m:t>
          </m:r>
          <m:sSub>
            <m:sSubPr>
              <m:ctrlPr>
                <w:rPr>
                  <w:rFonts w:ascii="Cambria Math" w:eastAsia="Calibri" w:hAnsi="Cambria Math"/>
                  <w:i/>
                </w:rPr>
              </m:ctrlPr>
            </m:sSubPr>
            <m:e>
              <m:r>
                <w:rPr>
                  <w:rFonts w:ascii="Cambria Math" w:eastAsia="Calibri" w:hAnsi="Cambria Math"/>
                </w:rPr>
                <m:t>D</m:t>
              </m:r>
            </m:e>
            <m:sub>
              <m:r>
                <w:rPr>
                  <w:rFonts w:ascii="Cambria Math" w:eastAsia="Calibri" w:hAnsi="Cambria Math"/>
                </w:rPr>
                <m:t>horizontal</m:t>
              </m:r>
            </m:sub>
          </m:sSub>
        </m:oMath>
      </m:oMathPara>
    </w:p>
    <w:p w14:paraId="62D77A29" w14:textId="77777777" w:rsidR="00E06172" w:rsidRDefault="00E06172" w:rsidP="00E06172">
      <w:pPr>
        <w:snapToGrid w:val="0"/>
        <w:rPr>
          <w:rFonts w:eastAsia="Calibri"/>
        </w:rPr>
      </w:pPr>
    </w:p>
    <w:p w14:paraId="7F765DFE" w14:textId="77777777" w:rsidR="00E06172" w:rsidRPr="005A543C" w:rsidRDefault="00E06172" w:rsidP="00641102">
      <w:pPr>
        <w:keepNext/>
        <w:keepLines/>
        <w:snapToGrid w:val="0"/>
        <w:rPr>
          <w:rFonts w:eastAsia="Calibri"/>
        </w:rPr>
      </w:pPr>
      <w:r w:rsidRPr="005A543C">
        <w:rPr>
          <w:rFonts w:eastAsia="Calibri"/>
        </w:rPr>
        <w:t>where:</w:t>
      </w:r>
    </w:p>
    <w:p w14:paraId="7B00D713" w14:textId="77777777" w:rsidR="00E06172" w:rsidRPr="005A543C" w:rsidRDefault="00E06172" w:rsidP="00641102">
      <w:pPr>
        <w:keepNext/>
        <w:keepLines/>
        <w:tabs>
          <w:tab w:val="left" w:pos="360"/>
        </w:tabs>
        <w:ind w:left="360"/>
        <w:rPr>
          <w:rFonts w:eastAsia="Calibri"/>
        </w:rPr>
      </w:pPr>
      <w:r w:rsidRPr="005A543C">
        <w:rPr>
          <w:rFonts w:eastAsia="Calibri"/>
          <w:i/>
        </w:rPr>
        <w:t>E</w:t>
      </w:r>
      <w:r>
        <w:rPr>
          <w:rFonts w:eastAsia="Calibri"/>
          <w:i/>
          <w:vertAlign w:val="subscript"/>
        </w:rPr>
        <w:t>drill ,county-wide</w:t>
      </w:r>
      <w:r w:rsidRPr="005A543C">
        <w:rPr>
          <w:rFonts w:eastAsia="Calibri"/>
          <w:i/>
          <w:vertAlign w:val="subscript"/>
        </w:rPr>
        <w:t xml:space="preserve"> </w:t>
      </w:r>
      <w:r w:rsidRPr="005A543C">
        <w:rPr>
          <w:rFonts w:eastAsia="Calibri"/>
        </w:rPr>
        <w:t xml:space="preserve"> is the total emissions of </w:t>
      </w:r>
      <w:r w:rsidRPr="007B75FA">
        <w:t>NO</w:t>
      </w:r>
      <w:r w:rsidRPr="007B75FA">
        <w:rPr>
          <w:vertAlign w:val="subscript"/>
        </w:rPr>
        <w:t>x</w:t>
      </w:r>
      <w:r w:rsidRPr="005A543C">
        <w:rPr>
          <w:rFonts w:eastAsia="Calibri"/>
        </w:rPr>
        <w:t xml:space="preserve"> from county-wide drilling activity </w:t>
      </w:r>
      <w:r>
        <w:rPr>
          <w:rFonts w:eastAsia="Calibri"/>
        </w:rPr>
        <w:t>[ton/yr]</w:t>
      </w:r>
    </w:p>
    <w:p w14:paraId="6A47F334" w14:textId="77777777" w:rsidR="00E06172" w:rsidRPr="005A543C" w:rsidRDefault="00E06172" w:rsidP="00E06172">
      <w:pPr>
        <w:tabs>
          <w:tab w:val="left" w:pos="360"/>
        </w:tabs>
        <w:ind w:left="360"/>
        <w:rPr>
          <w:rFonts w:eastAsia="Calibri"/>
        </w:rPr>
      </w:pPr>
      <w:r w:rsidRPr="005A543C">
        <w:rPr>
          <w:rFonts w:eastAsia="Calibri"/>
          <w:i/>
        </w:rPr>
        <w:t>E</w:t>
      </w:r>
      <w:r w:rsidRPr="005A543C">
        <w:rPr>
          <w:rFonts w:eastAsia="Calibri"/>
          <w:i/>
          <w:vertAlign w:val="subscript"/>
        </w:rPr>
        <w:t>drilling,</w:t>
      </w:r>
      <w:r>
        <w:rPr>
          <w:rFonts w:eastAsia="Calibri"/>
          <w:i/>
          <w:vertAlign w:val="subscript"/>
        </w:rPr>
        <w:t>vertical</w:t>
      </w:r>
      <w:r w:rsidRPr="005A543C">
        <w:rPr>
          <w:rFonts w:eastAsia="Calibri"/>
        </w:rPr>
        <w:t xml:space="preserve"> </w:t>
      </w:r>
      <w:r>
        <w:rPr>
          <w:rFonts w:eastAsia="Calibri"/>
        </w:rPr>
        <w:t xml:space="preserve">= 0 </w:t>
      </w:r>
      <w:r w:rsidRPr="005A543C">
        <w:rPr>
          <w:rFonts w:eastAsia="Calibri"/>
        </w:rPr>
        <w:t>[tons/ft]</w:t>
      </w:r>
    </w:p>
    <w:p w14:paraId="654A031B" w14:textId="77777777" w:rsidR="00E06172" w:rsidRPr="005A543C" w:rsidRDefault="00E06172" w:rsidP="00E06172">
      <w:pPr>
        <w:tabs>
          <w:tab w:val="left" w:pos="360"/>
        </w:tabs>
        <w:ind w:left="360"/>
        <w:rPr>
          <w:rFonts w:eastAsia="Calibri"/>
        </w:rPr>
      </w:pPr>
      <w:r w:rsidRPr="005A543C">
        <w:rPr>
          <w:rFonts w:eastAsia="Calibri"/>
          <w:i/>
        </w:rPr>
        <w:t>D</w:t>
      </w:r>
      <w:r w:rsidRPr="005A543C">
        <w:rPr>
          <w:rFonts w:eastAsia="Calibri"/>
          <w:i/>
          <w:vertAlign w:val="subscript"/>
        </w:rPr>
        <w:t>vertical</w:t>
      </w:r>
      <w:r w:rsidRPr="005A543C">
        <w:rPr>
          <w:rFonts w:eastAsia="Calibri"/>
        </w:rPr>
        <w:t xml:space="preserve">  </w:t>
      </w:r>
      <w:r>
        <w:rPr>
          <w:rFonts w:eastAsia="Calibri"/>
        </w:rPr>
        <w:t>= 0</w:t>
      </w:r>
      <w:r w:rsidRPr="005A543C">
        <w:rPr>
          <w:rFonts w:eastAsia="Calibri"/>
        </w:rPr>
        <w:t xml:space="preserve"> [ft/</w:t>
      </w:r>
      <w:r>
        <w:rPr>
          <w:rFonts w:eastAsia="Calibri"/>
        </w:rPr>
        <w:t>y</w:t>
      </w:r>
      <w:r w:rsidRPr="005A543C">
        <w:rPr>
          <w:rFonts w:eastAsia="Calibri"/>
        </w:rPr>
        <w:t>r]</w:t>
      </w:r>
    </w:p>
    <w:p w14:paraId="63660E41" w14:textId="77777777" w:rsidR="00E06172" w:rsidRPr="005A543C" w:rsidRDefault="00E06172" w:rsidP="00E06172">
      <w:pPr>
        <w:tabs>
          <w:tab w:val="left" w:pos="360"/>
        </w:tabs>
        <w:ind w:left="360"/>
        <w:rPr>
          <w:rFonts w:eastAsia="Calibri"/>
        </w:rPr>
      </w:pPr>
      <w:r w:rsidRPr="005A543C">
        <w:rPr>
          <w:rFonts w:eastAsia="Calibri"/>
          <w:i/>
        </w:rPr>
        <w:t>E</w:t>
      </w:r>
      <w:r w:rsidRPr="005A543C">
        <w:rPr>
          <w:rFonts w:eastAsia="Calibri"/>
          <w:i/>
          <w:vertAlign w:val="subscript"/>
        </w:rPr>
        <w:t>drilling,</w:t>
      </w:r>
      <w:r>
        <w:rPr>
          <w:rFonts w:eastAsia="Calibri"/>
          <w:i/>
          <w:vertAlign w:val="subscript"/>
        </w:rPr>
        <w:t>horizontal</w:t>
      </w:r>
      <w:r w:rsidRPr="005A543C">
        <w:rPr>
          <w:rFonts w:eastAsia="Calibri"/>
        </w:rPr>
        <w:t xml:space="preserve"> </w:t>
      </w:r>
      <w:r>
        <w:rPr>
          <w:rFonts w:eastAsia="Calibri"/>
        </w:rPr>
        <w:t xml:space="preserve">= 0.00002693 </w:t>
      </w:r>
      <w:r w:rsidRPr="005A543C">
        <w:rPr>
          <w:rFonts w:eastAsia="Calibri"/>
        </w:rPr>
        <w:t>[tons/ft]</w:t>
      </w:r>
    </w:p>
    <w:p w14:paraId="5D3DBF95" w14:textId="77777777" w:rsidR="00E06172" w:rsidRPr="005A543C" w:rsidRDefault="00E06172" w:rsidP="00E06172">
      <w:pPr>
        <w:tabs>
          <w:tab w:val="left" w:pos="360"/>
        </w:tabs>
        <w:ind w:left="360"/>
        <w:rPr>
          <w:rFonts w:eastAsia="Calibri"/>
        </w:rPr>
      </w:pPr>
      <w:r w:rsidRPr="005A543C">
        <w:rPr>
          <w:rFonts w:eastAsia="Calibri"/>
          <w:i/>
        </w:rPr>
        <w:t>D</w:t>
      </w:r>
      <w:r w:rsidRPr="005A543C">
        <w:rPr>
          <w:rFonts w:eastAsia="Calibri"/>
          <w:i/>
          <w:vertAlign w:val="subscript"/>
        </w:rPr>
        <w:t xml:space="preserve">horizontal </w:t>
      </w:r>
      <w:r>
        <w:rPr>
          <w:rFonts w:eastAsia="Calibri"/>
        </w:rPr>
        <w:t xml:space="preserve">= </w:t>
      </w:r>
      <w:r w:rsidRPr="00D13A39">
        <w:rPr>
          <w:rFonts w:eastAsia="Calibri"/>
        </w:rPr>
        <w:t>596</w:t>
      </w:r>
      <w:r>
        <w:rPr>
          <w:rFonts w:eastAsia="Calibri"/>
        </w:rPr>
        <w:t>,</w:t>
      </w:r>
      <w:r w:rsidRPr="00D13A39">
        <w:rPr>
          <w:rFonts w:eastAsia="Calibri"/>
        </w:rPr>
        <w:t>026.5</w:t>
      </w:r>
      <w:r w:rsidRPr="005A543C">
        <w:rPr>
          <w:rFonts w:eastAsia="Calibri"/>
        </w:rPr>
        <w:t xml:space="preserve"> [ft/</w:t>
      </w:r>
      <w:r>
        <w:rPr>
          <w:rFonts w:eastAsia="Calibri"/>
        </w:rPr>
        <w:t>y</w:t>
      </w:r>
      <w:r w:rsidRPr="005A543C">
        <w:rPr>
          <w:rFonts w:eastAsia="Calibri"/>
        </w:rPr>
        <w:t>r]</w:t>
      </w:r>
    </w:p>
    <w:p w14:paraId="24EBAD85" w14:textId="77777777" w:rsidR="00E06172" w:rsidRDefault="00E06172" w:rsidP="00E06172">
      <w:pPr>
        <w:rPr>
          <w:i/>
        </w:rPr>
      </w:pPr>
    </w:p>
    <w:p w14:paraId="006C7A7F" w14:textId="77777777" w:rsidR="00E06172" w:rsidRDefault="00E06172" w:rsidP="009355BE">
      <w:pPr>
        <w:keepNext/>
        <w:keepLines/>
      </w:pPr>
      <w:r>
        <w:t>Therefore:</w:t>
      </w:r>
    </w:p>
    <w:p w14:paraId="5CA40FEF" w14:textId="77777777" w:rsidR="00E06172" w:rsidRDefault="00E06172" w:rsidP="009355BE">
      <w:pPr>
        <w:keepNext/>
        <w:keepLines/>
      </w:pPr>
    </w:p>
    <w:p w14:paraId="1D042DB4" w14:textId="77777777" w:rsidR="00E06172" w:rsidRPr="005A543C" w:rsidRDefault="00A0637E" w:rsidP="009355BE">
      <w:pPr>
        <w:keepNext/>
        <w:keepLines/>
        <w:tabs>
          <w:tab w:val="left" w:pos="900"/>
          <w:tab w:val="left" w:pos="1260"/>
          <w:tab w:val="left" w:pos="1800"/>
        </w:tabs>
        <w:snapToGrid w:val="0"/>
        <w:rPr>
          <w:rFonts w:eastAsia="Calibri"/>
        </w:rPr>
      </w:pPr>
      <m:oMathPara>
        <m:oMathParaPr>
          <m:jc m:val="left"/>
        </m:oMathParaPr>
        <m:oMath>
          <m:sSub>
            <m:sSubPr>
              <m:ctrlPr>
                <w:rPr>
                  <w:rFonts w:ascii="Cambria Math" w:eastAsia="Calibri" w:hAnsi="Cambria Math"/>
                  <w:i/>
                </w:rPr>
              </m:ctrlPr>
            </m:sSubPr>
            <m:e>
              <m:r>
                <w:rPr>
                  <w:rFonts w:ascii="Cambria Math" w:eastAsia="Calibri" w:hAnsi="Cambria Math"/>
                </w:rPr>
                <m:t>E</m:t>
              </m:r>
            </m:e>
            <m:sub>
              <m:r>
                <w:rPr>
                  <w:rFonts w:ascii="Cambria Math" w:eastAsia="Calibri" w:hAnsi="Cambria Math"/>
                </w:rPr>
                <m:t xml:space="preserve">drill,county-wide </m:t>
              </m:r>
            </m:sub>
          </m:sSub>
          <m:r>
            <w:rPr>
              <w:rFonts w:ascii="Cambria Math" w:eastAsia="Calibri" w:hAnsi="Cambria Math"/>
            </w:rPr>
            <m:t>=0.00002693×596,026.5</m:t>
          </m:r>
        </m:oMath>
      </m:oMathPara>
    </w:p>
    <w:p w14:paraId="445A0438" w14:textId="77777777" w:rsidR="00E06172" w:rsidRDefault="00E06172" w:rsidP="00E06172">
      <w:pPr>
        <w:rPr>
          <w:rFonts w:eastAsia="Calibri"/>
          <w:i/>
        </w:rPr>
      </w:pPr>
    </w:p>
    <w:p w14:paraId="4C60AA2A" w14:textId="77777777" w:rsidR="00E06172" w:rsidRPr="00D13A39" w:rsidRDefault="00E06172" w:rsidP="00E06172">
      <w:pPr>
        <w:rPr>
          <w:i/>
        </w:rPr>
      </w:pPr>
      <w:r w:rsidRPr="005A543C">
        <w:rPr>
          <w:rFonts w:eastAsia="Calibri"/>
          <w:i/>
        </w:rPr>
        <w:t>E</w:t>
      </w:r>
      <w:r w:rsidRPr="005A543C">
        <w:rPr>
          <w:rFonts w:eastAsia="Calibri"/>
          <w:i/>
          <w:vertAlign w:val="subscript"/>
        </w:rPr>
        <w:t>drill ,county-wide</w:t>
      </w:r>
      <w:r w:rsidRPr="00D13A39">
        <w:rPr>
          <w:rFonts w:eastAsia="Calibri"/>
        </w:rPr>
        <w:t xml:space="preserve"> </w:t>
      </w:r>
      <w:r>
        <w:rPr>
          <w:rFonts w:eastAsia="Calibri"/>
        </w:rPr>
        <w:t>= 160.55 [ton /yr]</w:t>
      </w:r>
    </w:p>
    <w:p w14:paraId="336CF496" w14:textId="77777777" w:rsidR="00E06172" w:rsidRPr="002F44B9" w:rsidRDefault="00E06172" w:rsidP="00E06172">
      <w:pPr>
        <w:rPr>
          <w:rFonts w:eastAsia="Calibri"/>
          <w:szCs w:val="24"/>
        </w:rPr>
      </w:pPr>
    </w:p>
    <w:p w14:paraId="75EFE479" w14:textId="77777777" w:rsidR="00E06172" w:rsidRPr="005A543C" w:rsidRDefault="00E06172" w:rsidP="00E06172">
      <w:pPr>
        <w:pStyle w:val="Heading2"/>
        <w:tabs>
          <w:tab w:val="clear" w:pos="1026"/>
          <w:tab w:val="num" w:pos="720"/>
        </w:tabs>
        <w:ind w:left="720" w:hanging="720"/>
      </w:pPr>
      <w:bookmarkStart w:id="44" w:name="_Toc344896492"/>
      <w:bookmarkStart w:id="45" w:name="_Toc534016944"/>
      <w:r w:rsidRPr="005A543C">
        <w:t>Fugitive Leaks</w:t>
      </w:r>
      <w:bookmarkEnd w:id="44"/>
      <w:bookmarkEnd w:id="45"/>
    </w:p>
    <w:p w14:paraId="0F1CE8D3" w14:textId="7A993BCD" w:rsidR="00822125" w:rsidRPr="00AB161F" w:rsidRDefault="00E06172" w:rsidP="009355BE">
      <w:pPr>
        <w:pStyle w:val="ReportBodyText"/>
        <w:rPr>
          <w:vertAlign w:val="superscript"/>
        </w:rPr>
      </w:pPr>
      <w:r w:rsidRPr="005A543C">
        <w:t>This source category refers to leaking emissions of produced gas that escape through well site and pipeline components such as connectors, flanges, open-ended lines, valves, and compressor wet seals. It must be noted that this source category refers only to fugitive emissions components located at the wellhead and that large transmission pipeline fugitives and other midstream fugitives sources are not part of this analysis</w:t>
      </w:r>
      <w:r w:rsidR="00E51B0D">
        <w:t xml:space="preserve">. </w:t>
      </w:r>
      <w:r w:rsidR="00822125">
        <w:t>Figure 3-</w:t>
      </w:r>
      <w:r w:rsidR="00210291">
        <w:t>6</w:t>
      </w:r>
      <w:r w:rsidR="00822125">
        <w:t xml:space="preserve"> shows</w:t>
      </w:r>
      <w:r w:rsidR="00A528C9">
        <w:t xml:space="preserve"> numerous flanges (circled) </w:t>
      </w:r>
      <w:r w:rsidR="00C0781C">
        <w:t>and</w:t>
      </w:r>
      <w:r w:rsidR="00A528C9">
        <w:t xml:space="preserve"> a series of separators at a multi-well pad in the Marcellus </w:t>
      </w:r>
      <w:r w:rsidR="00656282">
        <w:t>shale</w:t>
      </w:r>
      <w:r w:rsidR="00822125">
        <w:t>.</w:t>
      </w:r>
      <w:r w:rsidR="00AB161F">
        <w:rPr>
          <w:vertAlign w:val="superscript"/>
        </w:rPr>
        <w:t>1</w:t>
      </w:r>
      <w:r w:rsidR="00284248">
        <w:rPr>
          <w:vertAlign w:val="superscript"/>
        </w:rPr>
        <w:t>5</w:t>
      </w:r>
    </w:p>
    <w:p w14:paraId="631CABA9" w14:textId="77777777" w:rsidR="00822125" w:rsidRDefault="00A528C9" w:rsidP="009355BE">
      <w:pPr>
        <w:spacing w:after="120"/>
        <w:jc w:val="center"/>
        <w:rPr>
          <w:szCs w:val="24"/>
        </w:rPr>
      </w:pPr>
      <w:r>
        <w:rPr>
          <w:noProof/>
          <w:szCs w:val="24"/>
        </w:rPr>
        <w:drawing>
          <wp:inline distT="0" distB="0" distL="0" distR="0" wp14:anchorId="19C97024" wp14:editId="5FDFDD75">
            <wp:extent cx="5086350" cy="3371476"/>
            <wp:effectExtent l="19050" t="19050" r="19050" b="19424"/>
            <wp:docPr id="10" name="Picture 9" descr="Horizontal Separato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rizontal Separators.JPG"/>
                    <pic:cNvPicPr/>
                  </pic:nvPicPr>
                  <pic:blipFill>
                    <a:blip r:embed="rId119" cstate="print"/>
                    <a:stretch>
                      <a:fillRect/>
                    </a:stretch>
                  </pic:blipFill>
                  <pic:spPr>
                    <a:xfrm>
                      <a:off x="0" y="0"/>
                      <a:ext cx="5090069" cy="3373941"/>
                    </a:xfrm>
                    <a:prstGeom prst="rect">
                      <a:avLst/>
                    </a:prstGeom>
                    <a:ln>
                      <a:solidFill>
                        <a:schemeClr val="tx1"/>
                      </a:solidFill>
                    </a:ln>
                  </pic:spPr>
                </pic:pic>
              </a:graphicData>
            </a:graphic>
          </wp:inline>
        </w:drawing>
      </w:r>
    </w:p>
    <w:p w14:paraId="5DF25765" w14:textId="77777777" w:rsidR="00E06172" w:rsidRPr="005A543C" w:rsidRDefault="00822125" w:rsidP="00641102">
      <w:pPr>
        <w:pStyle w:val="FigureTitle"/>
      </w:pPr>
      <w:bookmarkStart w:id="46" w:name="_Toc534016979"/>
      <w:r w:rsidRPr="00C4682C">
        <w:t>Figure 3-</w:t>
      </w:r>
      <w:r w:rsidR="00210291">
        <w:t>6</w:t>
      </w:r>
      <w:r w:rsidRPr="00C4682C">
        <w:t xml:space="preserve">. </w:t>
      </w:r>
      <w:r w:rsidR="00D523FD">
        <w:t>F</w:t>
      </w:r>
      <w:r w:rsidR="008C3371">
        <w:t>langes</w:t>
      </w:r>
      <w:bookmarkEnd w:id="46"/>
    </w:p>
    <w:p w14:paraId="350FB833" w14:textId="77777777" w:rsidR="00E06172" w:rsidRPr="005A543C" w:rsidRDefault="00E06172" w:rsidP="009355BE">
      <w:pPr>
        <w:pStyle w:val="ReportBodyText"/>
      </w:pPr>
      <w:r w:rsidRPr="005A543C">
        <w:t xml:space="preserve">Fugitive emissions for an individual typical well are estimated according to Equation </w:t>
      </w:r>
      <w:r w:rsidR="00D36191">
        <w:t>2</w:t>
      </w:r>
      <w:r w:rsidRPr="005A543C">
        <w:t>4:</w:t>
      </w:r>
    </w:p>
    <w:p w14:paraId="371A55B1" w14:textId="77777777" w:rsidR="00E06172" w:rsidRPr="005A543C" w:rsidRDefault="00E06172" w:rsidP="00F5180D">
      <w:pPr>
        <w:keepNext/>
        <w:keepLines/>
        <w:snapToGrid w:val="0"/>
        <w:spacing w:after="200" w:line="276" w:lineRule="auto"/>
        <w:rPr>
          <w:rFonts w:eastAsia="Calibri"/>
          <w:szCs w:val="24"/>
        </w:rPr>
      </w:pPr>
      <w:r w:rsidRPr="005A543C">
        <w:rPr>
          <w:rFonts w:eastAsia="Calibri"/>
          <w:szCs w:val="24"/>
        </w:rPr>
        <w:t xml:space="preserve">Equation </w:t>
      </w:r>
      <w:r w:rsidR="00D36191">
        <w:rPr>
          <w:rFonts w:eastAsia="Calibri"/>
          <w:szCs w:val="24"/>
        </w:rPr>
        <w:t>2</w:t>
      </w:r>
      <w:r w:rsidRPr="005A543C">
        <w:rPr>
          <w:rFonts w:eastAsia="Calibri"/>
          <w:szCs w:val="24"/>
        </w:rPr>
        <w:t>4)</w:t>
      </w:r>
      <w:r w:rsidRPr="005A543C">
        <w:rPr>
          <w:rFonts w:eastAsia="Calibri"/>
          <w:szCs w:val="24"/>
        </w:rPr>
        <w:tab/>
      </w:r>
      <w:r w:rsidRPr="005A543C">
        <w:rPr>
          <w:rFonts w:eastAsia="Calibri"/>
          <w:szCs w:val="24"/>
        </w:rPr>
        <w:tab/>
      </w:r>
      <w:r w:rsidRPr="005A543C">
        <w:rPr>
          <w:rFonts w:eastAsia="Calibri"/>
          <w:szCs w:val="24"/>
        </w:rPr>
        <w:tab/>
      </w:r>
      <w:r w:rsidRPr="005A543C">
        <w:rPr>
          <w:rFonts w:eastAsia="Calibri"/>
          <w:position w:val="-28"/>
          <w:szCs w:val="24"/>
        </w:rPr>
        <w:object w:dxaOrig="4380" w:dyaOrig="540" w14:anchorId="2A3FBD2D">
          <v:shape id="_x0000_i1064" type="#_x0000_t75" style="width:3in;height:26.5pt" o:ole="">
            <v:imagedata r:id="rId120" o:title=""/>
          </v:shape>
          <o:OLEObject Type="Embed" ProgID="Equation.3" ShapeID="_x0000_i1064" DrawAspect="Content" ObjectID="_1607759196" r:id="rId121"/>
        </w:object>
      </w:r>
    </w:p>
    <w:p w14:paraId="085646FD" w14:textId="77777777" w:rsidR="00E06172" w:rsidRPr="005A543C" w:rsidRDefault="00E06172" w:rsidP="00E06172">
      <w:pPr>
        <w:snapToGrid w:val="0"/>
        <w:spacing w:after="120"/>
        <w:rPr>
          <w:rFonts w:eastAsia="Calibri"/>
          <w:szCs w:val="24"/>
        </w:rPr>
      </w:pPr>
      <w:r w:rsidRPr="005A543C">
        <w:rPr>
          <w:rFonts w:eastAsia="Calibri"/>
          <w:szCs w:val="24"/>
        </w:rPr>
        <w:t>where:</w:t>
      </w:r>
    </w:p>
    <w:p w14:paraId="70EE09A9" w14:textId="77777777" w:rsidR="00E06172" w:rsidRPr="005A543C" w:rsidRDefault="00E06172" w:rsidP="00E06172">
      <w:pPr>
        <w:ind w:left="360"/>
        <w:rPr>
          <w:rFonts w:eastAsia="Calibri"/>
          <w:szCs w:val="24"/>
        </w:rPr>
      </w:pPr>
      <w:r w:rsidRPr="005A543C">
        <w:rPr>
          <w:rFonts w:eastAsia="Calibri"/>
          <w:i/>
          <w:szCs w:val="24"/>
        </w:rPr>
        <w:t>E</w:t>
      </w:r>
      <w:r w:rsidRPr="005A543C">
        <w:rPr>
          <w:rFonts w:eastAsia="Calibri"/>
          <w:i/>
          <w:szCs w:val="24"/>
          <w:vertAlign w:val="subscript"/>
        </w:rPr>
        <w:t>fugitive,j</w:t>
      </w:r>
      <w:r w:rsidRPr="005A543C">
        <w:rPr>
          <w:rFonts w:eastAsia="Calibri"/>
          <w:szCs w:val="24"/>
        </w:rPr>
        <w:t xml:space="preserve"> is the fugitive emissions for a single typical well for pollutant </w:t>
      </w:r>
      <w:r w:rsidRPr="005A543C">
        <w:rPr>
          <w:rFonts w:eastAsia="Calibri"/>
          <w:i/>
          <w:szCs w:val="24"/>
        </w:rPr>
        <w:t>j</w:t>
      </w:r>
      <w:r w:rsidRPr="005A543C">
        <w:rPr>
          <w:rFonts w:eastAsia="Calibri"/>
          <w:szCs w:val="24"/>
        </w:rPr>
        <w:t xml:space="preserve"> [ton/yr/well]</w:t>
      </w:r>
    </w:p>
    <w:p w14:paraId="76F5899C" w14:textId="77777777" w:rsidR="00E06172" w:rsidRPr="005A543C" w:rsidRDefault="00E06172" w:rsidP="00E06172">
      <w:pPr>
        <w:ind w:left="360"/>
        <w:rPr>
          <w:rFonts w:eastAsia="Calibri"/>
          <w:szCs w:val="24"/>
        </w:rPr>
      </w:pPr>
      <w:r w:rsidRPr="005A543C">
        <w:rPr>
          <w:rFonts w:eastAsia="Calibri"/>
          <w:i/>
          <w:szCs w:val="24"/>
        </w:rPr>
        <w:t>EF</w:t>
      </w:r>
      <w:r w:rsidRPr="005A543C">
        <w:rPr>
          <w:rFonts w:eastAsia="Calibri"/>
          <w:i/>
          <w:szCs w:val="24"/>
          <w:vertAlign w:val="subscript"/>
        </w:rPr>
        <w:t xml:space="preserve">i </w:t>
      </w:r>
      <w:r w:rsidRPr="005A543C">
        <w:rPr>
          <w:rFonts w:eastAsia="Calibri"/>
          <w:szCs w:val="24"/>
        </w:rPr>
        <w:t xml:space="preserve"> is the emission factor of TOC for a single component </w:t>
      </w:r>
      <w:r w:rsidRPr="005A543C">
        <w:rPr>
          <w:rFonts w:eastAsia="Calibri"/>
          <w:i/>
          <w:szCs w:val="24"/>
        </w:rPr>
        <w:t>i</w:t>
      </w:r>
      <w:r w:rsidRPr="005A543C">
        <w:rPr>
          <w:rFonts w:eastAsia="Calibri"/>
          <w:szCs w:val="24"/>
        </w:rPr>
        <w:t xml:space="preserve"> [kg/hr/component]</w:t>
      </w:r>
    </w:p>
    <w:p w14:paraId="44AD1132" w14:textId="77777777" w:rsidR="00E06172" w:rsidRPr="005A543C" w:rsidRDefault="00E06172" w:rsidP="00E06172">
      <w:pPr>
        <w:ind w:left="360"/>
        <w:rPr>
          <w:rFonts w:eastAsia="Calibri"/>
          <w:szCs w:val="24"/>
        </w:rPr>
      </w:pPr>
      <w:r w:rsidRPr="005A543C">
        <w:rPr>
          <w:rFonts w:eastAsia="Calibri"/>
          <w:i/>
          <w:szCs w:val="24"/>
        </w:rPr>
        <w:t>N</w:t>
      </w:r>
      <w:r w:rsidRPr="005A543C">
        <w:rPr>
          <w:rFonts w:eastAsia="Calibri"/>
          <w:i/>
          <w:szCs w:val="24"/>
          <w:vertAlign w:val="subscript"/>
        </w:rPr>
        <w:t>i</w:t>
      </w:r>
      <w:r w:rsidRPr="005A543C">
        <w:rPr>
          <w:rFonts w:eastAsia="Calibri"/>
          <w:szCs w:val="24"/>
        </w:rPr>
        <w:t xml:space="preserve"> is the total number of components of type </w:t>
      </w:r>
      <w:r w:rsidRPr="005A543C">
        <w:rPr>
          <w:rFonts w:eastAsia="Calibri"/>
          <w:i/>
          <w:szCs w:val="24"/>
        </w:rPr>
        <w:t>i</w:t>
      </w:r>
    </w:p>
    <w:p w14:paraId="3E7977D1" w14:textId="77777777" w:rsidR="00E06172" w:rsidRPr="005A543C" w:rsidRDefault="00E06172" w:rsidP="00E06172">
      <w:pPr>
        <w:ind w:left="360"/>
        <w:rPr>
          <w:rFonts w:eastAsia="Calibri"/>
          <w:szCs w:val="24"/>
        </w:rPr>
      </w:pPr>
      <w:r w:rsidRPr="005A543C">
        <w:rPr>
          <w:rFonts w:eastAsia="Calibri"/>
          <w:i/>
          <w:szCs w:val="24"/>
        </w:rPr>
        <w:t>t</w:t>
      </w:r>
      <w:r w:rsidRPr="005A543C">
        <w:rPr>
          <w:rFonts w:eastAsia="Calibri"/>
          <w:i/>
          <w:szCs w:val="24"/>
          <w:vertAlign w:val="subscript"/>
        </w:rPr>
        <w:t>annual</w:t>
      </w:r>
      <w:r w:rsidRPr="005A543C">
        <w:rPr>
          <w:rFonts w:eastAsia="Calibri"/>
          <w:szCs w:val="24"/>
        </w:rPr>
        <w:t xml:space="preserve"> is the annual number of hours the well is in operation [8760 hr/yr]</w:t>
      </w:r>
    </w:p>
    <w:p w14:paraId="54F65FCC" w14:textId="77777777" w:rsidR="00E06172" w:rsidRDefault="00E06172" w:rsidP="00E06172">
      <w:pPr>
        <w:ind w:left="360"/>
        <w:rPr>
          <w:rFonts w:eastAsia="Calibri"/>
          <w:szCs w:val="24"/>
        </w:rPr>
      </w:pPr>
      <w:r w:rsidRPr="005A543C">
        <w:rPr>
          <w:rFonts w:eastAsia="Calibri"/>
          <w:i/>
          <w:szCs w:val="24"/>
        </w:rPr>
        <w:t>Y</w:t>
      </w:r>
      <w:r w:rsidRPr="005A543C">
        <w:rPr>
          <w:rFonts w:eastAsia="Calibri"/>
          <w:i/>
          <w:szCs w:val="24"/>
          <w:vertAlign w:val="subscript"/>
        </w:rPr>
        <w:t>j</w:t>
      </w:r>
      <w:r w:rsidRPr="005A543C">
        <w:rPr>
          <w:rFonts w:eastAsia="Calibri"/>
          <w:szCs w:val="24"/>
        </w:rPr>
        <w:t xml:space="preserve"> is the mass ratio of pollutant </w:t>
      </w:r>
      <w:r w:rsidRPr="005A543C">
        <w:rPr>
          <w:rFonts w:eastAsia="Calibri"/>
          <w:i/>
          <w:szCs w:val="24"/>
        </w:rPr>
        <w:t>j</w:t>
      </w:r>
      <w:r w:rsidRPr="005A543C">
        <w:rPr>
          <w:rFonts w:eastAsia="Calibri"/>
          <w:szCs w:val="24"/>
        </w:rPr>
        <w:t xml:space="preserve"> to TOC in the vented gas</w:t>
      </w:r>
    </w:p>
    <w:p w14:paraId="0AC5EAE8" w14:textId="77777777" w:rsidR="00E06172" w:rsidRPr="005A543C" w:rsidRDefault="00E06172" w:rsidP="00E06172">
      <w:pPr>
        <w:ind w:left="360"/>
        <w:rPr>
          <w:rFonts w:eastAsia="Calibri"/>
          <w:szCs w:val="24"/>
        </w:rPr>
      </w:pPr>
      <w:r>
        <w:rPr>
          <w:rFonts w:eastAsia="Calibri"/>
          <w:szCs w:val="24"/>
        </w:rPr>
        <w:t>907.185</w:t>
      </w:r>
      <w:r w:rsidRPr="005A543C">
        <w:rPr>
          <w:rFonts w:eastAsia="Calibri"/>
          <w:szCs w:val="24"/>
        </w:rPr>
        <w:t xml:space="preserve"> is the unit conversion factor </w:t>
      </w:r>
      <w:r>
        <w:rPr>
          <w:rFonts w:eastAsia="Calibri"/>
          <w:szCs w:val="24"/>
        </w:rPr>
        <w:t>kg</w:t>
      </w:r>
      <w:r w:rsidRPr="005A543C">
        <w:rPr>
          <w:rFonts w:eastAsia="Calibri"/>
          <w:szCs w:val="24"/>
        </w:rPr>
        <w:t>/ton</w:t>
      </w:r>
    </w:p>
    <w:p w14:paraId="65D178EE" w14:textId="77777777" w:rsidR="00E06172" w:rsidRPr="005A543C" w:rsidRDefault="00E06172" w:rsidP="00E06172">
      <w:pPr>
        <w:rPr>
          <w:rFonts w:eastAsia="Calibri"/>
          <w:szCs w:val="24"/>
        </w:rPr>
      </w:pPr>
    </w:p>
    <w:p w14:paraId="30193A93" w14:textId="77777777" w:rsidR="00E06172" w:rsidRPr="005A543C" w:rsidRDefault="00E06172" w:rsidP="009355BE">
      <w:pPr>
        <w:pStyle w:val="ReportBodyText"/>
      </w:pPr>
      <w:r w:rsidRPr="005A543C">
        <w:t>In addition, fugitive leaks from wellhead compressor seals can be estimated from the following equation</w:t>
      </w:r>
      <w:r w:rsidR="000F46B8">
        <w:t>s</w:t>
      </w:r>
      <w:r>
        <w:t>:</w:t>
      </w:r>
    </w:p>
    <w:p w14:paraId="52E8D365" w14:textId="77777777" w:rsidR="00E06172" w:rsidRPr="005A543C" w:rsidRDefault="00E06172" w:rsidP="00E06172">
      <w:pPr>
        <w:snapToGrid w:val="0"/>
        <w:spacing w:after="200" w:line="276" w:lineRule="auto"/>
        <w:rPr>
          <w:rFonts w:eastAsia="Calibri"/>
          <w:szCs w:val="24"/>
        </w:rPr>
      </w:pPr>
      <w:r w:rsidRPr="005A543C">
        <w:rPr>
          <w:rFonts w:eastAsia="Calibri"/>
          <w:szCs w:val="24"/>
        </w:rPr>
        <w:t xml:space="preserve">Equation </w:t>
      </w:r>
      <w:r w:rsidR="00D36191">
        <w:rPr>
          <w:rFonts w:eastAsia="Calibri"/>
          <w:szCs w:val="24"/>
        </w:rPr>
        <w:t>2</w:t>
      </w:r>
      <w:r w:rsidRPr="005A543C">
        <w:rPr>
          <w:rFonts w:eastAsia="Calibri"/>
          <w:szCs w:val="24"/>
        </w:rPr>
        <w:t xml:space="preserve">5) </w:t>
      </w:r>
      <w:r w:rsidR="00C52158" w:rsidRPr="007607C3">
        <w:rPr>
          <w:rFonts w:eastAsia="Calibri"/>
          <w:position w:val="-64"/>
          <w:szCs w:val="24"/>
        </w:rPr>
        <w:object w:dxaOrig="7200" w:dyaOrig="1400" w14:anchorId="6A4941DC">
          <v:shape id="_x0000_i1065" type="#_x0000_t75" style="width:360.6pt;height:70.25pt" o:ole="">
            <v:imagedata r:id="rId122" o:title=""/>
          </v:shape>
          <o:OLEObject Type="Embed" ProgID="Equation.3" ShapeID="_x0000_i1065" DrawAspect="Content" ObjectID="_1607759197" r:id="rId123"/>
        </w:object>
      </w:r>
    </w:p>
    <w:p w14:paraId="4902BA29" w14:textId="77777777" w:rsidR="00E06172" w:rsidRPr="005A543C" w:rsidRDefault="00E06172" w:rsidP="00E06172">
      <w:pPr>
        <w:snapToGrid w:val="0"/>
        <w:spacing w:after="120"/>
        <w:rPr>
          <w:rFonts w:eastAsia="Calibri"/>
          <w:szCs w:val="24"/>
        </w:rPr>
      </w:pPr>
      <w:r w:rsidRPr="005A543C">
        <w:rPr>
          <w:rFonts w:eastAsia="Calibri"/>
          <w:szCs w:val="24"/>
        </w:rPr>
        <w:t>where:</w:t>
      </w:r>
    </w:p>
    <w:p w14:paraId="08AC8306" w14:textId="77777777" w:rsidR="00E06172" w:rsidRPr="005A543C" w:rsidRDefault="00E06172" w:rsidP="00E06172">
      <w:pPr>
        <w:ind w:left="360"/>
        <w:rPr>
          <w:rFonts w:eastAsia="Calibri"/>
          <w:szCs w:val="24"/>
        </w:rPr>
      </w:pPr>
      <w:r w:rsidRPr="005A543C">
        <w:rPr>
          <w:rFonts w:eastAsia="Calibri"/>
          <w:i/>
          <w:szCs w:val="24"/>
        </w:rPr>
        <w:t>E</w:t>
      </w:r>
      <w:r w:rsidRPr="005A543C">
        <w:rPr>
          <w:rFonts w:eastAsia="Calibri"/>
          <w:i/>
          <w:szCs w:val="24"/>
          <w:vertAlign w:val="subscript"/>
        </w:rPr>
        <w:t>compressor,fug,CH4</w:t>
      </w:r>
      <w:r w:rsidRPr="005A543C">
        <w:rPr>
          <w:rFonts w:eastAsia="Calibri"/>
          <w:szCs w:val="24"/>
        </w:rPr>
        <w:t xml:space="preserve"> is the county-wide </w:t>
      </w:r>
      <w:r w:rsidR="00460F38" w:rsidRPr="005A543C">
        <w:rPr>
          <w:rFonts w:eastAsia="Calibri"/>
          <w:szCs w:val="24"/>
        </w:rPr>
        <w:t>CH</w:t>
      </w:r>
      <w:r w:rsidR="00460F38" w:rsidRPr="00AB2962">
        <w:rPr>
          <w:rFonts w:eastAsia="Calibri"/>
          <w:szCs w:val="24"/>
          <w:vertAlign w:val="subscript"/>
        </w:rPr>
        <w:t>4</w:t>
      </w:r>
      <w:r w:rsidRPr="005A543C">
        <w:rPr>
          <w:rFonts w:eastAsia="Calibri"/>
          <w:szCs w:val="24"/>
        </w:rPr>
        <w:t xml:space="preserve"> fugitive emissions from compressor seals  [ton/yr]</w:t>
      </w:r>
    </w:p>
    <w:p w14:paraId="5D2B45A2" w14:textId="77777777" w:rsidR="00E06172" w:rsidRPr="005A543C" w:rsidRDefault="00E06172" w:rsidP="00E06172">
      <w:pPr>
        <w:ind w:left="360"/>
        <w:rPr>
          <w:rFonts w:eastAsia="Calibri"/>
          <w:szCs w:val="24"/>
        </w:rPr>
      </w:pPr>
      <w:r w:rsidRPr="005A543C">
        <w:rPr>
          <w:rFonts w:eastAsia="Calibri"/>
          <w:i/>
          <w:szCs w:val="24"/>
        </w:rPr>
        <w:t xml:space="preserve">P </w:t>
      </w:r>
      <w:r w:rsidRPr="005A543C">
        <w:rPr>
          <w:rFonts w:eastAsia="Calibri"/>
          <w:szCs w:val="24"/>
        </w:rPr>
        <w:t>is atmospheric pressure [1 atm]</w:t>
      </w:r>
    </w:p>
    <w:p w14:paraId="601B4A7D" w14:textId="77777777" w:rsidR="00E06172" w:rsidRPr="005A543C" w:rsidRDefault="00E06172" w:rsidP="00E06172">
      <w:pPr>
        <w:ind w:left="360"/>
        <w:rPr>
          <w:rFonts w:eastAsia="Calibri"/>
          <w:szCs w:val="24"/>
        </w:rPr>
      </w:pPr>
      <w:r w:rsidRPr="005A543C">
        <w:rPr>
          <w:rFonts w:eastAsia="Calibri"/>
          <w:i/>
          <w:szCs w:val="24"/>
        </w:rPr>
        <w:t>V</w:t>
      </w:r>
      <w:r w:rsidRPr="005A543C">
        <w:rPr>
          <w:rFonts w:eastAsia="Calibri"/>
          <w:i/>
          <w:szCs w:val="24"/>
          <w:vertAlign w:val="subscript"/>
        </w:rPr>
        <w:t>vented</w:t>
      </w:r>
      <w:r w:rsidRPr="005A543C">
        <w:rPr>
          <w:rFonts w:eastAsia="Calibri"/>
          <w:szCs w:val="24"/>
        </w:rPr>
        <w:t xml:space="preserve"> is the volume of leaked gas per compressor [SCF/compressor/</w:t>
      </w:r>
      <w:r>
        <w:rPr>
          <w:rFonts w:eastAsia="Calibri"/>
          <w:szCs w:val="24"/>
        </w:rPr>
        <w:t>hour</w:t>
      </w:r>
      <w:r w:rsidRPr="005A543C">
        <w:rPr>
          <w:rFonts w:eastAsia="Calibri"/>
          <w:szCs w:val="24"/>
        </w:rPr>
        <w:t>]</w:t>
      </w:r>
    </w:p>
    <w:p w14:paraId="12059A2B" w14:textId="77777777" w:rsidR="00E06172" w:rsidRPr="005A543C" w:rsidRDefault="00E06172" w:rsidP="00E06172">
      <w:pPr>
        <w:ind w:left="360"/>
        <w:rPr>
          <w:rFonts w:eastAsia="Calibri"/>
          <w:szCs w:val="24"/>
        </w:rPr>
      </w:pPr>
      <w:r w:rsidRPr="005A543C">
        <w:rPr>
          <w:rFonts w:eastAsia="Calibri"/>
          <w:i/>
          <w:szCs w:val="24"/>
        </w:rPr>
        <w:t xml:space="preserve">t </w:t>
      </w:r>
      <w:r w:rsidRPr="005A543C">
        <w:rPr>
          <w:rFonts w:eastAsia="Calibri"/>
          <w:szCs w:val="24"/>
        </w:rPr>
        <w:t>is the annual hours of operation for wellhead compressors [hrs/yr]</w:t>
      </w:r>
    </w:p>
    <w:p w14:paraId="7BF827A7" w14:textId="77777777" w:rsidR="00E06172" w:rsidRPr="005A543C" w:rsidRDefault="00E06172" w:rsidP="00E06172">
      <w:pPr>
        <w:ind w:left="360"/>
        <w:rPr>
          <w:rFonts w:eastAsia="Calibri"/>
          <w:szCs w:val="24"/>
        </w:rPr>
      </w:pPr>
      <w:r w:rsidRPr="005A543C">
        <w:rPr>
          <w:rFonts w:eastAsia="Calibri"/>
          <w:i/>
          <w:szCs w:val="24"/>
        </w:rPr>
        <w:t xml:space="preserve">R </w:t>
      </w:r>
      <w:r w:rsidRPr="005A543C">
        <w:rPr>
          <w:rFonts w:eastAsia="Calibri"/>
          <w:szCs w:val="24"/>
        </w:rPr>
        <w:t>is the universal gas constant [0.082 L-atm/mol-K]</w:t>
      </w:r>
    </w:p>
    <w:p w14:paraId="7A162F2B" w14:textId="77777777" w:rsidR="00E06172" w:rsidRPr="005A543C" w:rsidRDefault="00E06172" w:rsidP="00E06172">
      <w:pPr>
        <w:ind w:left="360"/>
        <w:rPr>
          <w:rFonts w:eastAsia="Calibri"/>
          <w:szCs w:val="24"/>
        </w:rPr>
      </w:pPr>
      <w:r w:rsidRPr="005A543C">
        <w:rPr>
          <w:rFonts w:eastAsia="Calibri"/>
          <w:i/>
          <w:szCs w:val="24"/>
        </w:rPr>
        <w:t>MW</w:t>
      </w:r>
      <w:r w:rsidRPr="005A543C">
        <w:rPr>
          <w:rFonts w:eastAsia="Calibri"/>
          <w:i/>
          <w:szCs w:val="24"/>
          <w:vertAlign w:val="subscript"/>
        </w:rPr>
        <w:t>gas</w:t>
      </w:r>
      <w:r w:rsidRPr="005A543C">
        <w:rPr>
          <w:rFonts w:eastAsia="Calibri"/>
          <w:szCs w:val="24"/>
        </w:rPr>
        <w:t xml:space="preserve"> is the molecular weight of the pollutant [g/mol]</w:t>
      </w:r>
    </w:p>
    <w:p w14:paraId="401C8E6A" w14:textId="77777777" w:rsidR="00E06172" w:rsidRPr="005A543C" w:rsidRDefault="00E06172" w:rsidP="00E06172">
      <w:pPr>
        <w:ind w:left="360"/>
        <w:rPr>
          <w:rFonts w:eastAsia="Calibri"/>
          <w:szCs w:val="24"/>
        </w:rPr>
      </w:pPr>
      <w:r w:rsidRPr="005A543C">
        <w:rPr>
          <w:rFonts w:eastAsia="Calibri"/>
          <w:i/>
          <w:szCs w:val="24"/>
        </w:rPr>
        <w:t>T</w:t>
      </w:r>
      <w:r w:rsidRPr="005A543C">
        <w:rPr>
          <w:rFonts w:eastAsia="Calibri"/>
          <w:szCs w:val="24"/>
        </w:rPr>
        <w:t xml:space="preserve"> is the atmospheric temperature [298 K]</w:t>
      </w:r>
    </w:p>
    <w:p w14:paraId="229053D9" w14:textId="77777777" w:rsidR="00E06172" w:rsidRPr="005A543C" w:rsidRDefault="00E06172" w:rsidP="00E06172">
      <w:pPr>
        <w:ind w:left="360"/>
        <w:rPr>
          <w:rFonts w:eastAsia="Calibri"/>
          <w:szCs w:val="24"/>
        </w:rPr>
      </w:pPr>
      <w:r w:rsidRPr="005A543C">
        <w:rPr>
          <w:rFonts w:eastAsia="Calibri"/>
          <w:i/>
          <w:szCs w:val="24"/>
        </w:rPr>
        <w:t>f</w:t>
      </w:r>
      <w:r w:rsidRPr="005A543C">
        <w:rPr>
          <w:rFonts w:eastAsia="Calibri"/>
          <w:i/>
          <w:szCs w:val="24"/>
          <w:vertAlign w:val="subscript"/>
        </w:rPr>
        <w:t>wellhead</w:t>
      </w:r>
      <w:r w:rsidRPr="005A543C">
        <w:rPr>
          <w:rFonts w:eastAsia="Calibri"/>
          <w:i/>
          <w:szCs w:val="24"/>
        </w:rPr>
        <w:t xml:space="preserve"> </w:t>
      </w:r>
      <w:r w:rsidRPr="005A543C">
        <w:rPr>
          <w:rFonts w:eastAsia="Calibri"/>
          <w:szCs w:val="24"/>
        </w:rPr>
        <w:t>is the fraction of wells with wellhead compressors</w:t>
      </w:r>
    </w:p>
    <w:p w14:paraId="15ED6F6C" w14:textId="77777777" w:rsidR="00E06172" w:rsidRPr="005A543C" w:rsidRDefault="00E06172" w:rsidP="00E06172">
      <w:pPr>
        <w:ind w:left="360"/>
        <w:rPr>
          <w:rFonts w:eastAsia="Calibri"/>
          <w:szCs w:val="24"/>
        </w:rPr>
      </w:pPr>
      <w:r w:rsidRPr="005A543C">
        <w:rPr>
          <w:rFonts w:eastAsia="Calibri"/>
          <w:i/>
          <w:szCs w:val="24"/>
        </w:rPr>
        <w:t>N</w:t>
      </w:r>
      <w:r w:rsidRPr="005A543C">
        <w:rPr>
          <w:rFonts w:eastAsia="Calibri"/>
          <w:i/>
          <w:szCs w:val="24"/>
          <w:vertAlign w:val="subscript"/>
        </w:rPr>
        <w:t>lateral</w:t>
      </w:r>
      <w:r w:rsidRPr="005A543C">
        <w:rPr>
          <w:rFonts w:eastAsia="Calibri"/>
          <w:szCs w:val="24"/>
        </w:rPr>
        <w:t xml:space="preserve"> is the number of gas wells served by a lateral compressor engine</w:t>
      </w:r>
    </w:p>
    <w:p w14:paraId="50D82F91" w14:textId="77777777" w:rsidR="00E06172" w:rsidRPr="005A543C" w:rsidRDefault="00E06172" w:rsidP="00E06172">
      <w:pPr>
        <w:ind w:left="360"/>
        <w:rPr>
          <w:rFonts w:eastAsia="Calibri"/>
          <w:szCs w:val="24"/>
        </w:rPr>
      </w:pPr>
      <w:r w:rsidRPr="005A543C">
        <w:rPr>
          <w:rFonts w:eastAsia="Calibri"/>
          <w:i/>
          <w:szCs w:val="24"/>
        </w:rPr>
        <w:t>W</w:t>
      </w:r>
      <w:r w:rsidRPr="005A543C">
        <w:rPr>
          <w:rFonts w:eastAsia="Calibri"/>
          <w:i/>
          <w:szCs w:val="24"/>
          <w:vertAlign w:val="subscript"/>
        </w:rPr>
        <w:t>gas</w:t>
      </w:r>
      <w:r w:rsidRPr="005A543C">
        <w:rPr>
          <w:rFonts w:eastAsia="Calibri"/>
          <w:i/>
          <w:szCs w:val="24"/>
        </w:rPr>
        <w:t xml:space="preserve"> </w:t>
      </w:r>
      <w:r w:rsidRPr="005A543C">
        <w:rPr>
          <w:rFonts w:eastAsia="Calibri"/>
          <w:szCs w:val="24"/>
        </w:rPr>
        <w:t>is the county-wide number of gas wells</w:t>
      </w:r>
    </w:p>
    <w:p w14:paraId="10A5A366" w14:textId="77777777" w:rsidR="00E06172" w:rsidRPr="005A543C" w:rsidRDefault="00E06172" w:rsidP="00E06172">
      <w:pPr>
        <w:ind w:left="360"/>
        <w:rPr>
          <w:rFonts w:eastAsia="Calibri"/>
          <w:szCs w:val="24"/>
        </w:rPr>
      </w:pPr>
      <w:r w:rsidRPr="005A543C">
        <w:rPr>
          <w:rFonts w:eastAsia="Calibri"/>
          <w:szCs w:val="24"/>
        </w:rPr>
        <w:t>3.5x10</w:t>
      </w:r>
      <w:r w:rsidRPr="005A543C">
        <w:rPr>
          <w:rFonts w:eastAsia="Calibri"/>
          <w:szCs w:val="24"/>
          <w:vertAlign w:val="superscript"/>
        </w:rPr>
        <w:t>-5</w:t>
      </w:r>
      <w:r w:rsidRPr="005A543C">
        <w:rPr>
          <w:rFonts w:eastAsia="Calibri"/>
          <w:szCs w:val="24"/>
        </w:rPr>
        <w:t xml:space="preserve"> is the unit conversion factor MCF/L</w:t>
      </w:r>
    </w:p>
    <w:p w14:paraId="3D7A2BBD" w14:textId="77777777" w:rsidR="00E06172" w:rsidRPr="005A543C" w:rsidRDefault="00E06172" w:rsidP="00E06172">
      <w:pPr>
        <w:ind w:left="360"/>
        <w:rPr>
          <w:rFonts w:eastAsia="Calibri"/>
          <w:szCs w:val="24"/>
        </w:rPr>
      </w:pPr>
      <w:r>
        <w:rPr>
          <w:rFonts w:eastAsia="Calibri"/>
          <w:szCs w:val="24"/>
        </w:rPr>
        <w:t>907,185</w:t>
      </w:r>
      <w:r w:rsidRPr="005A543C">
        <w:rPr>
          <w:rFonts w:eastAsia="Calibri"/>
          <w:szCs w:val="24"/>
        </w:rPr>
        <w:t xml:space="preserve"> is the unit conversion factor g/ton</w:t>
      </w:r>
    </w:p>
    <w:p w14:paraId="12ECC788" w14:textId="77777777" w:rsidR="00E06172" w:rsidRPr="005A543C" w:rsidRDefault="00E06172" w:rsidP="00E06172">
      <w:pPr>
        <w:ind w:left="360"/>
        <w:rPr>
          <w:rFonts w:eastAsia="Calibri"/>
          <w:szCs w:val="24"/>
        </w:rPr>
      </w:pPr>
      <w:r>
        <w:rPr>
          <w:rFonts w:eastAsia="Calibri"/>
          <w:szCs w:val="24"/>
        </w:rPr>
        <w:t>1,000</w:t>
      </w:r>
      <w:r w:rsidRPr="005A543C">
        <w:rPr>
          <w:rFonts w:eastAsia="Calibri"/>
          <w:szCs w:val="24"/>
        </w:rPr>
        <w:t xml:space="preserve"> is the unit conversion factor SCF/MCF</w:t>
      </w:r>
    </w:p>
    <w:p w14:paraId="20AF6607" w14:textId="77777777" w:rsidR="00E06172" w:rsidRPr="005A543C" w:rsidRDefault="00E06172" w:rsidP="00E06172">
      <w:pPr>
        <w:rPr>
          <w:rFonts w:eastAsia="Calibri"/>
          <w:szCs w:val="24"/>
        </w:rPr>
      </w:pPr>
    </w:p>
    <w:p w14:paraId="03E9E82C" w14:textId="77777777" w:rsidR="00E06172" w:rsidRPr="005A543C" w:rsidRDefault="000F46B8" w:rsidP="00E06172">
      <w:pPr>
        <w:spacing w:after="240"/>
        <w:ind w:firstLine="720"/>
        <w:rPr>
          <w:szCs w:val="24"/>
        </w:rPr>
      </w:pPr>
      <w:r>
        <w:rPr>
          <w:szCs w:val="24"/>
        </w:rPr>
        <w:t>To estimate emissions of</w:t>
      </w:r>
      <w:r w:rsidR="00E06172" w:rsidRPr="005A543C">
        <w:rPr>
          <w:szCs w:val="24"/>
        </w:rPr>
        <w:t xml:space="preserve"> other pollutants (VOC, H</w:t>
      </w:r>
      <w:r w:rsidR="00E06172" w:rsidRPr="0094089F">
        <w:rPr>
          <w:szCs w:val="24"/>
          <w:vertAlign w:val="subscript"/>
        </w:rPr>
        <w:t>2</w:t>
      </w:r>
      <w:r w:rsidR="00E06172" w:rsidRPr="005A543C">
        <w:rPr>
          <w:szCs w:val="24"/>
        </w:rPr>
        <w:t>S) the following equation may be used:</w:t>
      </w:r>
    </w:p>
    <w:p w14:paraId="3F7C9A5B" w14:textId="77777777" w:rsidR="00E06172" w:rsidRPr="005A543C" w:rsidRDefault="00E06172" w:rsidP="00E06172">
      <w:pPr>
        <w:spacing w:after="240"/>
        <w:rPr>
          <w:szCs w:val="24"/>
        </w:rPr>
      </w:pPr>
      <w:r w:rsidRPr="005A543C">
        <w:rPr>
          <w:szCs w:val="24"/>
        </w:rPr>
        <w:t xml:space="preserve">Equation </w:t>
      </w:r>
      <w:r w:rsidR="00D36191">
        <w:rPr>
          <w:szCs w:val="24"/>
        </w:rPr>
        <w:t>2</w:t>
      </w:r>
      <w:r w:rsidRPr="005A543C">
        <w:rPr>
          <w:szCs w:val="24"/>
        </w:rPr>
        <w:t>6)</w:t>
      </w:r>
      <w:r w:rsidRPr="005A543C">
        <w:rPr>
          <w:szCs w:val="24"/>
        </w:rPr>
        <w:tab/>
      </w:r>
      <w:r w:rsidRPr="005A543C">
        <w:rPr>
          <w:szCs w:val="24"/>
        </w:rPr>
        <w:tab/>
      </w:r>
      <w:r w:rsidRPr="005A543C">
        <w:rPr>
          <w:position w:val="-30"/>
          <w:szCs w:val="24"/>
        </w:rPr>
        <w:object w:dxaOrig="4660" w:dyaOrig="700" w14:anchorId="17707EF3">
          <v:shape id="_x0000_i1066" type="#_x0000_t75" style="width:233.3pt;height:36.85pt" o:ole="">
            <v:imagedata r:id="rId124" o:title=""/>
          </v:shape>
          <o:OLEObject Type="Embed" ProgID="Equation.3" ShapeID="_x0000_i1066" DrawAspect="Content" ObjectID="_1607759198" r:id="rId125"/>
        </w:object>
      </w:r>
    </w:p>
    <w:p w14:paraId="2A3A5BA5" w14:textId="77777777" w:rsidR="00E06172" w:rsidRPr="005A543C" w:rsidRDefault="00E06172" w:rsidP="00E06172">
      <w:pPr>
        <w:snapToGrid w:val="0"/>
        <w:spacing w:after="120"/>
        <w:rPr>
          <w:rFonts w:eastAsia="Calibri"/>
          <w:szCs w:val="24"/>
        </w:rPr>
      </w:pPr>
      <w:r w:rsidRPr="005A543C">
        <w:rPr>
          <w:rFonts w:eastAsia="Calibri"/>
          <w:szCs w:val="24"/>
        </w:rPr>
        <w:t>where:</w:t>
      </w:r>
    </w:p>
    <w:p w14:paraId="1BDA8077" w14:textId="77777777" w:rsidR="00E06172" w:rsidRPr="005A543C" w:rsidRDefault="00E06172" w:rsidP="00E06172">
      <w:pPr>
        <w:ind w:left="360"/>
        <w:rPr>
          <w:rFonts w:eastAsia="Calibri"/>
          <w:szCs w:val="24"/>
        </w:rPr>
      </w:pPr>
      <w:r w:rsidRPr="005A543C">
        <w:rPr>
          <w:rFonts w:eastAsia="Calibri"/>
          <w:i/>
          <w:szCs w:val="24"/>
        </w:rPr>
        <w:t>E</w:t>
      </w:r>
      <w:r w:rsidRPr="005A543C">
        <w:rPr>
          <w:rFonts w:eastAsia="Calibri"/>
          <w:i/>
          <w:szCs w:val="24"/>
          <w:vertAlign w:val="subscript"/>
        </w:rPr>
        <w:t xml:space="preserve"> compressor,fug,i</w:t>
      </w:r>
      <w:r w:rsidRPr="005A543C">
        <w:rPr>
          <w:rFonts w:eastAsia="Calibri"/>
          <w:szCs w:val="24"/>
        </w:rPr>
        <w:t xml:space="preserve"> is the county-wide compressor fugitive emissions for pollutant i [ton/yr]</w:t>
      </w:r>
    </w:p>
    <w:p w14:paraId="287F1F90" w14:textId="77777777" w:rsidR="00E06172" w:rsidRPr="005A543C" w:rsidRDefault="00E06172" w:rsidP="00E06172">
      <w:pPr>
        <w:ind w:left="360"/>
        <w:rPr>
          <w:rFonts w:eastAsia="Calibri"/>
          <w:szCs w:val="24"/>
        </w:rPr>
      </w:pPr>
      <w:r w:rsidRPr="005A543C">
        <w:rPr>
          <w:rFonts w:eastAsia="Calibri"/>
          <w:i/>
          <w:szCs w:val="24"/>
        </w:rPr>
        <w:t>EF</w:t>
      </w:r>
      <w:r w:rsidRPr="005A543C">
        <w:rPr>
          <w:rFonts w:eastAsia="Calibri"/>
          <w:i/>
          <w:szCs w:val="24"/>
          <w:vertAlign w:val="subscript"/>
        </w:rPr>
        <w:t xml:space="preserve"> compressor,fug,CH4</w:t>
      </w:r>
      <w:r w:rsidRPr="005A543C">
        <w:rPr>
          <w:rFonts w:eastAsia="Calibri"/>
          <w:szCs w:val="24"/>
          <w:vertAlign w:val="subscript"/>
        </w:rPr>
        <w:t xml:space="preserve">  </w:t>
      </w:r>
      <w:r w:rsidRPr="005A543C">
        <w:rPr>
          <w:rFonts w:eastAsia="Calibri"/>
          <w:szCs w:val="24"/>
        </w:rPr>
        <w:t xml:space="preserve">is the compressor fugitive emissions for </w:t>
      </w:r>
      <w:r w:rsidR="00460F38" w:rsidRPr="005A543C">
        <w:rPr>
          <w:rFonts w:eastAsia="Calibri"/>
          <w:szCs w:val="24"/>
        </w:rPr>
        <w:t>CH</w:t>
      </w:r>
      <w:r w:rsidR="00460F38" w:rsidRPr="00AB2962">
        <w:rPr>
          <w:rFonts w:eastAsia="Calibri"/>
          <w:szCs w:val="24"/>
          <w:vertAlign w:val="subscript"/>
        </w:rPr>
        <w:t>4</w:t>
      </w:r>
      <w:r w:rsidRPr="005A543C">
        <w:rPr>
          <w:rFonts w:eastAsia="Calibri"/>
          <w:szCs w:val="24"/>
        </w:rPr>
        <w:t xml:space="preserve"> [ton </w:t>
      </w:r>
      <w:r w:rsidR="00460F38" w:rsidRPr="005A543C">
        <w:rPr>
          <w:rFonts w:eastAsia="Calibri"/>
          <w:szCs w:val="24"/>
        </w:rPr>
        <w:t>CH</w:t>
      </w:r>
      <w:r w:rsidR="00460F38" w:rsidRPr="00AB2962">
        <w:rPr>
          <w:rFonts w:eastAsia="Calibri"/>
          <w:szCs w:val="24"/>
          <w:vertAlign w:val="subscript"/>
        </w:rPr>
        <w:t>4</w:t>
      </w:r>
      <w:r w:rsidRPr="005A543C">
        <w:rPr>
          <w:rFonts w:eastAsia="Calibri"/>
          <w:szCs w:val="24"/>
        </w:rPr>
        <w:t>/yr]</w:t>
      </w:r>
    </w:p>
    <w:p w14:paraId="2FEA91FC" w14:textId="77777777" w:rsidR="00E06172" w:rsidRPr="005A543C" w:rsidRDefault="00E06172" w:rsidP="00E06172">
      <w:pPr>
        <w:ind w:left="360"/>
        <w:rPr>
          <w:rFonts w:eastAsia="Calibri"/>
          <w:szCs w:val="24"/>
        </w:rPr>
      </w:pPr>
      <w:r w:rsidRPr="005A543C">
        <w:rPr>
          <w:rFonts w:eastAsia="Calibri"/>
          <w:i/>
          <w:szCs w:val="24"/>
        </w:rPr>
        <w:t>MW</w:t>
      </w:r>
      <w:r w:rsidRPr="005A543C">
        <w:rPr>
          <w:rFonts w:eastAsia="Calibri"/>
          <w:i/>
          <w:szCs w:val="24"/>
          <w:vertAlign w:val="subscript"/>
        </w:rPr>
        <w:t>i</w:t>
      </w:r>
      <w:r w:rsidRPr="005A543C">
        <w:rPr>
          <w:rFonts w:eastAsia="Calibri"/>
          <w:szCs w:val="24"/>
        </w:rPr>
        <w:t xml:space="preserve"> is the molecular weight of pollutant i [lb/lb-mol]</w:t>
      </w:r>
    </w:p>
    <w:p w14:paraId="54EF2CA3" w14:textId="77777777" w:rsidR="00E06172" w:rsidRPr="005A543C" w:rsidRDefault="00E06172" w:rsidP="00E06172">
      <w:pPr>
        <w:ind w:left="360"/>
        <w:rPr>
          <w:rFonts w:eastAsia="Calibri"/>
          <w:szCs w:val="24"/>
        </w:rPr>
      </w:pPr>
      <w:r w:rsidRPr="005A543C">
        <w:rPr>
          <w:rFonts w:eastAsia="Calibri"/>
          <w:i/>
          <w:szCs w:val="24"/>
        </w:rPr>
        <w:t>MW</w:t>
      </w:r>
      <w:r w:rsidRPr="005A543C">
        <w:rPr>
          <w:rFonts w:eastAsia="Calibri"/>
          <w:i/>
          <w:szCs w:val="24"/>
          <w:vertAlign w:val="subscript"/>
        </w:rPr>
        <w:t>CH4</w:t>
      </w:r>
      <w:r w:rsidRPr="005A543C">
        <w:rPr>
          <w:rFonts w:eastAsia="Calibri"/>
          <w:szCs w:val="24"/>
        </w:rPr>
        <w:t xml:space="preserve"> is the molecular weight of </w:t>
      </w:r>
      <w:r w:rsidR="00460F38" w:rsidRPr="005A543C">
        <w:rPr>
          <w:rFonts w:eastAsia="Calibri"/>
          <w:szCs w:val="24"/>
        </w:rPr>
        <w:t>CH</w:t>
      </w:r>
      <w:r w:rsidR="00460F38" w:rsidRPr="00AB2962">
        <w:rPr>
          <w:rFonts w:eastAsia="Calibri"/>
          <w:szCs w:val="24"/>
          <w:vertAlign w:val="subscript"/>
        </w:rPr>
        <w:t>4</w:t>
      </w:r>
      <w:r w:rsidRPr="005A543C">
        <w:rPr>
          <w:rFonts w:eastAsia="Calibri"/>
          <w:szCs w:val="24"/>
        </w:rPr>
        <w:t xml:space="preserve"> [lb/lb-mol]</w:t>
      </w:r>
    </w:p>
    <w:p w14:paraId="76905CFA" w14:textId="77777777" w:rsidR="00E06172" w:rsidRPr="005A543C" w:rsidRDefault="00E06172" w:rsidP="00E06172">
      <w:pPr>
        <w:ind w:left="360"/>
        <w:rPr>
          <w:rFonts w:eastAsia="Calibri"/>
          <w:szCs w:val="24"/>
        </w:rPr>
      </w:pPr>
      <w:r w:rsidRPr="005A543C">
        <w:rPr>
          <w:rFonts w:eastAsia="Calibri"/>
          <w:i/>
          <w:szCs w:val="24"/>
        </w:rPr>
        <w:t>M</w:t>
      </w:r>
      <w:r w:rsidRPr="005A543C">
        <w:rPr>
          <w:rFonts w:eastAsia="Calibri"/>
          <w:i/>
          <w:szCs w:val="24"/>
          <w:vertAlign w:val="subscript"/>
        </w:rPr>
        <w:t>CH4</w:t>
      </w:r>
      <w:r w:rsidRPr="005A543C">
        <w:rPr>
          <w:rFonts w:eastAsia="Calibri"/>
          <w:szCs w:val="24"/>
        </w:rPr>
        <w:t xml:space="preserve"> is the mole percent of </w:t>
      </w:r>
      <w:r w:rsidR="00460F38" w:rsidRPr="005A543C">
        <w:rPr>
          <w:rFonts w:eastAsia="Calibri"/>
          <w:szCs w:val="24"/>
        </w:rPr>
        <w:t>CH</w:t>
      </w:r>
      <w:r w:rsidR="00460F38" w:rsidRPr="00AB2962">
        <w:rPr>
          <w:rFonts w:eastAsia="Calibri"/>
          <w:szCs w:val="24"/>
          <w:vertAlign w:val="subscript"/>
        </w:rPr>
        <w:t>4</w:t>
      </w:r>
      <w:r w:rsidRPr="005A543C">
        <w:rPr>
          <w:rFonts w:eastAsia="Calibri"/>
          <w:szCs w:val="24"/>
        </w:rPr>
        <w:t xml:space="preserve"> in the local gas [%] </w:t>
      </w:r>
    </w:p>
    <w:p w14:paraId="1B4BD503" w14:textId="77777777" w:rsidR="00E06172" w:rsidRPr="005A543C" w:rsidRDefault="00E06172" w:rsidP="00E06172">
      <w:pPr>
        <w:ind w:left="360"/>
        <w:rPr>
          <w:rFonts w:eastAsia="Calibri"/>
          <w:szCs w:val="24"/>
        </w:rPr>
      </w:pPr>
      <w:r w:rsidRPr="005A543C">
        <w:rPr>
          <w:rFonts w:eastAsia="Calibri"/>
          <w:i/>
          <w:szCs w:val="24"/>
        </w:rPr>
        <w:t>M</w:t>
      </w:r>
      <w:r w:rsidRPr="005A543C">
        <w:rPr>
          <w:rFonts w:eastAsia="Calibri"/>
          <w:i/>
          <w:szCs w:val="24"/>
          <w:vertAlign w:val="subscript"/>
        </w:rPr>
        <w:t>i</w:t>
      </w:r>
      <w:r w:rsidRPr="005A543C">
        <w:rPr>
          <w:rFonts w:eastAsia="Calibri"/>
          <w:szCs w:val="24"/>
        </w:rPr>
        <w:t xml:space="preserve"> is the mole percent of pollutant in the local gas [%] </w:t>
      </w:r>
    </w:p>
    <w:p w14:paraId="4737A709" w14:textId="77777777" w:rsidR="00E06172" w:rsidRPr="005A543C" w:rsidRDefault="00E06172" w:rsidP="00E06172">
      <w:pPr>
        <w:rPr>
          <w:rFonts w:eastAsia="Calibri"/>
          <w:szCs w:val="24"/>
        </w:rPr>
      </w:pPr>
    </w:p>
    <w:p w14:paraId="3D0FE108" w14:textId="77777777" w:rsidR="00E06172" w:rsidRPr="005A543C" w:rsidRDefault="00E06172" w:rsidP="009355BE">
      <w:pPr>
        <w:keepNext/>
        <w:keepLines/>
        <w:spacing w:after="240"/>
        <w:rPr>
          <w:rFonts w:eastAsia="Calibri"/>
          <w:szCs w:val="24"/>
          <w:u w:val="single"/>
        </w:rPr>
      </w:pPr>
      <w:r w:rsidRPr="005A543C">
        <w:rPr>
          <w:rFonts w:eastAsia="Calibri"/>
          <w:szCs w:val="24"/>
          <w:u w:val="single"/>
        </w:rPr>
        <w:t>Extrapolation to county-level emissions</w:t>
      </w:r>
    </w:p>
    <w:p w14:paraId="2538C4CD" w14:textId="77777777" w:rsidR="00E06172" w:rsidRPr="005A543C" w:rsidRDefault="00E06172" w:rsidP="009355BE">
      <w:pPr>
        <w:pStyle w:val="ReportBodyText"/>
      </w:pPr>
      <w:r w:rsidRPr="005A543C">
        <w:t xml:space="preserve">County-wide fugitive emissions from well-site piping components are estimated according to Equation </w:t>
      </w:r>
      <w:r w:rsidR="00D36191">
        <w:t>2</w:t>
      </w:r>
      <w:r w:rsidRPr="005A543C">
        <w:t>7</w:t>
      </w:r>
      <w:r>
        <w:t>:</w:t>
      </w:r>
    </w:p>
    <w:p w14:paraId="0DE2BE99" w14:textId="77777777" w:rsidR="00E06172" w:rsidRPr="005A543C" w:rsidRDefault="00E06172" w:rsidP="00E06172">
      <w:pPr>
        <w:snapToGrid w:val="0"/>
        <w:spacing w:after="200" w:line="276" w:lineRule="auto"/>
        <w:rPr>
          <w:rFonts w:eastAsia="Calibri"/>
          <w:szCs w:val="24"/>
        </w:rPr>
      </w:pPr>
      <w:r w:rsidRPr="005A543C">
        <w:rPr>
          <w:rFonts w:eastAsia="Calibri"/>
          <w:szCs w:val="24"/>
        </w:rPr>
        <w:t xml:space="preserve">Equation </w:t>
      </w:r>
      <w:r w:rsidR="00D36191">
        <w:rPr>
          <w:rFonts w:eastAsia="Calibri"/>
          <w:szCs w:val="24"/>
        </w:rPr>
        <w:t>2</w:t>
      </w:r>
      <w:r w:rsidRPr="005A543C">
        <w:rPr>
          <w:rFonts w:eastAsia="Calibri"/>
          <w:szCs w:val="24"/>
        </w:rPr>
        <w:t>7)</w:t>
      </w:r>
      <w:r w:rsidRPr="005A543C">
        <w:rPr>
          <w:rFonts w:eastAsia="Calibri"/>
          <w:szCs w:val="24"/>
        </w:rPr>
        <w:tab/>
      </w:r>
      <w:r w:rsidRPr="005A543C">
        <w:rPr>
          <w:rFonts w:eastAsia="Calibri"/>
          <w:szCs w:val="24"/>
        </w:rPr>
        <w:tab/>
      </w:r>
      <w:r w:rsidRPr="005A543C">
        <w:rPr>
          <w:rFonts w:eastAsia="Calibri"/>
          <w:szCs w:val="24"/>
        </w:rPr>
        <w:tab/>
      </w:r>
      <w:r w:rsidRPr="005A543C">
        <w:rPr>
          <w:rFonts w:eastAsia="Calibri"/>
          <w:position w:val="-14"/>
          <w:szCs w:val="24"/>
        </w:rPr>
        <w:object w:dxaOrig="2805" w:dyaOrig="360" w14:anchorId="51C2E494">
          <v:shape id="_x0000_i1067" type="#_x0000_t75" style="width:139.95pt;height:19pt" o:ole="">
            <v:imagedata r:id="rId126" o:title=""/>
          </v:shape>
          <o:OLEObject Type="Embed" ProgID="Equation.3" ShapeID="_x0000_i1067" DrawAspect="Content" ObjectID="_1607759199" r:id="rId127"/>
        </w:object>
      </w:r>
    </w:p>
    <w:p w14:paraId="4EB6AA0E" w14:textId="77777777" w:rsidR="00E06172" w:rsidRPr="005A543C" w:rsidRDefault="00E06172" w:rsidP="00E06172">
      <w:pPr>
        <w:snapToGrid w:val="0"/>
        <w:spacing w:after="120"/>
        <w:rPr>
          <w:rFonts w:eastAsia="Calibri"/>
          <w:szCs w:val="24"/>
        </w:rPr>
      </w:pPr>
      <w:r w:rsidRPr="005A543C">
        <w:rPr>
          <w:rFonts w:eastAsia="Calibri"/>
          <w:szCs w:val="24"/>
        </w:rPr>
        <w:t>where:</w:t>
      </w:r>
    </w:p>
    <w:p w14:paraId="50A6B6F3" w14:textId="77777777" w:rsidR="00E06172" w:rsidRPr="005A543C" w:rsidRDefault="00E06172" w:rsidP="00E06172">
      <w:pPr>
        <w:ind w:left="360"/>
        <w:rPr>
          <w:rFonts w:eastAsia="Calibri"/>
          <w:szCs w:val="24"/>
        </w:rPr>
      </w:pPr>
      <w:r w:rsidRPr="005A543C">
        <w:rPr>
          <w:rFonts w:eastAsia="Calibri"/>
          <w:i/>
          <w:szCs w:val="24"/>
        </w:rPr>
        <w:t>E</w:t>
      </w:r>
      <w:r w:rsidRPr="005A543C">
        <w:rPr>
          <w:rFonts w:eastAsia="Calibri"/>
          <w:i/>
          <w:szCs w:val="24"/>
          <w:vertAlign w:val="subscript"/>
        </w:rPr>
        <w:t>fugitive,TOTAL</w:t>
      </w:r>
      <w:r w:rsidRPr="005A543C">
        <w:rPr>
          <w:rFonts w:eastAsia="Calibri"/>
          <w:szCs w:val="24"/>
        </w:rPr>
        <w:t xml:space="preserve"> is the total fugitive emissions from well-site piping components in the county [ton/yr]</w:t>
      </w:r>
    </w:p>
    <w:p w14:paraId="26C55648" w14:textId="77777777" w:rsidR="00E06172" w:rsidRPr="005E1381" w:rsidRDefault="00E06172" w:rsidP="00E06172">
      <w:pPr>
        <w:ind w:left="360"/>
        <w:rPr>
          <w:rFonts w:eastAsia="Calibri"/>
          <w:szCs w:val="24"/>
        </w:rPr>
      </w:pPr>
      <w:r w:rsidRPr="005E1381">
        <w:rPr>
          <w:rFonts w:eastAsia="Calibri"/>
          <w:i/>
          <w:szCs w:val="24"/>
        </w:rPr>
        <w:t>E</w:t>
      </w:r>
      <w:r w:rsidRPr="005E1381">
        <w:rPr>
          <w:rFonts w:eastAsia="Calibri"/>
          <w:i/>
          <w:szCs w:val="24"/>
          <w:vertAlign w:val="subscript"/>
        </w:rPr>
        <w:t>fugitive,j</w:t>
      </w:r>
      <w:r w:rsidRPr="005E1381">
        <w:rPr>
          <w:rFonts w:eastAsia="Calibri"/>
          <w:szCs w:val="24"/>
        </w:rPr>
        <w:t xml:space="preserve"> is the fugitive emissions for a single well of pollutant </w:t>
      </w:r>
      <w:r w:rsidRPr="005E1381">
        <w:rPr>
          <w:rFonts w:eastAsia="Calibri"/>
          <w:i/>
          <w:szCs w:val="24"/>
        </w:rPr>
        <w:t>j</w:t>
      </w:r>
      <w:r w:rsidRPr="005E1381">
        <w:rPr>
          <w:rFonts w:eastAsia="Calibri"/>
          <w:szCs w:val="24"/>
        </w:rPr>
        <w:t xml:space="preserve"> [ton/yr/well] (from Equation </w:t>
      </w:r>
      <w:r w:rsidR="005E1381" w:rsidRPr="005E1381">
        <w:rPr>
          <w:rFonts w:eastAsia="Calibri"/>
          <w:szCs w:val="24"/>
        </w:rPr>
        <w:t>24</w:t>
      </w:r>
      <w:r w:rsidRPr="005E1381">
        <w:rPr>
          <w:rFonts w:eastAsia="Calibri"/>
          <w:szCs w:val="24"/>
        </w:rPr>
        <w:t>)</w:t>
      </w:r>
    </w:p>
    <w:p w14:paraId="7B8BBF00" w14:textId="77777777" w:rsidR="00E06172" w:rsidRPr="005A543C" w:rsidRDefault="00E06172" w:rsidP="00E06172">
      <w:pPr>
        <w:ind w:left="360"/>
        <w:rPr>
          <w:rFonts w:eastAsia="Calibri"/>
          <w:szCs w:val="24"/>
        </w:rPr>
      </w:pPr>
      <w:r w:rsidRPr="005A543C">
        <w:rPr>
          <w:rFonts w:eastAsia="Calibri"/>
          <w:i/>
          <w:szCs w:val="24"/>
        </w:rPr>
        <w:t>N</w:t>
      </w:r>
      <w:r w:rsidRPr="005A543C">
        <w:rPr>
          <w:rFonts w:eastAsia="Calibri"/>
          <w:i/>
          <w:szCs w:val="24"/>
          <w:vertAlign w:val="subscript"/>
        </w:rPr>
        <w:t>well</w:t>
      </w:r>
      <w:r w:rsidRPr="005A543C">
        <w:rPr>
          <w:rFonts w:eastAsia="Calibri"/>
          <w:szCs w:val="24"/>
        </w:rPr>
        <w:t xml:space="preserve"> is the total number of active wells in the county [wells]</w:t>
      </w:r>
    </w:p>
    <w:p w14:paraId="3B2B61B4" w14:textId="77777777" w:rsidR="00E06172" w:rsidRPr="005A543C" w:rsidRDefault="00E06172" w:rsidP="00F5180D">
      <w:pPr>
        <w:rPr>
          <w:rFonts w:eastAsia="Calibri"/>
          <w:szCs w:val="24"/>
        </w:rPr>
      </w:pPr>
    </w:p>
    <w:p w14:paraId="0A50163A" w14:textId="77777777" w:rsidR="00E06172" w:rsidRDefault="00E06172" w:rsidP="00713510">
      <w:pPr>
        <w:pStyle w:val="ReportBodyText"/>
      </w:pPr>
      <w:r w:rsidRPr="005A543C">
        <w:t>Total county-wide fugitive emissions are the sum of compressor seal emissions and component fugitive emissions.</w:t>
      </w:r>
    </w:p>
    <w:p w14:paraId="3D716EC3" w14:textId="77777777" w:rsidR="00E06172" w:rsidRPr="00553FE2" w:rsidRDefault="00E06172" w:rsidP="00E06172">
      <w:pPr>
        <w:rPr>
          <w:u w:val="single"/>
        </w:rPr>
      </w:pPr>
      <w:r w:rsidRPr="00553FE2">
        <w:rPr>
          <w:u w:val="single"/>
        </w:rPr>
        <w:t>Example Calculation for Fugitive Leaks:</w:t>
      </w:r>
    </w:p>
    <w:p w14:paraId="43B2F174" w14:textId="77777777" w:rsidR="00E06172" w:rsidRPr="00553FE2" w:rsidRDefault="00E06172" w:rsidP="00E06172"/>
    <w:p w14:paraId="42E5B4F9" w14:textId="77777777" w:rsidR="00E06172" w:rsidRPr="00553FE2" w:rsidRDefault="00E06172" w:rsidP="00713510">
      <w:pPr>
        <w:pStyle w:val="ReportBodyText"/>
      </w:pPr>
      <w:r w:rsidRPr="00553FE2">
        <w:t>Fugitive emissions at gas well and oil well sites occur from connectors, flanges, open-ended lines, compressor seals, and valves. Using the equations provided above, VOC</w:t>
      </w:r>
      <w:r w:rsidRPr="00553FE2">
        <w:rPr>
          <w:vertAlign w:val="subscript"/>
        </w:rPr>
        <w:t xml:space="preserve"> </w:t>
      </w:r>
      <w:r w:rsidRPr="00553FE2">
        <w:t>emissions for fugitive leaks from valves at gas wells in Cleburne County, Arkansas were calculated as follows:</w:t>
      </w:r>
    </w:p>
    <w:p w14:paraId="58753824" w14:textId="77777777" w:rsidR="00E06172" w:rsidRPr="00553FE2" w:rsidRDefault="00E06172" w:rsidP="00E06172">
      <w:r w:rsidRPr="00553FE2">
        <w:rPr>
          <w:rFonts w:eastAsia="Calibri"/>
          <w:position w:val="-28"/>
        </w:rPr>
        <w:object w:dxaOrig="4060" w:dyaOrig="540" w14:anchorId="3CC7D35D">
          <v:shape id="_x0000_i1068" type="#_x0000_t75" style="width:199.3pt;height:26.5pt" o:ole="">
            <v:imagedata r:id="rId128" o:title=""/>
          </v:shape>
          <o:OLEObject Type="Embed" ProgID="Equation.3" ShapeID="_x0000_i1068" DrawAspect="Content" ObjectID="_1607759200" r:id="rId129"/>
        </w:object>
      </w:r>
    </w:p>
    <w:p w14:paraId="23F79A5E" w14:textId="77777777" w:rsidR="00E06172" w:rsidRDefault="00E06172" w:rsidP="00E06172">
      <w:pPr>
        <w:snapToGrid w:val="0"/>
        <w:rPr>
          <w:rFonts w:eastAsia="Calibri"/>
        </w:rPr>
      </w:pPr>
    </w:p>
    <w:p w14:paraId="6CE9CC8E" w14:textId="77777777" w:rsidR="00E06172" w:rsidRPr="001921D2" w:rsidRDefault="00E06172" w:rsidP="00713510">
      <w:pPr>
        <w:snapToGrid w:val="0"/>
        <w:spacing w:after="120"/>
        <w:rPr>
          <w:rFonts w:eastAsia="Calibri"/>
        </w:rPr>
      </w:pPr>
      <w:r w:rsidRPr="001921D2">
        <w:rPr>
          <w:rFonts w:eastAsia="Calibri"/>
        </w:rPr>
        <w:t>where:</w:t>
      </w:r>
    </w:p>
    <w:p w14:paraId="60595D91" w14:textId="77777777" w:rsidR="00E06172" w:rsidRPr="001921D2" w:rsidRDefault="00E06172" w:rsidP="00E06172">
      <w:pPr>
        <w:tabs>
          <w:tab w:val="left" w:pos="360"/>
        </w:tabs>
        <w:ind w:left="360"/>
        <w:rPr>
          <w:rFonts w:eastAsia="Calibri"/>
        </w:rPr>
      </w:pPr>
      <w:r w:rsidRPr="001921D2">
        <w:rPr>
          <w:rFonts w:eastAsia="Calibri"/>
          <w:i/>
        </w:rPr>
        <w:t>E</w:t>
      </w:r>
      <w:r w:rsidRPr="001921D2">
        <w:rPr>
          <w:rFonts w:eastAsia="Calibri"/>
          <w:i/>
          <w:vertAlign w:val="subscript"/>
        </w:rPr>
        <w:t>fugitive</w:t>
      </w:r>
      <w:r w:rsidRPr="001921D2">
        <w:rPr>
          <w:rFonts w:eastAsia="Calibri"/>
        </w:rPr>
        <w:t xml:space="preserve"> is the VOC emissions for a single gas well from valves [ton/yr/well]</w:t>
      </w:r>
    </w:p>
    <w:p w14:paraId="5F6778C9" w14:textId="77777777" w:rsidR="00E06172" w:rsidRPr="001921D2" w:rsidRDefault="00E06172" w:rsidP="00E06172">
      <w:pPr>
        <w:tabs>
          <w:tab w:val="left" w:pos="360"/>
        </w:tabs>
        <w:ind w:left="360"/>
        <w:rPr>
          <w:rFonts w:eastAsia="Calibri"/>
        </w:rPr>
      </w:pPr>
      <w:r w:rsidRPr="001921D2">
        <w:rPr>
          <w:rFonts w:eastAsia="Calibri"/>
          <w:i/>
        </w:rPr>
        <w:t>EF</w:t>
      </w:r>
      <w:r w:rsidRPr="001921D2">
        <w:rPr>
          <w:rFonts w:eastAsia="Calibri"/>
          <w:i/>
          <w:vertAlign w:val="subscript"/>
        </w:rPr>
        <w:t xml:space="preserve"> </w:t>
      </w:r>
      <w:r w:rsidRPr="001921D2">
        <w:rPr>
          <w:rFonts w:eastAsia="Calibri"/>
        </w:rPr>
        <w:t xml:space="preserve"> = 0.0045 [kg VOC/hr/valve]</w:t>
      </w:r>
    </w:p>
    <w:p w14:paraId="1F91B38D" w14:textId="77777777" w:rsidR="00E06172" w:rsidRPr="001921D2" w:rsidRDefault="00E06172" w:rsidP="00E06172">
      <w:pPr>
        <w:tabs>
          <w:tab w:val="left" w:pos="360"/>
        </w:tabs>
        <w:ind w:left="360"/>
        <w:rPr>
          <w:rFonts w:eastAsia="Calibri"/>
        </w:rPr>
      </w:pPr>
      <w:r w:rsidRPr="001921D2">
        <w:rPr>
          <w:rFonts w:eastAsia="Calibri"/>
          <w:i/>
        </w:rPr>
        <w:t>N</w:t>
      </w:r>
      <w:r w:rsidRPr="001921D2">
        <w:rPr>
          <w:rFonts w:eastAsia="Calibri"/>
        </w:rPr>
        <w:t xml:space="preserve">  = 12 [valves/well]</w:t>
      </w:r>
    </w:p>
    <w:p w14:paraId="33A1FDB8" w14:textId="77777777" w:rsidR="00E06172" w:rsidRPr="001921D2" w:rsidRDefault="00E06172" w:rsidP="00E06172">
      <w:pPr>
        <w:tabs>
          <w:tab w:val="left" w:pos="360"/>
        </w:tabs>
        <w:ind w:left="360"/>
        <w:rPr>
          <w:rFonts w:eastAsia="Calibri"/>
        </w:rPr>
      </w:pPr>
      <w:r w:rsidRPr="001921D2">
        <w:rPr>
          <w:rFonts w:eastAsia="Calibri"/>
          <w:i/>
        </w:rPr>
        <w:t>t</w:t>
      </w:r>
      <w:r w:rsidRPr="001921D2">
        <w:rPr>
          <w:rFonts w:eastAsia="Calibri"/>
          <w:i/>
          <w:vertAlign w:val="subscript"/>
        </w:rPr>
        <w:t>annual</w:t>
      </w:r>
      <w:r w:rsidRPr="001921D2">
        <w:rPr>
          <w:rFonts w:eastAsia="Calibri"/>
        </w:rPr>
        <w:t xml:space="preserve"> = 8,760 [hr/yr]</w:t>
      </w:r>
    </w:p>
    <w:p w14:paraId="688F38FC" w14:textId="77777777" w:rsidR="00E06172" w:rsidRPr="001921D2" w:rsidRDefault="00E06172" w:rsidP="00E06172">
      <w:pPr>
        <w:tabs>
          <w:tab w:val="left" w:pos="360"/>
        </w:tabs>
        <w:ind w:left="360"/>
        <w:rPr>
          <w:rFonts w:eastAsia="Calibri"/>
        </w:rPr>
      </w:pPr>
      <w:r w:rsidRPr="001921D2">
        <w:rPr>
          <w:rFonts w:eastAsia="Calibri"/>
          <w:i/>
        </w:rPr>
        <w:t>Y</w:t>
      </w:r>
      <w:r w:rsidRPr="001921D2">
        <w:rPr>
          <w:rFonts w:eastAsia="Calibri"/>
        </w:rPr>
        <w:t xml:space="preserve"> = 0.036 [VOC to TOC ratio]</w:t>
      </w:r>
    </w:p>
    <w:p w14:paraId="5989FDC7" w14:textId="77777777" w:rsidR="00E06172" w:rsidRPr="005A543C" w:rsidRDefault="00E06172" w:rsidP="00E06172">
      <w:pPr>
        <w:tabs>
          <w:tab w:val="left" w:pos="360"/>
        </w:tabs>
        <w:ind w:left="360"/>
        <w:rPr>
          <w:rFonts w:eastAsia="Calibri"/>
        </w:rPr>
      </w:pPr>
      <w:r w:rsidRPr="001921D2">
        <w:rPr>
          <w:rFonts w:eastAsia="Calibri"/>
        </w:rPr>
        <w:t>907.185 [kg/ton]</w:t>
      </w:r>
    </w:p>
    <w:p w14:paraId="1DD99A28" w14:textId="77777777" w:rsidR="00E06172" w:rsidRDefault="00E06172" w:rsidP="00E06172"/>
    <w:p w14:paraId="3FFBA25C" w14:textId="77777777" w:rsidR="00E06172" w:rsidRPr="00553FE2" w:rsidRDefault="00E06172" w:rsidP="00F5180D">
      <w:pPr>
        <w:keepNext/>
        <w:keepLines/>
      </w:pPr>
      <w:r w:rsidRPr="00553FE2">
        <w:t>Therefore:</w:t>
      </w:r>
    </w:p>
    <w:p w14:paraId="3390753F" w14:textId="77777777" w:rsidR="00E06172" w:rsidRPr="00553FE2" w:rsidRDefault="00E06172" w:rsidP="00F5180D">
      <w:pPr>
        <w:keepNext/>
        <w:keepLines/>
      </w:pPr>
    </w:p>
    <w:p w14:paraId="47EEB2D9" w14:textId="77777777" w:rsidR="00E06172" w:rsidRPr="00553FE2" w:rsidRDefault="00E06172" w:rsidP="00F5180D">
      <w:pPr>
        <w:keepNext/>
        <w:keepLines/>
      </w:pPr>
      <w:r w:rsidRPr="00553FE2">
        <w:rPr>
          <w:rFonts w:eastAsia="Calibri"/>
          <w:position w:val="-14"/>
        </w:rPr>
        <w:object w:dxaOrig="4560" w:dyaOrig="380" w14:anchorId="59046934">
          <v:shape id="_x0000_i1069" type="#_x0000_t75" style="width:233.3pt;height:19.6pt" o:ole="">
            <v:imagedata r:id="rId130" o:title=""/>
          </v:shape>
          <o:OLEObject Type="Embed" ProgID="Equation.3" ShapeID="_x0000_i1069" DrawAspect="Content" ObjectID="_1607759201" r:id="rId131"/>
        </w:object>
      </w:r>
    </w:p>
    <w:p w14:paraId="2B501B2E" w14:textId="77777777" w:rsidR="00E06172" w:rsidRPr="00553FE2" w:rsidRDefault="00E06172" w:rsidP="00E06172"/>
    <w:p w14:paraId="3B2F8037" w14:textId="77777777" w:rsidR="00E06172" w:rsidRPr="00553FE2" w:rsidRDefault="00E06172" w:rsidP="00E06172">
      <w:r w:rsidRPr="00553FE2">
        <w:rPr>
          <w:i/>
        </w:rPr>
        <w:t xml:space="preserve">E </w:t>
      </w:r>
      <w:r w:rsidRPr="00553FE2">
        <w:rPr>
          <w:i/>
          <w:vertAlign w:val="subscript"/>
        </w:rPr>
        <w:t>fugitive</w:t>
      </w:r>
      <w:r w:rsidRPr="00553FE2">
        <w:t xml:space="preserve"> = 0.018</w:t>
      </w:r>
      <w:r>
        <w:t>8</w:t>
      </w:r>
      <w:r w:rsidRPr="00553FE2">
        <w:t xml:space="preserve"> [</w:t>
      </w:r>
      <w:r>
        <w:t>ton</w:t>
      </w:r>
      <w:r w:rsidRPr="00553FE2">
        <w:t>/well]</w:t>
      </w:r>
    </w:p>
    <w:p w14:paraId="285682EB" w14:textId="77777777" w:rsidR="00E06172" w:rsidRPr="00553FE2" w:rsidRDefault="00E06172" w:rsidP="00E06172"/>
    <w:p w14:paraId="19E9290C" w14:textId="77777777" w:rsidR="00E06172" w:rsidRPr="00553FE2" w:rsidRDefault="00E06172" w:rsidP="00713510">
      <w:pPr>
        <w:pStyle w:val="ReportBodyText"/>
      </w:pPr>
      <w:r w:rsidRPr="00553FE2">
        <w:t>Total VOC</w:t>
      </w:r>
      <w:r w:rsidRPr="00553FE2">
        <w:rPr>
          <w:vertAlign w:val="subscript"/>
        </w:rPr>
        <w:t xml:space="preserve"> </w:t>
      </w:r>
      <w:r w:rsidRPr="00553FE2">
        <w:t>emissions from fugitive leaks from valves at gas wells in Cleburne County were calculated as follows:</w:t>
      </w:r>
    </w:p>
    <w:p w14:paraId="2864DA22" w14:textId="77777777" w:rsidR="00E06172" w:rsidRPr="00B1300C" w:rsidRDefault="00E06172" w:rsidP="00E06172">
      <w:pPr>
        <w:rPr>
          <w:highlight w:val="yellow"/>
        </w:rPr>
      </w:pPr>
      <w:r w:rsidRPr="005A543C">
        <w:rPr>
          <w:rFonts w:eastAsia="Calibri"/>
          <w:position w:val="-14"/>
        </w:rPr>
        <w:object w:dxaOrig="2700" w:dyaOrig="380" w14:anchorId="1944E89A">
          <v:shape id="_x0000_i1070" type="#_x0000_t75" style="width:135.95pt;height:19.6pt" o:ole="">
            <v:imagedata r:id="rId132" o:title=""/>
          </v:shape>
          <o:OLEObject Type="Embed" ProgID="Equation.3" ShapeID="_x0000_i1070" DrawAspect="Content" ObjectID="_1607759202" r:id="rId133"/>
        </w:object>
      </w:r>
    </w:p>
    <w:p w14:paraId="40110732" w14:textId="77777777" w:rsidR="00E06172" w:rsidRPr="00B1300C" w:rsidRDefault="00E06172" w:rsidP="00E06172">
      <w:pPr>
        <w:rPr>
          <w:highlight w:val="yellow"/>
        </w:rPr>
      </w:pPr>
    </w:p>
    <w:p w14:paraId="684DCF85" w14:textId="77777777" w:rsidR="00E06172" w:rsidRPr="005A543C" w:rsidRDefault="00E06172" w:rsidP="00713510">
      <w:pPr>
        <w:snapToGrid w:val="0"/>
        <w:spacing w:after="120"/>
        <w:rPr>
          <w:rFonts w:eastAsia="Calibri"/>
        </w:rPr>
      </w:pPr>
      <w:r w:rsidRPr="005A543C">
        <w:rPr>
          <w:rFonts w:eastAsia="Calibri"/>
        </w:rPr>
        <w:t>where:</w:t>
      </w:r>
    </w:p>
    <w:p w14:paraId="0C1F10AA" w14:textId="77777777" w:rsidR="00E06172" w:rsidRPr="005A543C" w:rsidRDefault="00E06172" w:rsidP="00E06172">
      <w:pPr>
        <w:ind w:left="360"/>
        <w:rPr>
          <w:rFonts w:eastAsia="Calibri"/>
        </w:rPr>
      </w:pPr>
      <w:r w:rsidRPr="005A543C">
        <w:rPr>
          <w:rFonts w:eastAsia="Calibri"/>
          <w:i/>
        </w:rPr>
        <w:t>E</w:t>
      </w:r>
      <w:r w:rsidRPr="005A543C">
        <w:rPr>
          <w:rFonts w:eastAsia="Calibri"/>
          <w:i/>
          <w:vertAlign w:val="subscript"/>
        </w:rPr>
        <w:t>fugitive,TOTAL</w:t>
      </w:r>
      <w:r w:rsidRPr="005A543C">
        <w:rPr>
          <w:rFonts w:eastAsia="Calibri"/>
        </w:rPr>
        <w:t xml:space="preserve"> is the total fugitive emissions from </w:t>
      </w:r>
      <w:r>
        <w:rPr>
          <w:rFonts w:eastAsia="Calibri"/>
        </w:rPr>
        <w:t>valves</w:t>
      </w:r>
      <w:r w:rsidRPr="005A543C">
        <w:rPr>
          <w:rFonts w:eastAsia="Calibri"/>
        </w:rPr>
        <w:t xml:space="preserve"> in </w:t>
      </w:r>
      <w:r>
        <w:rPr>
          <w:rFonts w:eastAsia="Calibri"/>
        </w:rPr>
        <w:t>Cleburne County</w:t>
      </w:r>
      <w:r w:rsidRPr="005A543C">
        <w:rPr>
          <w:rFonts w:eastAsia="Calibri"/>
        </w:rPr>
        <w:t xml:space="preserve"> [ton/yr]</w:t>
      </w:r>
    </w:p>
    <w:p w14:paraId="1ECEFA17" w14:textId="77777777" w:rsidR="00E06172" w:rsidRPr="005A543C" w:rsidRDefault="00E06172" w:rsidP="00E06172">
      <w:pPr>
        <w:ind w:left="360"/>
        <w:rPr>
          <w:rFonts w:eastAsia="Calibri"/>
        </w:rPr>
      </w:pPr>
      <w:r w:rsidRPr="005A543C">
        <w:rPr>
          <w:rFonts w:eastAsia="Calibri"/>
          <w:i/>
        </w:rPr>
        <w:t>E</w:t>
      </w:r>
      <w:r w:rsidRPr="005A543C">
        <w:rPr>
          <w:rFonts w:eastAsia="Calibri"/>
          <w:i/>
          <w:vertAlign w:val="subscript"/>
        </w:rPr>
        <w:t>fugitive</w:t>
      </w:r>
      <w:r w:rsidRPr="005A543C">
        <w:rPr>
          <w:rFonts w:eastAsia="Calibri"/>
        </w:rPr>
        <w:t xml:space="preserve"> </w:t>
      </w:r>
      <w:r>
        <w:rPr>
          <w:rFonts w:eastAsia="Calibri"/>
        </w:rPr>
        <w:t>=</w:t>
      </w:r>
      <w:r w:rsidRPr="005A543C">
        <w:rPr>
          <w:rFonts w:eastAsia="Calibri"/>
        </w:rPr>
        <w:t xml:space="preserve"> </w:t>
      </w:r>
      <w:r>
        <w:rPr>
          <w:rFonts w:eastAsia="Calibri"/>
        </w:rPr>
        <w:t xml:space="preserve">0.0188 </w:t>
      </w:r>
      <w:r w:rsidRPr="005A543C">
        <w:rPr>
          <w:rFonts w:eastAsia="Calibri"/>
        </w:rPr>
        <w:t>[ton/yr/well]</w:t>
      </w:r>
    </w:p>
    <w:p w14:paraId="055CFDE8" w14:textId="77777777" w:rsidR="00E06172" w:rsidRPr="00B1300C" w:rsidRDefault="00E06172" w:rsidP="00E06172">
      <w:pPr>
        <w:ind w:left="360"/>
        <w:rPr>
          <w:highlight w:val="yellow"/>
        </w:rPr>
      </w:pPr>
      <w:r w:rsidRPr="005A543C">
        <w:rPr>
          <w:rFonts w:eastAsia="Calibri"/>
          <w:i/>
        </w:rPr>
        <w:t>N</w:t>
      </w:r>
      <w:r w:rsidRPr="005A543C">
        <w:rPr>
          <w:rFonts w:eastAsia="Calibri"/>
          <w:i/>
          <w:vertAlign w:val="subscript"/>
        </w:rPr>
        <w:t>well</w:t>
      </w:r>
      <w:r w:rsidRPr="005A543C">
        <w:rPr>
          <w:rFonts w:eastAsia="Calibri"/>
        </w:rPr>
        <w:t xml:space="preserve"> </w:t>
      </w:r>
      <w:r>
        <w:rPr>
          <w:rFonts w:eastAsia="Calibri"/>
        </w:rPr>
        <w:t>=</w:t>
      </w:r>
      <w:r w:rsidRPr="005A543C">
        <w:rPr>
          <w:rFonts w:eastAsia="Calibri"/>
        </w:rPr>
        <w:t xml:space="preserve"> </w:t>
      </w:r>
      <w:r>
        <w:rPr>
          <w:rFonts w:eastAsia="Calibri"/>
        </w:rPr>
        <w:t xml:space="preserve">490 </w:t>
      </w:r>
      <w:r w:rsidRPr="005A543C">
        <w:rPr>
          <w:rFonts w:eastAsia="Calibri"/>
        </w:rPr>
        <w:t>[wells]</w:t>
      </w:r>
    </w:p>
    <w:p w14:paraId="5B854D93" w14:textId="77777777" w:rsidR="00E06172" w:rsidRPr="00553FE2" w:rsidRDefault="00E06172" w:rsidP="00E06172"/>
    <w:p w14:paraId="23FDE542" w14:textId="77777777" w:rsidR="00E06172" w:rsidRPr="00553FE2" w:rsidRDefault="00E06172" w:rsidP="00E06172">
      <w:r w:rsidRPr="00553FE2">
        <w:t>Therefore:</w:t>
      </w:r>
    </w:p>
    <w:p w14:paraId="5E50DB2F" w14:textId="77777777" w:rsidR="00E06172" w:rsidRPr="00553FE2" w:rsidRDefault="00E06172" w:rsidP="00E06172">
      <w:pPr>
        <w:rPr>
          <w:rFonts w:eastAsia="Calibri"/>
        </w:rPr>
      </w:pPr>
    </w:p>
    <w:p w14:paraId="5EF57B7B" w14:textId="77777777" w:rsidR="00E06172" w:rsidRPr="00553FE2" w:rsidRDefault="00E06172" w:rsidP="00E06172">
      <w:r w:rsidRPr="00553FE2">
        <w:rPr>
          <w:rFonts w:eastAsia="Calibri"/>
          <w:position w:val="-14"/>
        </w:rPr>
        <w:object w:dxaOrig="2640" w:dyaOrig="380" w14:anchorId="039C2754">
          <v:shape id="_x0000_i1071" type="#_x0000_t75" style="width:142.85pt;height:20.75pt" o:ole="">
            <v:imagedata r:id="rId134" o:title=""/>
          </v:shape>
          <o:OLEObject Type="Embed" ProgID="Equation.3" ShapeID="_x0000_i1071" DrawAspect="Content" ObjectID="_1607759203" r:id="rId135"/>
        </w:object>
      </w:r>
    </w:p>
    <w:p w14:paraId="0A8EFC9F" w14:textId="77777777" w:rsidR="00940376" w:rsidRDefault="00E06172">
      <w:pPr>
        <w:rPr>
          <w:rFonts w:eastAsia="Calibri"/>
        </w:rPr>
      </w:pPr>
      <w:r w:rsidRPr="00553FE2">
        <w:rPr>
          <w:rFonts w:eastAsia="Calibri"/>
          <w:i/>
        </w:rPr>
        <w:t>E</w:t>
      </w:r>
      <w:r w:rsidRPr="00553FE2">
        <w:rPr>
          <w:rFonts w:eastAsia="Calibri"/>
          <w:i/>
          <w:vertAlign w:val="subscript"/>
        </w:rPr>
        <w:t>fugitive,TOTAL</w:t>
      </w:r>
      <w:r w:rsidRPr="00553FE2">
        <w:rPr>
          <w:rFonts w:eastAsia="Calibri"/>
        </w:rPr>
        <w:t xml:space="preserve"> = 9.</w:t>
      </w:r>
      <w:r>
        <w:rPr>
          <w:rFonts w:eastAsia="Calibri"/>
        </w:rPr>
        <w:t>21</w:t>
      </w:r>
      <w:r w:rsidRPr="00553FE2">
        <w:rPr>
          <w:rFonts w:eastAsia="Calibri"/>
        </w:rPr>
        <w:t xml:space="preserve"> [</w:t>
      </w:r>
      <w:r>
        <w:rPr>
          <w:rFonts w:eastAsia="Calibri"/>
        </w:rPr>
        <w:t>ton</w:t>
      </w:r>
      <w:r w:rsidRPr="00553FE2">
        <w:rPr>
          <w:rFonts w:eastAsia="Calibri"/>
        </w:rPr>
        <w:t>/yr]</w:t>
      </w:r>
    </w:p>
    <w:p w14:paraId="2A7E188F" w14:textId="77777777" w:rsidR="008C7DE0" w:rsidRDefault="008C7DE0">
      <w:pPr>
        <w:rPr>
          <w:rFonts w:eastAsia="Calibri"/>
        </w:rPr>
      </w:pPr>
    </w:p>
    <w:p w14:paraId="4280F3A6" w14:textId="77777777" w:rsidR="00940376" w:rsidRPr="005A543C" w:rsidRDefault="00940376" w:rsidP="00940376">
      <w:pPr>
        <w:pStyle w:val="Heading2"/>
        <w:tabs>
          <w:tab w:val="clear" w:pos="1026"/>
        </w:tabs>
        <w:ind w:left="720" w:hanging="720"/>
      </w:pPr>
      <w:bookmarkStart w:id="47" w:name="_Toc344896495"/>
      <w:bookmarkStart w:id="48" w:name="_Toc534016945"/>
      <w:r w:rsidRPr="005A543C">
        <w:t>Gas-Actuated Pumps</w:t>
      </w:r>
      <w:bookmarkEnd w:id="47"/>
      <w:bookmarkEnd w:id="48"/>
    </w:p>
    <w:p w14:paraId="68100F01" w14:textId="77777777" w:rsidR="00940376" w:rsidRPr="005A543C" w:rsidRDefault="00940376" w:rsidP="00DC32AF">
      <w:pPr>
        <w:pStyle w:val="ReportBodyText"/>
      </w:pPr>
      <w:r w:rsidRPr="005A543C">
        <w:t>Gas-actuated pumps refer to small gas-driven plunger pumps used at oil and gas production sites, to provide a constant supply of chemicals or lubricants to specific flow lines or equipment. These are regularly used in sites where electric power is unavailable</w:t>
      </w:r>
      <w:r>
        <w:t xml:space="preserve">. </w:t>
      </w:r>
      <w:r w:rsidRPr="005A543C">
        <w:t xml:space="preserve">As part of their operation, gas-driven pumps vent part of the driving gas to the atmosphere, making them a VOC and </w:t>
      </w:r>
      <w:r w:rsidR="00460F38" w:rsidRPr="005A543C">
        <w:rPr>
          <w:rFonts w:eastAsia="Calibri"/>
        </w:rPr>
        <w:t>CH</w:t>
      </w:r>
      <w:r w:rsidR="00460F38" w:rsidRPr="00AB2962">
        <w:rPr>
          <w:rFonts w:eastAsia="Calibri"/>
          <w:vertAlign w:val="subscript"/>
        </w:rPr>
        <w:t>4</w:t>
      </w:r>
      <w:r w:rsidRPr="005A543C">
        <w:t xml:space="preserve"> emissions source. Two types of gas-actuated pumps were considered: Kimray pumps and chemical injection pumps (CIP). For oil wells only CIPs are assumed to be used. Annual vented gas rates per well from Kimray pumps are estimated following Equation </w:t>
      </w:r>
      <w:r w:rsidR="00D36191">
        <w:t>28</w:t>
      </w:r>
      <w:r w:rsidRPr="005A543C">
        <w:t>:</w:t>
      </w:r>
    </w:p>
    <w:p w14:paraId="4B1C8230" w14:textId="77777777" w:rsidR="00940376" w:rsidRPr="005A543C" w:rsidRDefault="00940376" w:rsidP="00940376">
      <w:pPr>
        <w:snapToGrid w:val="0"/>
        <w:spacing w:after="200" w:line="276" w:lineRule="auto"/>
        <w:rPr>
          <w:rFonts w:eastAsia="Calibri"/>
          <w:szCs w:val="24"/>
        </w:rPr>
      </w:pPr>
      <w:r w:rsidRPr="005A543C">
        <w:rPr>
          <w:rFonts w:eastAsia="Calibri"/>
          <w:szCs w:val="24"/>
        </w:rPr>
        <w:t xml:space="preserve">Equation </w:t>
      </w:r>
      <w:r w:rsidR="00D36191">
        <w:rPr>
          <w:rFonts w:eastAsia="Calibri"/>
          <w:szCs w:val="24"/>
        </w:rPr>
        <w:t>28</w:t>
      </w:r>
      <w:r w:rsidRPr="005A543C">
        <w:rPr>
          <w:rFonts w:eastAsia="Calibri"/>
          <w:szCs w:val="24"/>
        </w:rPr>
        <w:t xml:space="preserve">) </w:t>
      </w:r>
      <w:r w:rsidRPr="005A543C">
        <w:rPr>
          <w:rFonts w:eastAsia="Calibri"/>
          <w:szCs w:val="24"/>
        </w:rPr>
        <w:tab/>
      </w:r>
      <w:r w:rsidRPr="007607C3">
        <w:rPr>
          <w:rFonts w:eastAsia="Calibri"/>
          <w:position w:val="-64"/>
          <w:szCs w:val="24"/>
        </w:rPr>
        <w:object w:dxaOrig="6520" w:dyaOrig="1020" w14:anchorId="189D6AA7">
          <v:shape id="_x0000_i1072" type="#_x0000_t75" style="width:325.45pt;height:50.1pt" o:ole="">
            <v:imagedata r:id="rId136" o:title=""/>
          </v:shape>
          <o:OLEObject Type="Embed" ProgID="Equation.3" ShapeID="_x0000_i1072" DrawAspect="Content" ObjectID="_1607759204" r:id="rId137"/>
        </w:object>
      </w:r>
    </w:p>
    <w:p w14:paraId="1FBB49B3" w14:textId="77777777" w:rsidR="00940376" w:rsidRPr="005A543C" w:rsidRDefault="00940376" w:rsidP="00940376">
      <w:pPr>
        <w:tabs>
          <w:tab w:val="left" w:pos="4184"/>
        </w:tabs>
        <w:snapToGrid w:val="0"/>
        <w:spacing w:after="120"/>
        <w:rPr>
          <w:rFonts w:eastAsia="Calibri"/>
          <w:szCs w:val="24"/>
        </w:rPr>
      </w:pPr>
      <w:r w:rsidRPr="005A543C">
        <w:rPr>
          <w:rFonts w:eastAsia="Calibri"/>
          <w:szCs w:val="24"/>
        </w:rPr>
        <w:t>where:</w:t>
      </w:r>
      <w:r>
        <w:rPr>
          <w:rFonts w:eastAsia="Calibri"/>
          <w:szCs w:val="24"/>
        </w:rPr>
        <w:tab/>
      </w:r>
    </w:p>
    <w:p w14:paraId="6F071ED5" w14:textId="77777777" w:rsidR="00940376" w:rsidRPr="005A543C" w:rsidRDefault="00940376" w:rsidP="00940376">
      <w:pPr>
        <w:ind w:left="360"/>
        <w:rPr>
          <w:rFonts w:eastAsia="Calibri"/>
          <w:szCs w:val="24"/>
        </w:rPr>
      </w:pPr>
      <w:r w:rsidRPr="005A543C">
        <w:rPr>
          <w:rFonts w:eastAsia="Calibri"/>
          <w:i/>
          <w:szCs w:val="24"/>
        </w:rPr>
        <w:t>E</w:t>
      </w:r>
      <w:r w:rsidRPr="005A543C">
        <w:rPr>
          <w:rFonts w:eastAsia="Calibri"/>
          <w:i/>
          <w:szCs w:val="24"/>
          <w:vertAlign w:val="subscript"/>
        </w:rPr>
        <w:t>kimray,CH4</w:t>
      </w:r>
      <w:r w:rsidRPr="005A543C">
        <w:rPr>
          <w:rFonts w:eastAsia="Calibri"/>
          <w:szCs w:val="24"/>
        </w:rPr>
        <w:t xml:space="preserve"> is the per-well </w:t>
      </w:r>
      <w:r w:rsidR="00460F38" w:rsidRPr="005A543C">
        <w:rPr>
          <w:rFonts w:eastAsia="Calibri"/>
          <w:szCs w:val="24"/>
        </w:rPr>
        <w:t>CH</w:t>
      </w:r>
      <w:r w:rsidR="00460F38" w:rsidRPr="00AB2962">
        <w:rPr>
          <w:rFonts w:eastAsia="Calibri"/>
          <w:szCs w:val="24"/>
          <w:vertAlign w:val="subscript"/>
        </w:rPr>
        <w:t>4</w:t>
      </w:r>
      <w:r w:rsidRPr="005A543C">
        <w:rPr>
          <w:rFonts w:eastAsia="Calibri"/>
          <w:szCs w:val="24"/>
        </w:rPr>
        <w:t xml:space="preserve"> emissions from Kimray pumps [tons-</w:t>
      </w:r>
      <w:r w:rsidR="00460F38" w:rsidRPr="00460F38">
        <w:rPr>
          <w:rFonts w:eastAsia="Calibri"/>
          <w:szCs w:val="24"/>
        </w:rPr>
        <w:t xml:space="preserve"> </w:t>
      </w:r>
      <w:r w:rsidR="00460F38" w:rsidRPr="005A543C">
        <w:rPr>
          <w:rFonts w:eastAsia="Calibri"/>
          <w:szCs w:val="24"/>
        </w:rPr>
        <w:t>CH</w:t>
      </w:r>
      <w:r w:rsidR="00460F38" w:rsidRPr="00AB2962">
        <w:rPr>
          <w:rFonts w:eastAsia="Calibri"/>
          <w:szCs w:val="24"/>
          <w:vertAlign w:val="subscript"/>
        </w:rPr>
        <w:t>4</w:t>
      </w:r>
      <w:r w:rsidRPr="005A543C">
        <w:rPr>
          <w:rFonts w:eastAsia="Calibri"/>
          <w:szCs w:val="24"/>
        </w:rPr>
        <w:t>/well-yr]</w:t>
      </w:r>
    </w:p>
    <w:p w14:paraId="7F36C42A" w14:textId="77777777" w:rsidR="00940376" w:rsidRPr="005A543C" w:rsidRDefault="00940376" w:rsidP="00940376">
      <w:pPr>
        <w:ind w:left="360"/>
        <w:rPr>
          <w:rFonts w:eastAsia="Calibri"/>
          <w:szCs w:val="24"/>
        </w:rPr>
      </w:pPr>
      <w:r w:rsidRPr="00CD65D9">
        <w:rPr>
          <w:rFonts w:eastAsia="Calibri"/>
          <w:i/>
          <w:szCs w:val="24"/>
        </w:rPr>
        <w:t>EF</w:t>
      </w:r>
      <w:r w:rsidRPr="00CD65D9">
        <w:rPr>
          <w:rFonts w:eastAsia="Calibri"/>
          <w:i/>
          <w:szCs w:val="24"/>
          <w:vertAlign w:val="subscript"/>
        </w:rPr>
        <w:t>CH4</w:t>
      </w:r>
      <w:r w:rsidRPr="00CD65D9">
        <w:rPr>
          <w:rFonts w:eastAsia="Calibri"/>
          <w:i/>
          <w:szCs w:val="24"/>
        </w:rPr>
        <w:t xml:space="preserve"> </w:t>
      </w:r>
      <w:r w:rsidRPr="005A543C">
        <w:rPr>
          <w:rFonts w:eastAsia="Calibri"/>
          <w:szCs w:val="24"/>
        </w:rPr>
        <w:t xml:space="preserve">is the </w:t>
      </w:r>
      <w:r w:rsidR="00460F38" w:rsidRPr="005A543C">
        <w:rPr>
          <w:rFonts w:eastAsia="Calibri"/>
          <w:szCs w:val="24"/>
        </w:rPr>
        <w:t>CH</w:t>
      </w:r>
      <w:r w:rsidR="00460F38" w:rsidRPr="00AB2962">
        <w:rPr>
          <w:rFonts w:eastAsia="Calibri"/>
          <w:szCs w:val="24"/>
          <w:vertAlign w:val="subscript"/>
        </w:rPr>
        <w:t>4</w:t>
      </w:r>
      <w:r w:rsidRPr="005A543C">
        <w:rPr>
          <w:rFonts w:eastAsia="Calibri"/>
          <w:szCs w:val="24"/>
        </w:rPr>
        <w:t xml:space="preserve"> emissions factor for a Kimray pump per unit throughput [SCF-</w:t>
      </w:r>
      <w:r w:rsidR="00460F38" w:rsidRPr="00460F38">
        <w:rPr>
          <w:rFonts w:eastAsia="Calibri"/>
          <w:szCs w:val="24"/>
        </w:rPr>
        <w:t xml:space="preserve"> </w:t>
      </w:r>
      <w:r w:rsidR="00460F38" w:rsidRPr="005A543C">
        <w:rPr>
          <w:rFonts w:eastAsia="Calibri"/>
          <w:szCs w:val="24"/>
        </w:rPr>
        <w:t>CH</w:t>
      </w:r>
      <w:r w:rsidR="00460F38" w:rsidRPr="00AB2962">
        <w:rPr>
          <w:rFonts w:eastAsia="Calibri"/>
          <w:szCs w:val="24"/>
          <w:vertAlign w:val="subscript"/>
        </w:rPr>
        <w:t>4</w:t>
      </w:r>
      <w:r w:rsidRPr="005A543C">
        <w:rPr>
          <w:rFonts w:eastAsia="Calibri"/>
          <w:szCs w:val="24"/>
        </w:rPr>
        <w:t>/</w:t>
      </w:r>
      <w:r w:rsidR="00495B8A">
        <w:rPr>
          <w:rFonts w:eastAsia="Calibri"/>
          <w:szCs w:val="24"/>
        </w:rPr>
        <w:t>MMCF</w:t>
      </w:r>
      <w:r w:rsidRPr="005A543C">
        <w:rPr>
          <w:rFonts w:eastAsia="Calibri"/>
          <w:szCs w:val="24"/>
        </w:rPr>
        <w:t>]</w:t>
      </w:r>
    </w:p>
    <w:p w14:paraId="731089F3" w14:textId="77777777" w:rsidR="00940376" w:rsidRPr="005A543C" w:rsidRDefault="00940376" w:rsidP="00940376">
      <w:pPr>
        <w:ind w:left="360"/>
        <w:rPr>
          <w:rFonts w:eastAsia="Calibri"/>
          <w:szCs w:val="24"/>
        </w:rPr>
      </w:pPr>
      <w:r w:rsidRPr="00CD65D9">
        <w:rPr>
          <w:rFonts w:eastAsia="Calibri"/>
          <w:i/>
          <w:szCs w:val="24"/>
        </w:rPr>
        <w:t>Q</w:t>
      </w:r>
      <w:r w:rsidRPr="00CD65D9">
        <w:rPr>
          <w:rFonts w:eastAsia="Calibri"/>
          <w:i/>
          <w:szCs w:val="24"/>
          <w:vertAlign w:val="subscript"/>
        </w:rPr>
        <w:t>kimray</w:t>
      </w:r>
      <w:r w:rsidRPr="005A543C">
        <w:rPr>
          <w:rFonts w:eastAsia="Calibri"/>
          <w:szCs w:val="24"/>
        </w:rPr>
        <w:t xml:space="preserve"> is the  gas pumped per well annually with Kimray pumps [</w:t>
      </w:r>
      <w:r w:rsidR="00495B8A">
        <w:rPr>
          <w:rFonts w:eastAsia="Calibri"/>
          <w:szCs w:val="24"/>
        </w:rPr>
        <w:t>MMCF</w:t>
      </w:r>
      <w:r w:rsidRPr="005A543C">
        <w:rPr>
          <w:rFonts w:eastAsia="Calibri"/>
          <w:szCs w:val="24"/>
        </w:rPr>
        <w:t>/well-yr]</w:t>
      </w:r>
    </w:p>
    <w:p w14:paraId="5C891182" w14:textId="77777777" w:rsidR="00940376" w:rsidRPr="005A543C" w:rsidRDefault="00940376" w:rsidP="00940376">
      <w:pPr>
        <w:ind w:left="360"/>
        <w:rPr>
          <w:rFonts w:eastAsia="Calibri"/>
          <w:szCs w:val="24"/>
        </w:rPr>
      </w:pPr>
      <w:r w:rsidRPr="005A543C">
        <w:rPr>
          <w:rFonts w:eastAsia="Calibri"/>
          <w:i/>
          <w:szCs w:val="24"/>
        </w:rPr>
        <w:t>P</w:t>
      </w:r>
      <w:r w:rsidRPr="005A543C">
        <w:rPr>
          <w:rFonts w:eastAsia="Calibri"/>
          <w:szCs w:val="24"/>
        </w:rPr>
        <w:t xml:space="preserve"> is the atmospheric pressure [1 atm]</w:t>
      </w:r>
    </w:p>
    <w:p w14:paraId="1171872A" w14:textId="77777777" w:rsidR="00940376" w:rsidRPr="005A543C" w:rsidRDefault="00940376" w:rsidP="00940376">
      <w:pPr>
        <w:ind w:left="360"/>
        <w:rPr>
          <w:rFonts w:eastAsia="Calibri"/>
          <w:szCs w:val="24"/>
        </w:rPr>
      </w:pPr>
      <w:r w:rsidRPr="005A543C">
        <w:rPr>
          <w:rFonts w:eastAsia="Calibri"/>
          <w:i/>
          <w:szCs w:val="24"/>
        </w:rPr>
        <w:t>R</w:t>
      </w:r>
      <w:r w:rsidRPr="005A543C">
        <w:rPr>
          <w:rFonts w:eastAsia="Calibri"/>
          <w:szCs w:val="24"/>
        </w:rPr>
        <w:t xml:space="preserve"> is the universal gas constant [0.082 L-atm/mol-K]</w:t>
      </w:r>
    </w:p>
    <w:p w14:paraId="4B5B0F0E" w14:textId="77777777" w:rsidR="00940376" w:rsidRPr="005A543C" w:rsidRDefault="00940376" w:rsidP="00940376">
      <w:pPr>
        <w:ind w:left="360"/>
        <w:rPr>
          <w:rFonts w:eastAsia="Calibri"/>
          <w:szCs w:val="24"/>
        </w:rPr>
      </w:pPr>
      <w:r w:rsidRPr="005A543C">
        <w:rPr>
          <w:rFonts w:eastAsia="Calibri"/>
          <w:i/>
          <w:szCs w:val="24"/>
        </w:rPr>
        <w:t>MW</w:t>
      </w:r>
      <w:r w:rsidRPr="005A543C">
        <w:rPr>
          <w:rFonts w:eastAsia="Calibri"/>
          <w:i/>
          <w:szCs w:val="24"/>
          <w:vertAlign w:val="subscript"/>
        </w:rPr>
        <w:t>gas</w:t>
      </w:r>
      <w:r w:rsidRPr="005A543C">
        <w:rPr>
          <w:rFonts w:eastAsia="Calibri"/>
          <w:szCs w:val="24"/>
        </w:rPr>
        <w:t xml:space="preserve"> is the molecular weight of </w:t>
      </w:r>
      <w:r w:rsidR="00460F38" w:rsidRPr="005A543C">
        <w:rPr>
          <w:rFonts w:eastAsia="Calibri"/>
          <w:szCs w:val="24"/>
        </w:rPr>
        <w:t>CH</w:t>
      </w:r>
      <w:r w:rsidR="00460F38" w:rsidRPr="00AB2962">
        <w:rPr>
          <w:rFonts w:eastAsia="Calibri"/>
          <w:szCs w:val="24"/>
          <w:vertAlign w:val="subscript"/>
        </w:rPr>
        <w:t>4</w:t>
      </w:r>
      <w:r w:rsidRPr="005A543C">
        <w:rPr>
          <w:rFonts w:eastAsia="Calibri"/>
          <w:szCs w:val="24"/>
        </w:rPr>
        <w:t xml:space="preserve"> [g/mol]</w:t>
      </w:r>
    </w:p>
    <w:p w14:paraId="7F5D59C8" w14:textId="77777777" w:rsidR="00940376" w:rsidRPr="005A543C" w:rsidRDefault="00940376" w:rsidP="00940376">
      <w:pPr>
        <w:ind w:left="360"/>
        <w:rPr>
          <w:rFonts w:eastAsia="Calibri"/>
          <w:szCs w:val="24"/>
        </w:rPr>
      </w:pPr>
      <w:r w:rsidRPr="005A543C">
        <w:rPr>
          <w:rFonts w:eastAsia="Calibri"/>
          <w:i/>
          <w:szCs w:val="24"/>
        </w:rPr>
        <w:t>T</w:t>
      </w:r>
      <w:r w:rsidRPr="005A543C">
        <w:rPr>
          <w:rFonts w:eastAsia="Calibri"/>
          <w:szCs w:val="24"/>
        </w:rPr>
        <w:t xml:space="preserve"> is the atmospheric temperature [298 K]</w:t>
      </w:r>
    </w:p>
    <w:p w14:paraId="3B4A5BB9" w14:textId="77777777" w:rsidR="00940376" w:rsidRPr="005A543C" w:rsidRDefault="00940376" w:rsidP="00940376">
      <w:pPr>
        <w:ind w:left="360"/>
        <w:rPr>
          <w:rFonts w:eastAsia="Calibri"/>
          <w:szCs w:val="24"/>
        </w:rPr>
      </w:pPr>
      <w:r w:rsidRPr="005A543C">
        <w:rPr>
          <w:rFonts w:eastAsia="Calibri"/>
          <w:szCs w:val="24"/>
        </w:rPr>
        <w:t>3.5x10</w:t>
      </w:r>
      <w:r w:rsidRPr="005A543C">
        <w:rPr>
          <w:rFonts w:eastAsia="Calibri"/>
          <w:szCs w:val="24"/>
          <w:vertAlign w:val="superscript"/>
        </w:rPr>
        <w:t>-5</w:t>
      </w:r>
      <w:r w:rsidRPr="005A543C">
        <w:rPr>
          <w:rFonts w:eastAsia="Calibri"/>
          <w:szCs w:val="24"/>
        </w:rPr>
        <w:t xml:space="preserve"> is the unit conversion factor MCF/L</w:t>
      </w:r>
    </w:p>
    <w:p w14:paraId="2EAD8AAB" w14:textId="77777777" w:rsidR="00940376" w:rsidRPr="005A543C" w:rsidRDefault="00940376" w:rsidP="00940376">
      <w:pPr>
        <w:ind w:left="360"/>
        <w:rPr>
          <w:rFonts w:eastAsia="Calibri"/>
          <w:szCs w:val="24"/>
        </w:rPr>
      </w:pPr>
      <w:r>
        <w:rPr>
          <w:rFonts w:eastAsia="Calibri"/>
          <w:szCs w:val="24"/>
        </w:rPr>
        <w:t>907,185</w:t>
      </w:r>
      <w:r w:rsidRPr="005A543C">
        <w:rPr>
          <w:rFonts w:eastAsia="Calibri"/>
          <w:szCs w:val="24"/>
        </w:rPr>
        <w:t xml:space="preserve"> is the unit conversion factor g/ton</w:t>
      </w:r>
    </w:p>
    <w:p w14:paraId="52ADA061" w14:textId="77777777" w:rsidR="00940376" w:rsidRPr="005A543C" w:rsidRDefault="00940376" w:rsidP="00940376">
      <w:pPr>
        <w:ind w:left="360"/>
        <w:rPr>
          <w:rFonts w:eastAsia="Calibri"/>
          <w:szCs w:val="24"/>
        </w:rPr>
      </w:pPr>
      <w:r>
        <w:rPr>
          <w:rFonts w:eastAsia="Calibri"/>
          <w:szCs w:val="24"/>
        </w:rPr>
        <w:t>1,000</w:t>
      </w:r>
      <w:r w:rsidRPr="005A543C">
        <w:rPr>
          <w:rFonts w:eastAsia="Calibri"/>
          <w:szCs w:val="24"/>
        </w:rPr>
        <w:t xml:space="preserve"> is the unit conversion factor SCF/MCF</w:t>
      </w:r>
    </w:p>
    <w:p w14:paraId="69EE9668" w14:textId="77777777" w:rsidR="00940376" w:rsidRPr="005A543C" w:rsidRDefault="00940376" w:rsidP="00940376">
      <w:pPr>
        <w:rPr>
          <w:rFonts w:eastAsia="Calibri"/>
          <w:szCs w:val="24"/>
        </w:rPr>
      </w:pPr>
    </w:p>
    <w:p w14:paraId="010D0693" w14:textId="77777777" w:rsidR="00940376" w:rsidRPr="005A543C" w:rsidRDefault="00940376" w:rsidP="00DC32AF">
      <w:pPr>
        <w:pStyle w:val="ReportBodyText"/>
        <w:keepNext/>
        <w:keepLines/>
      </w:pPr>
      <w:r w:rsidRPr="005A543C">
        <w:t xml:space="preserve">Emissions from CIPs are estimated based on </w:t>
      </w:r>
      <w:r w:rsidR="008C7DE0">
        <w:t>E</w:t>
      </w:r>
      <w:r w:rsidRPr="005A543C">
        <w:t xml:space="preserve">quation </w:t>
      </w:r>
      <w:r w:rsidR="00D36191">
        <w:t>29</w:t>
      </w:r>
      <w:r w:rsidRPr="005A543C">
        <w:t>:</w:t>
      </w:r>
    </w:p>
    <w:p w14:paraId="6BC1F35E" w14:textId="77777777" w:rsidR="00940376" w:rsidRPr="005A543C" w:rsidRDefault="00940376" w:rsidP="00DC32AF">
      <w:pPr>
        <w:keepNext/>
        <w:keepLines/>
        <w:snapToGrid w:val="0"/>
        <w:spacing w:after="200" w:line="276" w:lineRule="auto"/>
        <w:outlineLvl w:val="0"/>
        <w:rPr>
          <w:rFonts w:eastAsia="Calibri"/>
          <w:position w:val="-66"/>
          <w:szCs w:val="24"/>
        </w:rPr>
      </w:pPr>
      <w:r w:rsidRPr="005A543C">
        <w:rPr>
          <w:rFonts w:eastAsia="Calibri"/>
          <w:szCs w:val="24"/>
        </w:rPr>
        <w:t xml:space="preserve">Equation </w:t>
      </w:r>
      <w:r w:rsidR="00D36191">
        <w:rPr>
          <w:rFonts w:eastAsia="Calibri"/>
          <w:szCs w:val="24"/>
        </w:rPr>
        <w:t>29</w:t>
      </w:r>
      <w:r w:rsidRPr="005A543C">
        <w:rPr>
          <w:rFonts w:eastAsia="Calibri"/>
          <w:szCs w:val="24"/>
        </w:rPr>
        <w:t xml:space="preserve">) </w:t>
      </w:r>
      <w:r w:rsidRPr="005A543C">
        <w:rPr>
          <w:rFonts w:eastAsia="Calibri"/>
          <w:szCs w:val="24"/>
        </w:rPr>
        <w:tab/>
      </w:r>
      <w:r w:rsidRPr="005A543C">
        <w:rPr>
          <w:rFonts w:eastAsia="Calibri"/>
          <w:szCs w:val="24"/>
        </w:rPr>
        <w:tab/>
      </w:r>
      <w:r w:rsidR="00460F38" w:rsidRPr="005A543C">
        <w:rPr>
          <w:rFonts w:eastAsia="Calibri"/>
          <w:position w:val="-60"/>
          <w:szCs w:val="24"/>
        </w:rPr>
        <w:object w:dxaOrig="6780" w:dyaOrig="980" w14:anchorId="6A1157CA">
          <v:shape id="_x0000_i1073" type="#_x0000_t75" style="width:343.3pt;height:45.5pt" o:ole="">
            <v:imagedata r:id="rId138" o:title=""/>
          </v:shape>
          <o:OLEObject Type="Embed" ProgID="Equation.3" ShapeID="_x0000_i1073" DrawAspect="Content" ObjectID="_1607759205" r:id="rId139"/>
        </w:object>
      </w:r>
    </w:p>
    <w:p w14:paraId="0AA23F4F" w14:textId="77777777" w:rsidR="00940376" w:rsidRPr="005A543C" w:rsidRDefault="00940376" w:rsidP="00940376">
      <w:pPr>
        <w:keepNext/>
        <w:keepLines/>
        <w:snapToGrid w:val="0"/>
        <w:spacing w:after="120"/>
        <w:rPr>
          <w:rFonts w:eastAsia="Calibri"/>
          <w:szCs w:val="24"/>
        </w:rPr>
      </w:pPr>
      <w:r w:rsidRPr="005A543C">
        <w:rPr>
          <w:rFonts w:eastAsia="Calibri"/>
          <w:szCs w:val="24"/>
        </w:rPr>
        <w:t>where:</w:t>
      </w:r>
    </w:p>
    <w:p w14:paraId="0D6376C5" w14:textId="77777777" w:rsidR="00940376" w:rsidRPr="005A543C" w:rsidRDefault="00940376" w:rsidP="00940376">
      <w:pPr>
        <w:ind w:left="360"/>
        <w:rPr>
          <w:rFonts w:eastAsia="Calibri"/>
          <w:szCs w:val="24"/>
        </w:rPr>
      </w:pPr>
      <w:r w:rsidRPr="005A543C">
        <w:rPr>
          <w:rFonts w:eastAsia="Calibri"/>
          <w:i/>
          <w:szCs w:val="24"/>
        </w:rPr>
        <w:t>E</w:t>
      </w:r>
      <w:r w:rsidRPr="005A543C">
        <w:rPr>
          <w:rFonts w:eastAsia="Calibri"/>
          <w:i/>
          <w:szCs w:val="24"/>
          <w:vertAlign w:val="subscript"/>
        </w:rPr>
        <w:t>CIP,CH4</w:t>
      </w:r>
      <w:r w:rsidRPr="005A543C">
        <w:rPr>
          <w:rFonts w:eastAsia="Calibri"/>
          <w:szCs w:val="24"/>
        </w:rPr>
        <w:t xml:space="preserve"> is the per-well </w:t>
      </w:r>
      <w:r w:rsidR="00460F38" w:rsidRPr="005A543C">
        <w:rPr>
          <w:rFonts w:eastAsia="Calibri"/>
          <w:szCs w:val="24"/>
        </w:rPr>
        <w:t>CH</w:t>
      </w:r>
      <w:r w:rsidR="00460F38" w:rsidRPr="00AB2962">
        <w:rPr>
          <w:rFonts w:eastAsia="Calibri"/>
          <w:szCs w:val="24"/>
          <w:vertAlign w:val="subscript"/>
        </w:rPr>
        <w:t>4</w:t>
      </w:r>
      <w:r w:rsidRPr="005A543C">
        <w:rPr>
          <w:rFonts w:eastAsia="Calibri"/>
          <w:szCs w:val="24"/>
        </w:rPr>
        <w:t xml:space="preserve"> emissions from CIP pumps [tons-</w:t>
      </w:r>
      <w:r w:rsidR="00460F38" w:rsidRPr="00460F38">
        <w:rPr>
          <w:rFonts w:eastAsia="Calibri"/>
          <w:szCs w:val="24"/>
        </w:rPr>
        <w:t xml:space="preserve"> </w:t>
      </w:r>
      <w:r w:rsidR="00460F38" w:rsidRPr="005A543C">
        <w:rPr>
          <w:rFonts w:eastAsia="Calibri"/>
          <w:szCs w:val="24"/>
        </w:rPr>
        <w:t>CH</w:t>
      </w:r>
      <w:r w:rsidR="00460F38" w:rsidRPr="00AB2962">
        <w:rPr>
          <w:rFonts w:eastAsia="Calibri"/>
          <w:szCs w:val="24"/>
          <w:vertAlign w:val="subscript"/>
        </w:rPr>
        <w:t>4</w:t>
      </w:r>
      <w:r w:rsidRPr="005A543C">
        <w:rPr>
          <w:rFonts w:eastAsia="Calibri"/>
          <w:szCs w:val="24"/>
        </w:rPr>
        <w:t>/well-yr]</w:t>
      </w:r>
    </w:p>
    <w:p w14:paraId="3BD01877" w14:textId="77777777" w:rsidR="00940376" w:rsidRPr="005A543C" w:rsidRDefault="00940376" w:rsidP="00940376">
      <w:pPr>
        <w:ind w:left="360"/>
        <w:rPr>
          <w:rFonts w:eastAsia="Calibri"/>
          <w:szCs w:val="24"/>
        </w:rPr>
      </w:pPr>
      <w:r w:rsidRPr="00FC4AB8">
        <w:rPr>
          <w:rFonts w:eastAsia="Calibri"/>
          <w:i/>
          <w:szCs w:val="24"/>
        </w:rPr>
        <w:t>EF</w:t>
      </w:r>
      <w:r w:rsidRPr="00FC4AB8">
        <w:rPr>
          <w:rFonts w:eastAsia="Calibri"/>
          <w:i/>
          <w:szCs w:val="24"/>
          <w:vertAlign w:val="subscript"/>
        </w:rPr>
        <w:t>CH4</w:t>
      </w:r>
      <w:r w:rsidRPr="00FC4AB8">
        <w:rPr>
          <w:rFonts w:eastAsia="Calibri"/>
          <w:i/>
          <w:szCs w:val="24"/>
        </w:rPr>
        <w:t xml:space="preserve"> </w:t>
      </w:r>
      <w:r w:rsidRPr="005A543C">
        <w:rPr>
          <w:rFonts w:eastAsia="Calibri"/>
          <w:szCs w:val="24"/>
        </w:rPr>
        <w:t xml:space="preserve">is the </w:t>
      </w:r>
      <w:r w:rsidR="00460F38" w:rsidRPr="005A543C">
        <w:rPr>
          <w:rFonts w:eastAsia="Calibri"/>
          <w:szCs w:val="24"/>
        </w:rPr>
        <w:t>CH</w:t>
      </w:r>
      <w:r w:rsidR="00460F38" w:rsidRPr="00AB2962">
        <w:rPr>
          <w:rFonts w:eastAsia="Calibri"/>
          <w:szCs w:val="24"/>
          <w:vertAlign w:val="subscript"/>
        </w:rPr>
        <w:t>4</w:t>
      </w:r>
      <w:r w:rsidRPr="005A543C">
        <w:rPr>
          <w:rFonts w:eastAsia="Calibri"/>
          <w:szCs w:val="24"/>
        </w:rPr>
        <w:t xml:space="preserve"> emissions factor for a CIP pump [SCF-</w:t>
      </w:r>
      <w:r w:rsidR="00460F38" w:rsidRPr="00460F38">
        <w:rPr>
          <w:rFonts w:eastAsia="Calibri"/>
          <w:szCs w:val="24"/>
        </w:rPr>
        <w:t xml:space="preserve"> </w:t>
      </w:r>
      <w:r w:rsidR="00460F38" w:rsidRPr="005A543C">
        <w:rPr>
          <w:rFonts w:eastAsia="Calibri"/>
          <w:szCs w:val="24"/>
        </w:rPr>
        <w:t>CH</w:t>
      </w:r>
      <w:r w:rsidR="00460F38" w:rsidRPr="00AB2962">
        <w:rPr>
          <w:rFonts w:eastAsia="Calibri"/>
          <w:szCs w:val="24"/>
          <w:vertAlign w:val="subscript"/>
        </w:rPr>
        <w:t>4</w:t>
      </w:r>
      <w:r w:rsidRPr="005A543C">
        <w:rPr>
          <w:rFonts w:eastAsia="Calibri"/>
          <w:szCs w:val="24"/>
        </w:rPr>
        <w:t>/pump/day]</w:t>
      </w:r>
    </w:p>
    <w:p w14:paraId="39477036" w14:textId="77777777" w:rsidR="00940376" w:rsidRPr="005A543C" w:rsidRDefault="00940376" w:rsidP="00940376">
      <w:pPr>
        <w:ind w:left="360"/>
        <w:rPr>
          <w:rFonts w:eastAsia="Calibri"/>
          <w:szCs w:val="24"/>
        </w:rPr>
      </w:pPr>
      <w:r w:rsidRPr="00FC4AB8">
        <w:rPr>
          <w:rFonts w:eastAsia="Calibri"/>
          <w:i/>
          <w:szCs w:val="24"/>
        </w:rPr>
        <w:t>N</w:t>
      </w:r>
      <w:r w:rsidRPr="00FC4AB8">
        <w:rPr>
          <w:rFonts w:eastAsia="Calibri"/>
          <w:i/>
          <w:szCs w:val="24"/>
          <w:vertAlign w:val="subscript"/>
        </w:rPr>
        <w:t>CIP</w:t>
      </w:r>
      <w:r w:rsidRPr="005A543C">
        <w:rPr>
          <w:rFonts w:eastAsia="Calibri"/>
          <w:szCs w:val="24"/>
          <w:vertAlign w:val="subscript"/>
        </w:rPr>
        <w:t xml:space="preserve"> </w:t>
      </w:r>
      <w:r>
        <w:rPr>
          <w:rFonts w:eastAsia="Calibri"/>
          <w:szCs w:val="24"/>
          <w:vertAlign w:val="subscript"/>
        </w:rPr>
        <w:t xml:space="preserve"> </w:t>
      </w:r>
      <w:r w:rsidRPr="005A543C">
        <w:rPr>
          <w:rFonts w:eastAsia="Calibri"/>
          <w:szCs w:val="24"/>
        </w:rPr>
        <w:t xml:space="preserve">is the </w:t>
      </w:r>
      <w:r w:rsidR="00A07022">
        <w:rPr>
          <w:rFonts w:eastAsia="Calibri"/>
          <w:szCs w:val="24"/>
        </w:rPr>
        <w:t>number</w:t>
      </w:r>
      <w:r w:rsidRPr="005A543C">
        <w:rPr>
          <w:rFonts w:eastAsia="Calibri"/>
          <w:szCs w:val="24"/>
        </w:rPr>
        <w:t xml:space="preserve"> of CIPs per well [pump/well]</w:t>
      </w:r>
    </w:p>
    <w:p w14:paraId="04A89F70" w14:textId="77777777" w:rsidR="00940376" w:rsidRPr="005A543C" w:rsidRDefault="00940376" w:rsidP="00940376">
      <w:pPr>
        <w:ind w:left="360"/>
        <w:rPr>
          <w:rFonts w:eastAsia="Calibri"/>
          <w:szCs w:val="24"/>
        </w:rPr>
      </w:pPr>
      <w:r>
        <w:rPr>
          <w:rFonts w:eastAsia="Calibri"/>
          <w:i/>
          <w:szCs w:val="24"/>
        </w:rPr>
        <w:t>t</w:t>
      </w:r>
      <w:r>
        <w:rPr>
          <w:rFonts w:eastAsia="Calibri"/>
          <w:i/>
          <w:szCs w:val="24"/>
          <w:vertAlign w:val="subscript"/>
        </w:rPr>
        <w:t>CIP</w:t>
      </w:r>
      <w:r>
        <w:rPr>
          <w:rFonts w:eastAsia="Calibri"/>
          <w:i/>
          <w:szCs w:val="24"/>
        </w:rPr>
        <w:t xml:space="preserve"> </w:t>
      </w:r>
      <w:r w:rsidRPr="005A543C">
        <w:rPr>
          <w:rFonts w:eastAsia="Calibri"/>
          <w:szCs w:val="24"/>
        </w:rPr>
        <w:t>is the regular operation time for chemical injection pumps [hrs/yr]</w:t>
      </w:r>
    </w:p>
    <w:p w14:paraId="53F93AAB" w14:textId="77777777" w:rsidR="00940376" w:rsidRPr="005A543C" w:rsidRDefault="00940376" w:rsidP="00940376">
      <w:pPr>
        <w:ind w:left="360"/>
        <w:rPr>
          <w:rFonts w:eastAsia="Calibri"/>
          <w:szCs w:val="24"/>
        </w:rPr>
      </w:pPr>
      <w:r w:rsidRPr="005A543C">
        <w:rPr>
          <w:rFonts w:eastAsia="Calibri"/>
          <w:i/>
          <w:szCs w:val="24"/>
        </w:rPr>
        <w:t>P</w:t>
      </w:r>
      <w:r w:rsidRPr="005A543C">
        <w:rPr>
          <w:rFonts w:eastAsia="Calibri"/>
          <w:szCs w:val="24"/>
        </w:rPr>
        <w:t xml:space="preserve"> is the atmospheric pressure [1 atm]</w:t>
      </w:r>
    </w:p>
    <w:p w14:paraId="1B4C87B1" w14:textId="77777777" w:rsidR="00940376" w:rsidRPr="005A543C" w:rsidRDefault="00940376" w:rsidP="00940376">
      <w:pPr>
        <w:ind w:left="360"/>
        <w:rPr>
          <w:rFonts w:eastAsia="Calibri"/>
          <w:szCs w:val="24"/>
        </w:rPr>
      </w:pPr>
      <w:r w:rsidRPr="005A543C">
        <w:rPr>
          <w:rFonts w:eastAsia="Calibri"/>
          <w:i/>
          <w:szCs w:val="24"/>
        </w:rPr>
        <w:t>R</w:t>
      </w:r>
      <w:r w:rsidRPr="005A543C">
        <w:rPr>
          <w:rFonts w:eastAsia="Calibri"/>
          <w:szCs w:val="24"/>
        </w:rPr>
        <w:t xml:space="preserve"> is the universal gas constant [0.082 L-atm/mol-K]</w:t>
      </w:r>
    </w:p>
    <w:p w14:paraId="61FE5569" w14:textId="77777777" w:rsidR="00940376" w:rsidRPr="005A543C" w:rsidRDefault="00940376" w:rsidP="00940376">
      <w:pPr>
        <w:ind w:left="360"/>
        <w:rPr>
          <w:rFonts w:eastAsia="Calibri"/>
          <w:szCs w:val="24"/>
        </w:rPr>
      </w:pPr>
      <w:r w:rsidRPr="005A543C">
        <w:rPr>
          <w:rFonts w:eastAsia="Calibri"/>
          <w:i/>
          <w:szCs w:val="24"/>
        </w:rPr>
        <w:t>MW</w:t>
      </w:r>
      <w:r w:rsidR="00460F38" w:rsidRPr="00460F38">
        <w:rPr>
          <w:rFonts w:eastAsia="Calibri"/>
          <w:i/>
          <w:szCs w:val="24"/>
          <w:vertAlign w:val="subscript"/>
        </w:rPr>
        <w:t>CH4</w:t>
      </w:r>
      <w:r w:rsidRPr="005A543C">
        <w:rPr>
          <w:rFonts w:eastAsia="Calibri"/>
          <w:szCs w:val="24"/>
        </w:rPr>
        <w:t xml:space="preserve"> is the molecular weight of </w:t>
      </w:r>
      <w:r w:rsidR="00460F38" w:rsidRPr="005A543C">
        <w:rPr>
          <w:rFonts w:eastAsia="Calibri"/>
          <w:szCs w:val="24"/>
        </w:rPr>
        <w:t>CH</w:t>
      </w:r>
      <w:r w:rsidR="00460F38" w:rsidRPr="00AB2962">
        <w:rPr>
          <w:rFonts w:eastAsia="Calibri"/>
          <w:szCs w:val="24"/>
          <w:vertAlign w:val="subscript"/>
        </w:rPr>
        <w:t>4</w:t>
      </w:r>
      <w:r w:rsidRPr="005A543C">
        <w:rPr>
          <w:rFonts w:eastAsia="Calibri"/>
          <w:szCs w:val="24"/>
        </w:rPr>
        <w:t xml:space="preserve"> [g/mol]</w:t>
      </w:r>
    </w:p>
    <w:p w14:paraId="751F7B40" w14:textId="77777777" w:rsidR="00940376" w:rsidRPr="005A543C" w:rsidRDefault="00940376" w:rsidP="00940376">
      <w:pPr>
        <w:ind w:left="360"/>
        <w:rPr>
          <w:rFonts w:eastAsia="Calibri"/>
          <w:szCs w:val="24"/>
        </w:rPr>
      </w:pPr>
      <w:r w:rsidRPr="005A543C">
        <w:rPr>
          <w:rFonts w:eastAsia="Calibri"/>
          <w:i/>
          <w:szCs w:val="24"/>
        </w:rPr>
        <w:t>T</w:t>
      </w:r>
      <w:r w:rsidRPr="005A543C">
        <w:rPr>
          <w:rFonts w:eastAsia="Calibri"/>
          <w:szCs w:val="24"/>
        </w:rPr>
        <w:t xml:space="preserve"> is the atmospheric temperature [298 K]</w:t>
      </w:r>
    </w:p>
    <w:p w14:paraId="53C84BD9" w14:textId="77777777" w:rsidR="00940376" w:rsidRPr="005A543C" w:rsidRDefault="00940376" w:rsidP="00940376">
      <w:pPr>
        <w:ind w:left="360"/>
        <w:rPr>
          <w:rFonts w:eastAsia="Calibri"/>
          <w:szCs w:val="24"/>
        </w:rPr>
      </w:pPr>
      <w:r w:rsidRPr="005A543C">
        <w:rPr>
          <w:rFonts w:eastAsia="Calibri"/>
          <w:szCs w:val="24"/>
        </w:rPr>
        <w:t>3.5x10</w:t>
      </w:r>
      <w:r w:rsidRPr="005A543C">
        <w:rPr>
          <w:rFonts w:eastAsia="Calibri"/>
          <w:szCs w:val="24"/>
          <w:vertAlign w:val="superscript"/>
        </w:rPr>
        <w:t>-5</w:t>
      </w:r>
      <w:r w:rsidRPr="005A543C">
        <w:rPr>
          <w:rFonts w:eastAsia="Calibri"/>
          <w:szCs w:val="24"/>
        </w:rPr>
        <w:t xml:space="preserve"> is the unit conversion factor MCF/L</w:t>
      </w:r>
    </w:p>
    <w:p w14:paraId="46129893" w14:textId="77777777" w:rsidR="00940376" w:rsidRPr="005A543C" w:rsidRDefault="00940376" w:rsidP="00940376">
      <w:pPr>
        <w:ind w:left="360"/>
        <w:rPr>
          <w:rFonts w:eastAsia="Calibri"/>
          <w:szCs w:val="24"/>
        </w:rPr>
      </w:pPr>
      <w:r>
        <w:rPr>
          <w:rFonts w:eastAsia="Calibri"/>
          <w:szCs w:val="24"/>
        </w:rPr>
        <w:t>907,185</w:t>
      </w:r>
      <w:r w:rsidRPr="005A543C">
        <w:rPr>
          <w:rFonts w:eastAsia="Calibri"/>
          <w:szCs w:val="24"/>
        </w:rPr>
        <w:t xml:space="preserve"> is the unit conversion factor g/ton</w:t>
      </w:r>
    </w:p>
    <w:p w14:paraId="527429F3" w14:textId="77777777" w:rsidR="00940376" w:rsidRPr="005A543C" w:rsidRDefault="00940376" w:rsidP="00940376">
      <w:pPr>
        <w:ind w:left="360"/>
        <w:rPr>
          <w:rFonts w:eastAsia="Calibri"/>
          <w:szCs w:val="24"/>
        </w:rPr>
      </w:pPr>
      <w:r>
        <w:rPr>
          <w:rFonts w:eastAsia="Calibri"/>
          <w:szCs w:val="24"/>
        </w:rPr>
        <w:t>1,000</w:t>
      </w:r>
      <w:r w:rsidRPr="005A543C">
        <w:rPr>
          <w:rFonts w:eastAsia="Calibri"/>
          <w:szCs w:val="24"/>
        </w:rPr>
        <w:t xml:space="preserve"> is the unit conversion factor SCF/MCF</w:t>
      </w:r>
    </w:p>
    <w:p w14:paraId="4D7A345B" w14:textId="77777777" w:rsidR="00940376" w:rsidRPr="005A543C" w:rsidRDefault="00940376" w:rsidP="002959F6">
      <w:pPr>
        <w:rPr>
          <w:rFonts w:eastAsia="Calibri"/>
          <w:szCs w:val="24"/>
        </w:rPr>
      </w:pPr>
    </w:p>
    <w:p w14:paraId="6437622B" w14:textId="77777777" w:rsidR="00940376" w:rsidRPr="005A543C" w:rsidRDefault="00940376" w:rsidP="00DC32AF">
      <w:pPr>
        <w:pStyle w:val="ReportBodyText"/>
        <w:rPr>
          <w:rFonts w:eastAsia="Calibri"/>
        </w:rPr>
      </w:pPr>
      <w:r w:rsidRPr="005A543C">
        <w:rPr>
          <w:rFonts w:eastAsia="Calibri"/>
        </w:rPr>
        <w:t>To estimate emissions from other pollutants (VOC, CO</w:t>
      </w:r>
      <w:r w:rsidRPr="0094089F">
        <w:rPr>
          <w:rFonts w:eastAsia="Calibri"/>
          <w:vertAlign w:val="subscript"/>
        </w:rPr>
        <w:t>2</w:t>
      </w:r>
      <w:r w:rsidRPr="005A543C">
        <w:rPr>
          <w:rFonts w:eastAsia="Calibri"/>
        </w:rPr>
        <w:t>, H</w:t>
      </w:r>
      <w:r w:rsidRPr="0094089F">
        <w:rPr>
          <w:rFonts w:eastAsia="Calibri"/>
          <w:vertAlign w:val="subscript"/>
        </w:rPr>
        <w:t>2</w:t>
      </w:r>
      <w:r w:rsidRPr="005A543C">
        <w:rPr>
          <w:rFonts w:eastAsia="Calibri"/>
        </w:rPr>
        <w:t>S, HAPs) from Kimray and CIP pumps, the following equation may be used:</w:t>
      </w:r>
    </w:p>
    <w:p w14:paraId="3BBE0707" w14:textId="2C371045" w:rsidR="00940376" w:rsidRPr="005A543C" w:rsidRDefault="00940376" w:rsidP="00940376">
      <w:pPr>
        <w:snapToGrid w:val="0"/>
        <w:spacing w:after="200" w:line="276" w:lineRule="auto"/>
        <w:outlineLvl w:val="0"/>
        <w:rPr>
          <w:rFonts w:eastAsia="Calibri"/>
          <w:szCs w:val="24"/>
        </w:rPr>
      </w:pPr>
      <w:r w:rsidRPr="005A543C">
        <w:rPr>
          <w:rFonts w:eastAsia="Calibri"/>
          <w:szCs w:val="24"/>
        </w:rPr>
        <w:t xml:space="preserve">Equation </w:t>
      </w:r>
      <w:r w:rsidR="00D36191">
        <w:rPr>
          <w:rFonts w:eastAsia="Calibri"/>
          <w:szCs w:val="24"/>
        </w:rPr>
        <w:t>30</w:t>
      </w:r>
      <w:r w:rsidRPr="005A543C">
        <w:rPr>
          <w:rFonts w:eastAsia="Calibri"/>
          <w:szCs w:val="24"/>
        </w:rPr>
        <w:t>)</w:t>
      </w:r>
      <w:r w:rsidRPr="005A543C">
        <w:rPr>
          <w:rFonts w:eastAsia="Calibri"/>
          <w:szCs w:val="24"/>
        </w:rPr>
        <w:tab/>
      </w:r>
      <w:r w:rsidRPr="005A543C">
        <w:rPr>
          <w:rFonts w:eastAsia="Calibri"/>
          <w:szCs w:val="24"/>
        </w:rPr>
        <w:tab/>
      </w:r>
      <w:r w:rsidRPr="005A543C">
        <w:rPr>
          <w:rFonts w:eastAsia="Calibri"/>
          <w:position w:val="-30"/>
          <w:szCs w:val="24"/>
        </w:rPr>
        <w:object w:dxaOrig="4065" w:dyaOrig="810" w14:anchorId="3661D965">
          <v:shape id="_x0000_i1074" type="#_x0000_t75" style="width:166.45pt;height:35.15pt" o:ole="">
            <v:imagedata r:id="rId140" o:title=""/>
          </v:shape>
          <o:OLEObject Type="Embed" ProgID="Equation.3" ShapeID="_x0000_i1074" DrawAspect="Content" ObjectID="_1607759206" r:id="rId141"/>
        </w:object>
      </w:r>
    </w:p>
    <w:p w14:paraId="0420779B" w14:textId="77777777" w:rsidR="00940376" w:rsidRPr="005A543C" w:rsidRDefault="00940376" w:rsidP="00940376">
      <w:pPr>
        <w:snapToGrid w:val="0"/>
        <w:spacing w:after="120"/>
        <w:rPr>
          <w:rFonts w:eastAsia="Calibri"/>
          <w:szCs w:val="24"/>
        </w:rPr>
      </w:pPr>
      <w:r w:rsidRPr="005A543C">
        <w:rPr>
          <w:rFonts w:eastAsia="Calibri"/>
          <w:szCs w:val="24"/>
        </w:rPr>
        <w:t>where:</w:t>
      </w:r>
    </w:p>
    <w:p w14:paraId="6C992389" w14:textId="77777777" w:rsidR="00940376" w:rsidRPr="005A543C" w:rsidRDefault="00940376" w:rsidP="00940376">
      <w:pPr>
        <w:ind w:left="360"/>
        <w:rPr>
          <w:rFonts w:eastAsia="Calibri"/>
          <w:szCs w:val="24"/>
        </w:rPr>
      </w:pPr>
      <w:r w:rsidRPr="005A543C">
        <w:rPr>
          <w:rFonts w:eastAsia="Calibri"/>
          <w:i/>
          <w:szCs w:val="24"/>
        </w:rPr>
        <w:t>E</w:t>
      </w:r>
      <w:r w:rsidRPr="005A543C">
        <w:rPr>
          <w:rFonts w:eastAsia="Calibri"/>
          <w:i/>
          <w:szCs w:val="24"/>
          <w:vertAlign w:val="subscript"/>
        </w:rPr>
        <w:t xml:space="preserve"> pump,i</w:t>
      </w:r>
      <w:r w:rsidRPr="005A543C">
        <w:rPr>
          <w:rFonts w:eastAsia="Calibri"/>
          <w:szCs w:val="24"/>
        </w:rPr>
        <w:t xml:space="preserve"> is the emissions for pollutant i per well from CIPs or Kimray Pumps [ton/well-yr]</w:t>
      </w:r>
    </w:p>
    <w:p w14:paraId="49F541BE" w14:textId="77777777" w:rsidR="00940376" w:rsidRPr="005A543C" w:rsidRDefault="00940376" w:rsidP="00940376">
      <w:pPr>
        <w:ind w:left="360"/>
        <w:rPr>
          <w:rFonts w:eastAsia="Calibri"/>
          <w:szCs w:val="24"/>
        </w:rPr>
      </w:pPr>
      <w:r w:rsidRPr="005A543C">
        <w:rPr>
          <w:rFonts w:eastAsia="Calibri"/>
          <w:i/>
          <w:szCs w:val="24"/>
        </w:rPr>
        <w:t>E</w:t>
      </w:r>
      <w:r w:rsidRPr="005A543C">
        <w:rPr>
          <w:rFonts w:eastAsia="Calibri"/>
          <w:i/>
          <w:szCs w:val="24"/>
          <w:vertAlign w:val="subscript"/>
        </w:rPr>
        <w:t>pump,CH4</w:t>
      </w:r>
      <w:r w:rsidRPr="005A543C">
        <w:rPr>
          <w:rFonts w:eastAsia="Calibri"/>
          <w:szCs w:val="24"/>
          <w:vertAlign w:val="subscript"/>
        </w:rPr>
        <w:t xml:space="preserve">  </w:t>
      </w:r>
      <w:r w:rsidRPr="005A543C">
        <w:rPr>
          <w:rFonts w:eastAsia="Calibri"/>
          <w:szCs w:val="24"/>
        </w:rPr>
        <w:t xml:space="preserve">is the </w:t>
      </w:r>
      <w:r w:rsidR="00460F38" w:rsidRPr="005A543C">
        <w:rPr>
          <w:rFonts w:eastAsia="Calibri"/>
          <w:szCs w:val="24"/>
        </w:rPr>
        <w:t>CH</w:t>
      </w:r>
      <w:r w:rsidR="00460F38" w:rsidRPr="00AB2962">
        <w:rPr>
          <w:rFonts w:eastAsia="Calibri"/>
          <w:szCs w:val="24"/>
          <w:vertAlign w:val="subscript"/>
        </w:rPr>
        <w:t>4</w:t>
      </w:r>
      <w:r w:rsidRPr="005A543C">
        <w:rPr>
          <w:rFonts w:eastAsia="Calibri"/>
          <w:szCs w:val="24"/>
        </w:rPr>
        <w:t xml:space="preserve"> emissions from CIPs or Kimray Pumps [ton </w:t>
      </w:r>
      <w:r w:rsidR="00460F38" w:rsidRPr="005A543C">
        <w:rPr>
          <w:rFonts w:eastAsia="Calibri"/>
          <w:szCs w:val="24"/>
        </w:rPr>
        <w:t>CH</w:t>
      </w:r>
      <w:r w:rsidR="00460F38" w:rsidRPr="00AB2962">
        <w:rPr>
          <w:rFonts w:eastAsia="Calibri"/>
          <w:szCs w:val="24"/>
          <w:vertAlign w:val="subscript"/>
        </w:rPr>
        <w:t>4</w:t>
      </w:r>
      <w:r w:rsidRPr="005A543C">
        <w:rPr>
          <w:rFonts w:eastAsia="Calibri"/>
          <w:szCs w:val="24"/>
        </w:rPr>
        <w:t xml:space="preserve">/well-yr] (from </w:t>
      </w:r>
      <w:r w:rsidR="009C44CB">
        <w:rPr>
          <w:rFonts w:eastAsia="Calibri"/>
          <w:szCs w:val="24"/>
        </w:rPr>
        <w:t>E</w:t>
      </w:r>
      <w:r w:rsidRPr="005A543C">
        <w:rPr>
          <w:rFonts w:eastAsia="Calibri"/>
          <w:szCs w:val="24"/>
        </w:rPr>
        <w:t xml:space="preserve">quations </w:t>
      </w:r>
      <w:r w:rsidR="00E75A71">
        <w:rPr>
          <w:rFonts w:eastAsia="Calibri"/>
          <w:szCs w:val="24"/>
        </w:rPr>
        <w:t>28</w:t>
      </w:r>
      <w:r w:rsidRPr="005A543C">
        <w:rPr>
          <w:rFonts w:eastAsia="Calibri"/>
          <w:szCs w:val="24"/>
        </w:rPr>
        <w:t xml:space="preserve"> or </w:t>
      </w:r>
      <w:r w:rsidR="00E75A71">
        <w:rPr>
          <w:rFonts w:eastAsia="Calibri"/>
          <w:szCs w:val="24"/>
        </w:rPr>
        <w:t>29</w:t>
      </w:r>
      <w:r w:rsidRPr="005A543C">
        <w:rPr>
          <w:rFonts w:eastAsia="Calibri"/>
          <w:szCs w:val="24"/>
        </w:rPr>
        <w:t>)</w:t>
      </w:r>
    </w:p>
    <w:p w14:paraId="60E80358" w14:textId="77777777" w:rsidR="00940376" w:rsidRPr="005A543C" w:rsidRDefault="00940376" w:rsidP="00940376">
      <w:pPr>
        <w:ind w:left="360"/>
        <w:rPr>
          <w:rFonts w:eastAsia="Calibri"/>
          <w:szCs w:val="24"/>
        </w:rPr>
      </w:pPr>
      <w:r w:rsidRPr="005A543C">
        <w:rPr>
          <w:rFonts w:eastAsia="Calibri"/>
          <w:i/>
          <w:szCs w:val="24"/>
        </w:rPr>
        <w:t>MW</w:t>
      </w:r>
      <w:r w:rsidRPr="005A543C">
        <w:rPr>
          <w:rFonts w:eastAsia="Calibri"/>
          <w:i/>
          <w:szCs w:val="24"/>
          <w:vertAlign w:val="subscript"/>
        </w:rPr>
        <w:t>i</w:t>
      </w:r>
      <w:r w:rsidRPr="005A543C">
        <w:rPr>
          <w:rFonts w:eastAsia="Calibri"/>
          <w:szCs w:val="24"/>
        </w:rPr>
        <w:t xml:space="preserve"> is the molecular weight of pollutant i [lb/lb-mol]</w:t>
      </w:r>
    </w:p>
    <w:p w14:paraId="3FD52155" w14:textId="77777777" w:rsidR="00940376" w:rsidRPr="005A543C" w:rsidRDefault="00940376" w:rsidP="00940376">
      <w:pPr>
        <w:ind w:left="360"/>
        <w:rPr>
          <w:rFonts w:eastAsia="Calibri"/>
          <w:szCs w:val="24"/>
        </w:rPr>
      </w:pPr>
      <w:r w:rsidRPr="005A543C">
        <w:rPr>
          <w:rFonts w:eastAsia="Calibri"/>
          <w:i/>
          <w:szCs w:val="24"/>
        </w:rPr>
        <w:t>MW</w:t>
      </w:r>
      <w:r w:rsidRPr="005A543C">
        <w:rPr>
          <w:rFonts w:eastAsia="Calibri"/>
          <w:i/>
          <w:szCs w:val="24"/>
          <w:vertAlign w:val="subscript"/>
        </w:rPr>
        <w:t>CH4</w:t>
      </w:r>
      <w:r w:rsidRPr="005A543C">
        <w:rPr>
          <w:rFonts w:eastAsia="Calibri"/>
          <w:szCs w:val="24"/>
        </w:rPr>
        <w:t xml:space="preserve"> is the molecular weight of </w:t>
      </w:r>
      <w:r w:rsidR="00460F38" w:rsidRPr="005A543C">
        <w:rPr>
          <w:rFonts w:eastAsia="Calibri"/>
          <w:szCs w:val="24"/>
        </w:rPr>
        <w:t>CH</w:t>
      </w:r>
      <w:r w:rsidR="00460F38" w:rsidRPr="00AB2962">
        <w:rPr>
          <w:rFonts w:eastAsia="Calibri"/>
          <w:szCs w:val="24"/>
          <w:vertAlign w:val="subscript"/>
        </w:rPr>
        <w:t>4</w:t>
      </w:r>
      <w:r w:rsidRPr="005A543C">
        <w:rPr>
          <w:rFonts w:eastAsia="Calibri"/>
          <w:szCs w:val="24"/>
        </w:rPr>
        <w:t xml:space="preserve"> [lb/lb-mol]</w:t>
      </w:r>
    </w:p>
    <w:p w14:paraId="6E6C95F7" w14:textId="77777777" w:rsidR="00940376" w:rsidRPr="005A543C" w:rsidRDefault="00940376" w:rsidP="00940376">
      <w:pPr>
        <w:ind w:left="360"/>
        <w:rPr>
          <w:rFonts w:eastAsia="Calibri"/>
          <w:szCs w:val="24"/>
        </w:rPr>
      </w:pPr>
      <w:r w:rsidRPr="005A543C">
        <w:rPr>
          <w:rFonts w:eastAsia="Calibri"/>
          <w:i/>
          <w:szCs w:val="24"/>
        </w:rPr>
        <w:t>M</w:t>
      </w:r>
      <w:r w:rsidRPr="005A543C">
        <w:rPr>
          <w:rFonts w:eastAsia="Calibri"/>
          <w:i/>
          <w:szCs w:val="24"/>
          <w:vertAlign w:val="subscript"/>
        </w:rPr>
        <w:t>CH4</w:t>
      </w:r>
      <w:r w:rsidRPr="005A543C">
        <w:rPr>
          <w:rFonts w:eastAsia="Calibri"/>
          <w:szCs w:val="24"/>
        </w:rPr>
        <w:t xml:space="preserve"> is the mole percent of </w:t>
      </w:r>
      <w:r w:rsidR="00460F38" w:rsidRPr="005A543C">
        <w:rPr>
          <w:rFonts w:eastAsia="Calibri"/>
          <w:szCs w:val="24"/>
        </w:rPr>
        <w:t>CH</w:t>
      </w:r>
      <w:r w:rsidR="00460F38" w:rsidRPr="00AB2962">
        <w:rPr>
          <w:rFonts w:eastAsia="Calibri"/>
          <w:szCs w:val="24"/>
          <w:vertAlign w:val="subscript"/>
        </w:rPr>
        <w:t>4</w:t>
      </w:r>
      <w:r w:rsidRPr="005A543C">
        <w:rPr>
          <w:rFonts w:eastAsia="Calibri"/>
          <w:szCs w:val="24"/>
        </w:rPr>
        <w:t xml:space="preserve"> in the local gas vented from the pump [%] </w:t>
      </w:r>
    </w:p>
    <w:p w14:paraId="56C207A2" w14:textId="77777777" w:rsidR="00940376" w:rsidRPr="005A543C" w:rsidRDefault="00940376" w:rsidP="00940376">
      <w:pPr>
        <w:ind w:left="360"/>
        <w:rPr>
          <w:rFonts w:eastAsia="Calibri"/>
          <w:szCs w:val="24"/>
        </w:rPr>
      </w:pPr>
      <w:r w:rsidRPr="005A543C">
        <w:rPr>
          <w:rFonts w:eastAsia="Calibri"/>
          <w:i/>
          <w:szCs w:val="24"/>
        </w:rPr>
        <w:t>M</w:t>
      </w:r>
      <w:r w:rsidRPr="005A543C">
        <w:rPr>
          <w:rFonts w:eastAsia="Calibri"/>
          <w:i/>
          <w:szCs w:val="24"/>
          <w:vertAlign w:val="subscript"/>
        </w:rPr>
        <w:t>i</w:t>
      </w:r>
      <w:r w:rsidRPr="005A543C">
        <w:rPr>
          <w:rFonts w:eastAsia="Calibri"/>
          <w:szCs w:val="24"/>
        </w:rPr>
        <w:t xml:space="preserve"> is the mole percent of pollutant in the local gas vented from the pump [%] </w:t>
      </w:r>
    </w:p>
    <w:p w14:paraId="6CABC90F" w14:textId="77777777" w:rsidR="00940376" w:rsidRPr="005A543C" w:rsidRDefault="00940376" w:rsidP="002959F6">
      <w:pPr>
        <w:rPr>
          <w:rFonts w:eastAsia="Calibri"/>
          <w:szCs w:val="24"/>
          <w:u w:val="single"/>
        </w:rPr>
      </w:pPr>
    </w:p>
    <w:p w14:paraId="154D4448" w14:textId="77777777" w:rsidR="00940376" w:rsidRPr="005A543C" w:rsidRDefault="00940376" w:rsidP="00940376">
      <w:pPr>
        <w:spacing w:after="120"/>
        <w:rPr>
          <w:rFonts w:eastAsia="Calibri"/>
          <w:szCs w:val="24"/>
          <w:u w:val="single"/>
        </w:rPr>
      </w:pPr>
      <w:r w:rsidRPr="005A543C">
        <w:rPr>
          <w:rFonts w:eastAsia="Calibri"/>
          <w:szCs w:val="24"/>
          <w:u w:val="single"/>
        </w:rPr>
        <w:t>Extrapolation to county-level emissions</w:t>
      </w:r>
    </w:p>
    <w:p w14:paraId="50412D23" w14:textId="77777777" w:rsidR="00940376" w:rsidRPr="005A543C" w:rsidRDefault="00940376" w:rsidP="00DC32AF">
      <w:pPr>
        <w:pStyle w:val="ReportBodyText"/>
      </w:pPr>
      <w:r w:rsidRPr="005A543C">
        <w:t xml:space="preserve">To estimate county-wide annual emissions from gas-actuated pumps for each pollutant, the scaling surrogate used is well counts, according to </w:t>
      </w:r>
      <w:r w:rsidR="009C44CB">
        <w:t>E</w:t>
      </w:r>
      <w:r w:rsidRPr="005A543C">
        <w:t xml:space="preserve">quation </w:t>
      </w:r>
      <w:r w:rsidR="00E75A71">
        <w:t>31</w:t>
      </w:r>
      <w:r w:rsidRPr="005A543C">
        <w:t>:</w:t>
      </w:r>
    </w:p>
    <w:p w14:paraId="6F6D6D48" w14:textId="77777777" w:rsidR="00940376" w:rsidRPr="005A543C" w:rsidRDefault="00940376" w:rsidP="00940376">
      <w:pPr>
        <w:snapToGrid w:val="0"/>
        <w:spacing w:after="200" w:line="276" w:lineRule="auto"/>
        <w:rPr>
          <w:rFonts w:eastAsia="Calibri"/>
          <w:szCs w:val="24"/>
        </w:rPr>
      </w:pPr>
      <w:r w:rsidRPr="005A543C">
        <w:rPr>
          <w:rFonts w:eastAsia="Calibri"/>
          <w:szCs w:val="24"/>
        </w:rPr>
        <w:t xml:space="preserve">Equation </w:t>
      </w:r>
      <w:r w:rsidR="00E75A71">
        <w:rPr>
          <w:rFonts w:eastAsia="Calibri"/>
          <w:szCs w:val="24"/>
        </w:rPr>
        <w:t>31</w:t>
      </w:r>
      <w:r w:rsidRPr="005A543C">
        <w:rPr>
          <w:rFonts w:eastAsia="Calibri"/>
          <w:szCs w:val="24"/>
        </w:rPr>
        <w:t>)</w:t>
      </w:r>
    </w:p>
    <w:p w14:paraId="54064DA1" w14:textId="77777777" w:rsidR="00940376" w:rsidRPr="005A543C" w:rsidRDefault="00940376" w:rsidP="00940376">
      <w:pPr>
        <w:snapToGrid w:val="0"/>
        <w:spacing w:after="200" w:line="276" w:lineRule="auto"/>
        <w:rPr>
          <w:rFonts w:eastAsia="Calibri"/>
          <w:szCs w:val="24"/>
        </w:rPr>
      </w:pPr>
      <m:oMathPara>
        <m:oMath>
          <m:r>
            <w:rPr>
              <w:rFonts w:ascii="Cambria Math" w:eastAsia="Calibri" w:hAnsi="Cambria Math"/>
              <w:szCs w:val="24"/>
            </w:rPr>
            <m:t xml:space="preserve"> </m:t>
          </m:r>
          <m:sSub>
            <m:sSubPr>
              <m:ctrlPr>
                <w:rPr>
                  <w:rFonts w:ascii="Cambria Math" w:eastAsia="Calibri" w:hAnsi="Cambria Math"/>
                  <w:i/>
                  <w:szCs w:val="24"/>
                </w:rPr>
              </m:ctrlPr>
            </m:sSubPr>
            <m:e>
              <m:r>
                <w:rPr>
                  <w:rFonts w:ascii="Cambria Math" w:eastAsia="Calibri" w:hAnsi="Cambria Math"/>
                  <w:szCs w:val="24"/>
                </w:rPr>
                <m:t>E</m:t>
              </m:r>
            </m:e>
            <m:sub>
              <m:r>
                <w:rPr>
                  <w:rFonts w:ascii="Cambria Math" w:eastAsia="Calibri" w:hAnsi="Cambria Math"/>
                  <w:szCs w:val="24"/>
                </w:rPr>
                <m:t>GAP,   i</m:t>
              </m:r>
            </m:sub>
          </m:sSub>
          <m:r>
            <m:rPr>
              <m:sty m:val="p"/>
            </m:rPr>
            <w:rPr>
              <w:rFonts w:ascii="Cambria Math" w:eastAsia="Calibri" w:hAnsi="Cambria Math"/>
              <w:szCs w:val="24"/>
            </w:rPr>
            <m:t>=</m:t>
          </m:r>
          <m:sSub>
            <m:sSubPr>
              <m:ctrlPr>
                <w:rPr>
                  <w:rFonts w:ascii="Cambria Math" w:eastAsia="Calibri" w:hAnsi="Cambria Math"/>
                  <w:szCs w:val="24"/>
                </w:rPr>
              </m:ctrlPr>
            </m:sSubPr>
            <m:e>
              <m:d>
                <m:dPr>
                  <m:begChr m:val="["/>
                  <m:endChr m:val="]"/>
                  <m:ctrlPr>
                    <w:rPr>
                      <w:rFonts w:ascii="Cambria Math" w:eastAsia="Calibri" w:hAnsi="Cambria Math"/>
                      <w:szCs w:val="24"/>
                    </w:rPr>
                  </m:ctrlPr>
                </m:dPr>
                <m:e>
                  <m:sSub>
                    <m:sSubPr>
                      <m:ctrlPr>
                        <w:rPr>
                          <w:rFonts w:ascii="Cambria Math" w:eastAsia="Calibri" w:hAnsi="Cambria Math"/>
                          <w:szCs w:val="24"/>
                        </w:rPr>
                      </m:ctrlPr>
                    </m:sSubPr>
                    <m:e>
                      <m:r>
                        <w:rPr>
                          <w:rFonts w:ascii="Cambria Math" w:eastAsia="Calibri" w:hAnsi="Cambria Math"/>
                          <w:szCs w:val="24"/>
                        </w:rPr>
                        <m:t>(E</m:t>
                      </m:r>
                    </m:e>
                    <m:sub>
                      <m:r>
                        <w:rPr>
                          <w:rFonts w:ascii="Cambria Math" w:eastAsia="Calibri" w:hAnsi="Cambria Math"/>
                          <w:szCs w:val="24"/>
                        </w:rPr>
                        <m:t>CIP,   i</m:t>
                      </m:r>
                    </m:sub>
                  </m:sSub>
                  <m:r>
                    <w:rPr>
                      <w:rFonts w:ascii="Cambria Math" w:eastAsia="Calibri" w:hAnsi="Cambria Math"/>
                      <w:szCs w:val="24"/>
                    </w:rPr>
                    <m:t>+</m:t>
                  </m:r>
                  <m:sSub>
                    <m:sSubPr>
                      <m:ctrlPr>
                        <w:rPr>
                          <w:rFonts w:ascii="Cambria Math" w:eastAsia="Calibri" w:hAnsi="Cambria Math"/>
                          <w:i/>
                          <w:szCs w:val="24"/>
                        </w:rPr>
                      </m:ctrlPr>
                    </m:sSubPr>
                    <m:e>
                      <m:r>
                        <w:rPr>
                          <w:rFonts w:ascii="Cambria Math" w:eastAsia="Calibri" w:hAnsi="Cambria Math"/>
                          <w:szCs w:val="24"/>
                        </w:rPr>
                        <m:t>E</m:t>
                      </m:r>
                    </m:e>
                    <m:sub>
                      <m:r>
                        <w:rPr>
                          <w:rFonts w:ascii="Cambria Math" w:eastAsia="Calibri" w:hAnsi="Cambria Math"/>
                          <w:szCs w:val="24"/>
                        </w:rPr>
                        <m:t>kimray, i</m:t>
                      </m:r>
                    </m:sub>
                  </m:sSub>
                  <m:r>
                    <w:rPr>
                      <w:rFonts w:ascii="Cambria Math" w:eastAsia="Calibri" w:hAnsi="Cambria Math"/>
                      <w:szCs w:val="24"/>
                    </w:rPr>
                    <m:t xml:space="preserve">) × </m:t>
                  </m:r>
                  <m:sSub>
                    <m:sSubPr>
                      <m:ctrlPr>
                        <w:rPr>
                          <w:rFonts w:ascii="Cambria Math" w:eastAsia="Calibri" w:hAnsi="Cambria Math"/>
                          <w:i/>
                          <w:szCs w:val="24"/>
                        </w:rPr>
                      </m:ctrlPr>
                    </m:sSubPr>
                    <m:e>
                      <m:r>
                        <w:rPr>
                          <w:rFonts w:ascii="Cambria Math" w:eastAsia="Calibri" w:hAnsi="Cambria Math"/>
                          <w:szCs w:val="24"/>
                        </w:rPr>
                        <m:t>W</m:t>
                      </m:r>
                    </m:e>
                    <m:sub>
                      <m:r>
                        <w:rPr>
                          <w:rFonts w:ascii="Cambria Math" w:eastAsia="Calibri" w:hAnsi="Cambria Math"/>
                          <w:szCs w:val="24"/>
                        </w:rPr>
                        <m:t>gas</m:t>
                      </m:r>
                    </m:sub>
                  </m:sSub>
                </m:e>
              </m:d>
            </m:e>
            <m:sub>
              <m:r>
                <w:rPr>
                  <w:rFonts w:ascii="Cambria Math" w:eastAsia="Calibri" w:hAnsi="Cambria Math"/>
                  <w:szCs w:val="24"/>
                </w:rPr>
                <m:t>gas wells</m:t>
              </m:r>
            </m:sub>
          </m:sSub>
          <m:r>
            <w:rPr>
              <w:rFonts w:ascii="Cambria Math" w:eastAsia="Calibri" w:hAnsi="Cambria Math"/>
              <w:szCs w:val="24"/>
            </w:rPr>
            <m:t xml:space="preserve">+ </m:t>
          </m:r>
          <m:sSub>
            <m:sSubPr>
              <m:ctrlPr>
                <w:rPr>
                  <w:rFonts w:ascii="Cambria Math" w:eastAsia="Calibri" w:hAnsi="Cambria Math"/>
                  <w:szCs w:val="24"/>
                </w:rPr>
              </m:ctrlPr>
            </m:sSubPr>
            <m:e>
              <m:d>
                <m:dPr>
                  <m:begChr m:val="["/>
                  <m:endChr m:val="]"/>
                  <m:ctrlPr>
                    <w:rPr>
                      <w:rFonts w:ascii="Cambria Math" w:eastAsia="Calibri" w:hAnsi="Cambria Math"/>
                      <w:szCs w:val="24"/>
                    </w:rPr>
                  </m:ctrlPr>
                </m:dPr>
                <m:e>
                  <m:sSub>
                    <m:sSubPr>
                      <m:ctrlPr>
                        <w:rPr>
                          <w:rFonts w:ascii="Cambria Math" w:eastAsia="Calibri" w:hAnsi="Cambria Math"/>
                          <w:szCs w:val="24"/>
                        </w:rPr>
                      </m:ctrlPr>
                    </m:sSubPr>
                    <m:e>
                      <m:r>
                        <w:rPr>
                          <w:rFonts w:ascii="Cambria Math" w:eastAsia="Calibri" w:hAnsi="Cambria Math"/>
                          <w:szCs w:val="24"/>
                        </w:rPr>
                        <m:t>E</m:t>
                      </m:r>
                    </m:e>
                    <m:sub>
                      <m:r>
                        <w:rPr>
                          <w:rFonts w:ascii="Cambria Math" w:eastAsia="Calibri" w:hAnsi="Cambria Math"/>
                          <w:szCs w:val="24"/>
                        </w:rPr>
                        <m:t>CIP,   i</m:t>
                      </m:r>
                    </m:sub>
                  </m:sSub>
                  <m:r>
                    <w:rPr>
                      <w:rFonts w:ascii="Cambria Math" w:eastAsia="Calibri" w:hAnsi="Cambria Math"/>
                      <w:szCs w:val="24"/>
                    </w:rPr>
                    <m:t xml:space="preserve"> × </m:t>
                  </m:r>
                  <m:sSub>
                    <m:sSubPr>
                      <m:ctrlPr>
                        <w:rPr>
                          <w:rFonts w:ascii="Cambria Math" w:eastAsia="Calibri" w:hAnsi="Cambria Math"/>
                          <w:i/>
                          <w:szCs w:val="24"/>
                        </w:rPr>
                      </m:ctrlPr>
                    </m:sSubPr>
                    <m:e>
                      <m:r>
                        <w:rPr>
                          <w:rFonts w:ascii="Cambria Math" w:eastAsia="Calibri" w:hAnsi="Cambria Math"/>
                          <w:szCs w:val="24"/>
                        </w:rPr>
                        <m:t>W</m:t>
                      </m:r>
                    </m:e>
                    <m:sub>
                      <m:r>
                        <w:rPr>
                          <w:rFonts w:ascii="Cambria Math" w:eastAsia="Calibri" w:hAnsi="Cambria Math"/>
                          <w:szCs w:val="24"/>
                        </w:rPr>
                        <m:t>oil</m:t>
                      </m:r>
                    </m:sub>
                  </m:sSub>
                </m:e>
              </m:d>
            </m:e>
            <m:sub>
              <m:r>
                <w:rPr>
                  <w:rFonts w:ascii="Cambria Math" w:eastAsia="Calibri" w:hAnsi="Cambria Math"/>
                  <w:szCs w:val="24"/>
                </w:rPr>
                <m:t>oil wells</m:t>
              </m:r>
            </m:sub>
          </m:sSub>
        </m:oMath>
      </m:oMathPara>
    </w:p>
    <w:p w14:paraId="10DCF7AD" w14:textId="77777777" w:rsidR="00940376" w:rsidRPr="005A543C" w:rsidRDefault="00940376" w:rsidP="00DC32AF">
      <w:pPr>
        <w:keepNext/>
        <w:keepLines/>
        <w:snapToGrid w:val="0"/>
        <w:spacing w:after="120"/>
        <w:rPr>
          <w:rFonts w:eastAsia="Calibri"/>
          <w:szCs w:val="24"/>
        </w:rPr>
      </w:pPr>
      <w:r w:rsidRPr="005A543C">
        <w:rPr>
          <w:rFonts w:eastAsia="Calibri"/>
          <w:szCs w:val="24"/>
        </w:rPr>
        <w:t>where:</w:t>
      </w:r>
    </w:p>
    <w:p w14:paraId="081667B1" w14:textId="77777777" w:rsidR="00940376" w:rsidRPr="005A543C" w:rsidRDefault="00940376" w:rsidP="00DC32AF">
      <w:pPr>
        <w:keepNext/>
        <w:keepLines/>
        <w:ind w:left="360"/>
        <w:rPr>
          <w:rFonts w:eastAsia="Calibri"/>
          <w:szCs w:val="24"/>
        </w:rPr>
      </w:pPr>
      <w:r w:rsidRPr="005A543C">
        <w:rPr>
          <w:rFonts w:eastAsia="Calibri"/>
          <w:i/>
          <w:szCs w:val="24"/>
        </w:rPr>
        <w:t>E</w:t>
      </w:r>
      <w:r w:rsidRPr="005A543C">
        <w:rPr>
          <w:rFonts w:eastAsia="Calibri"/>
          <w:i/>
          <w:szCs w:val="24"/>
          <w:vertAlign w:val="subscript"/>
        </w:rPr>
        <w:t>GAP, i</w:t>
      </w:r>
      <w:r w:rsidRPr="005A543C">
        <w:rPr>
          <w:rFonts w:eastAsia="Calibri"/>
          <w:szCs w:val="24"/>
        </w:rPr>
        <w:t xml:space="preserve"> is the annual county-wide emissions for pollutant i from gas-actuated pumps [ton/yr]</w:t>
      </w:r>
    </w:p>
    <w:p w14:paraId="5E949B7C" w14:textId="77777777" w:rsidR="00940376" w:rsidRPr="005A543C" w:rsidRDefault="00940376" w:rsidP="00940376">
      <w:pPr>
        <w:ind w:left="360"/>
        <w:rPr>
          <w:rFonts w:eastAsia="Calibri"/>
          <w:szCs w:val="24"/>
        </w:rPr>
      </w:pPr>
      <w:r w:rsidRPr="005A543C">
        <w:rPr>
          <w:rFonts w:eastAsia="Calibri"/>
          <w:i/>
          <w:szCs w:val="24"/>
        </w:rPr>
        <w:t>E</w:t>
      </w:r>
      <w:r w:rsidRPr="005A543C">
        <w:rPr>
          <w:rFonts w:eastAsia="Calibri"/>
          <w:i/>
          <w:szCs w:val="24"/>
          <w:vertAlign w:val="subscript"/>
        </w:rPr>
        <w:t>CIP, i</w:t>
      </w:r>
      <w:r w:rsidRPr="005A543C">
        <w:rPr>
          <w:rFonts w:eastAsia="Calibri"/>
          <w:szCs w:val="24"/>
        </w:rPr>
        <w:t xml:space="preserve"> is the emissions from chemical injection pumps per well type (gas or oil) [ton/yr-well]</w:t>
      </w:r>
    </w:p>
    <w:p w14:paraId="061DC801" w14:textId="77777777" w:rsidR="00940376" w:rsidRPr="005A543C" w:rsidRDefault="00940376" w:rsidP="00940376">
      <w:pPr>
        <w:ind w:left="360"/>
        <w:rPr>
          <w:rFonts w:eastAsia="Calibri"/>
          <w:szCs w:val="24"/>
        </w:rPr>
      </w:pPr>
      <w:r w:rsidRPr="005A543C">
        <w:rPr>
          <w:rFonts w:eastAsia="Calibri"/>
          <w:i/>
          <w:szCs w:val="24"/>
        </w:rPr>
        <w:t>E</w:t>
      </w:r>
      <w:r w:rsidRPr="005A543C">
        <w:rPr>
          <w:rFonts w:eastAsia="Calibri"/>
          <w:i/>
          <w:szCs w:val="24"/>
          <w:vertAlign w:val="subscript"/>
        </w:rPr>
        <w:t>kimray, i</w:t>
      </w:r>
      <w:r w:rsidRPr="005A543C">
        <w:rPr>
          <w:rFonts w:eastAsia="Calibri"/>
          <w:szCs w:val="24"/>
        </w:rPr>
        <w:t xml:space="preserve"> is the emissions from kimray pumps per well [ton/yr-well]</w:t>
      </w:r>
    </w:p>
    <w:p w14:paraId="3F8E8DAE" w14:textId="77777777" w:rsidR="00940376" w:rsidRDefault="00754302" w:rsidP="00940376">
      <w:pPr>
        <w:ind w:left="360"/>
        <w:rPr>
          <w:rFonts w:eastAsia="Calibri"/>
          <w:szCs w:val="24"/>
        </w:rPr>
      </w:pPr>
      <w:r>
        <w:rPr>
          <w:rFonts w:eastAsia="Calibri"/>
          <w:i/>
          <w:szCs w:val="24"/>
        </w:rPr>
        <w:t>W</w:t>
      </w:r>
      <w:r w:rsidRPr="00754302">
        <w:rPr>
          <w:rFonts w:eastAsia="Calibri"/>
          <w:i/>
          <w:szCs w:val="24"/>
          <w:vertAlign w:val="subscript"/>
        </w:rPr>
        <w:t>gas</w:t>
      </w:r>
      <w:r w:rsidR="00940376" w:rsidRPr="005A543C">
        <w:rPr>
          <w:rFonts w:eastAsia="Calibri"/>
          <w:szCs w:val="24"/>
        </w:rPr>
        <w:t xml:space="preserve"> is the number of active </w:t>
      </w:r>
      <w:r>
        <w:rPr>
          <w:rFonts w:eastAsia="Calibri"/>
          <w:szCs w:val="24"/>
        </w:rPr>
        <w:t xml:space="preserve">gas </w:t>
      </w:r>
      <w:r w:rsidR="00940376" w:rsidRPr="005A543C">
        <w:rPr>
          <w:rFonts w:eastAsia="Calibri"/>
          <w:szCs w:val="24"/>
        </w:rPr>
        <w:t>wells in a particular county [wells]</w:t>
      </w:r>
    </w:p>
    <w:p w14:paraId="5ADE1258" w14:textId="77777777" w:rsidR="00754302" w:rsidRDefault="00754302" w:rsidP="00754302">
      <w:pPr>
        <w:ind w:left="360"/>
        <w:rPr>
          <w:rFonts w:eastAsia="Calibri"/>
          <w:szCs w:val="24"/>
        </w:rPr>
      </w:pPr>
      <w:r>
        <w:rPr>
          <w:rFonts w:eastAsia="Calibri"/>
          <w:i/>
          <w:szCs w:val="24"/>
        </w:rPr>
        <w:t>W</w:t>
      </w:r>
      <w:r>
        <w:rPr>
          <w:rFonts w:eastAsia="Calibri"/>
          <w:i/>
          <w:szCs w:val="24"/>
          <w:vertAlign w:val="subscript"/>
        </w:rPr>
        <w:t>oil</w:t>
      </w:r>
      <w:r w:rsidRPr="005A543C">
        <w:rPr>
          <w:rFonts w:eastAsia="Calibri"/>
          <w:szCs w:val="24"/>
        </w:rPr>
        <w:t xml:space="preserve"> is the number of active</w:t>
      </w:r>
      <w:r>
        <w:rPr>
          <w:rFonts w:eastAsia="Calibri"/>
          <w:szCs w:val="24"/>
        </w:rPr>
        <w:t xml:space="preserve"> oil</w:t>
      </w:r>
      <w:r w:rsidRPr="005A543C">
        <w:rPr>
          <w:rFonts w:eastAsia="Calibri"/>
          <w:szCs w:val="24"/>
        </w:rPr>
        <w:t xml:space="preserve"> wells in a particular county [wells]</w:t>
      </w:r>
    </w:p>
    <w:p w14:paraId="14729469" w14:textId="77777777" w:rsidR="00940376" w:rsidRDefault="00940376" w:rsidP="00940376">
      <w:pPr>
        <w:rPr>
          <w:rFonts w:eastAsia="Calibri"/>
          <w:szCs w:val="24"/>
        </w:rPr>
      </w:pPr>
    </w:p>
    <w:p w14:paraId="0AB43CD7" w14:textId="77777777" w:rsidR="00940376" w:rsidRPr="0068338A" w:rsidRDefault="00940376" w:rsidP="00940376">
      <w:pPr>
        <w:rPr>
          <w:u w:val="single"/>
        </w:rPr>
      </w:pPr>
      <w:r w:rsidRPr="0068338A">
        <w:rPr>
          <w:u w:val="single"/>
        </w:rPr>
        <w:t>Example Calculation for Gas-Actuated Pumps:</w:t>
      </w:r>
    </w:p>
    <w:p w14:paraId="3F8EBC87" w14:textId="77777777" w:rsidR="00940376" w:rsidRPr="0068338A" w:rsidRDefault="00940376" w:rsidP="00940376"/>
    <w:p w14:paraId="61E35843" w14:textId="77777777" w:rsidR="00940376" w:rsidRPr="0068338A" w:rsidRDefault="00940376" w:rsidP="00DC32AF">
      <w:pPr>
        <w:pStyle w:val="ReportBodyText"/>
      </w:pPr>
      <w:r w:rsidRPr="0068338A">
        <w:t>Using the equations provided above, VOC</w:t>
      </w:r>
      <w:r w:rsidRPr="0068338A">
        <w:rPr>
          <w:vertAlign w:val="subscript"/>
        </w:rPr>
        <w:t xml:space="preserve"> </w:t>
      </w:r>
      <w:r w:rsidRPr="0068338A">
        <w:t>emissions for gas-actuated pumps in Cleburne County, Arkansas were calculated as follows:</w:t>
      </w:r>
    </w:p>
    <w:p w14:paraId="38DEE6E5" w14:textId="77777777" w:rsidR="00940376" w:rsidRPr="00394122" w:rsidRDefault="00940376" w:rsidP="00940376">
      <w:pPr>
        <w:rPr>
          <w:u w:val="single"/>
        </w:rPr>
      </w:pPr>
      <w:r w:rsidRPr="00394122">
        <w:rPr>
          <w:u w:val="single"/>
        </w:rPr>
        <w:t>Kimray Pumps</w:t>
      </w:r>
    </w:p>
    <w:p w14:paraId="5A4CA8B2" w14:textId="77777777" w:rsidR="00940376" w:rsidRDefault="00940376" w:rsidP="00940376">
      <w:pPr>
        <w:rPr>
          <w:highlight w:val="yellow"/>
        </w:rPr>
      </w:pPr>
    </w:p>
    <w:p w14:paraId="49F095C5" w14:textId="77777777" w:rsidR="00940376" w:rsidRPr="00B1300C" w:rsidRDefault="00940376" w:rsidP="00940376">
      <w:pPr>
        <w:rPr>
          <w:highlight w:val="yellow"/>
        </w:rPr>
      </w:pPr>
      <w:r w:rsidRPr="0014383E">
        <w:rPr>
          <w:rFonts w:eastAsia="Calibri"/>
          <w:position w:val="-58"/>
        </w:rPr>
        <w:object w:dxaOrig="6560" w:dyaOrig="960" w14:anchorId="62DDB894">
          <v:shape id="_x0000_i1075" type="#_x0000_t75" style="width:329.45pt;height:45.5pt" o:ole="">
            <v:imagedata r:id="rId142" o:title=""/>
          </v:shape>
          <o:OLEObject Type="Embed" ProgID="Equation.3" ShapeID="_x0000_i1075" DrawAspect="Content" ObjectID="_1607759207" r:id="rId143"/>
        </w:object>
      </w:r>
    </w:p>
    <w:p w14:paraId="2DAE8FFE" w14:textId="77777777" w:rsidR="00940376" w:rsidRPr="005A543C" w:rsidRDefault="00940376" w:rsidP="00DC32AF">
      <w:pPr>
        <w:snapToGrid w:val="0"/>
        <w:spacing w:after="120"/>
        <w:rPr>
          <w:rFonts w:eastAsia="Calibri"/>
        </w:rPr>
      </w:pPr>
      <w:r w:rsidRPr="005A543C">
        <w:rPr>
          <w:rFonts w:eastAsia="Calibri"/>
        </w:rPr>
        <w:t>where:</w:t>
      </w:r>
    </w:p>
    <w:p w14:paraId="1CD6CC8E" w14:textId="77777777" w:rsidR="00940376" w:rsidRPr="00A92A65" w:rsidRDefault="00940376" w:rsidP="00940376">
      <w:pPr>
        <w:tabs>
          <w:tab w:val="left" w:pos="360"/>
        </w:tabs>
        <w:ind w:left="360"/>
        <w:rPr>
          <w:rFonts w:eastAsia="Calibri"/>
          <w:color w:val="000000" w:themeColor="text1"/>
        </w:rPr>
      </w:pPr>
      <w:r w:rsidRPr="00A92A65">
        <w:rPr>
          <w:rFonts w:eastAsia="Calibri"/>
          <w:i/>
          <w:color w:val="000000" w:themeColor="text1"/>
        </w:rPr>
        <w:t>E</w:t>
      </w:r>
      <w:r w:rsidRPr="00A92A65">
        <w:rPr>
          <w:rFonts w:eastAsia="Calibri"/>
          <w:i/>
          <w:color w:val="000000" w:themeColor="text1"/>
          <w:vertAlign w:val="subscript"/>
        </w:rPr>
        <w:t>kimray,CH4</w:t>
      </w:r>
      <w:r w:rsidRPr="00A92A65">
        <w:rPr>
          <w:rFonts w:eastAsia="Calibri"/>
          <w:color w:val="000000" w:themeColor="text1"/>
        </w:rPr>
        <w:t xml:space="preserve"> is the per-well </w:t>
      </w:r>
      <w:r w:rsidR="00460F38" w:rsidRPr="005A543C">
        <w:rPr>
          <w:rFonts w:eastAsia="Calibri"/>
          <w:szCs w:val="24"/>
        </w:rPr>
        <w:t>CH</w:t>
      </w:r>
      <w:r w:rsidR="00460F38" w:rsidRPr="00AB2962">
        <w:rPr>
          <w:rFonts w:eastAsia="Calibri"/>
          <w:szCs w:val="24"/>
          <w:vertAlign w:val="subscript"/>
        </w:rPr>
        <w:t>4</w:t>
      </w:r>
      <w:r w:rsidRPr="00A92A65">
        <w:rPr>
          <w:rFonts w:eastAsia="Calibri"/>
          <w:color w:val="000000" w:themeColor="text1"/>
        </w:rPr>
        <w:t xml:space="preserve"> emissions from Kimray pumps at gas wells [tons-CH</w:t>
      </w:r>
      <w:r w:rsidRPr="007957A3">
        <w:rPr>
          <w:rFonts w:eastAsia="Calibri"/>
          <w:color w:val="000000" w:themeColor="text1"/>
          <w:vertAlign w:val="subscript"/>
        </w:rPr>
        <w:t>4</w:t>
      </w:r>
      <w:r w:rsidRPr="00A92A65">
        <w:rPr>
          <w:rFonts w:eastAsia="Calibri"/>
          <w:color w:val="000000" w:themeColor="text1"/>
        </w:rPr>
        <w:t>/well-yr]</w:t>
      </w:r>
    </w:p>
    <w:p w14:paraId="77722FC9" w14:textId="77777777" w:rsidR="00940376" w:rsidRPr="00A92A65" w:rsidRDefault="00940376" w:rsidP="00940376">
      <w:pPr>
        <w:tabs>
          <w:tab w:val="left" w:pos="360"/>
        </w:tabs>
        <w:ind w:left="360"/>
        <w:rPr>
          <w:rFonts w:eastAsia="Calibri"/>
          <w:color w:val="000000" w:themeColor="text1"/>
        </w:rPr>
      </w:pPr>
      <w:r w:rsidRPr="001921D2">
        <w:rPr>
          <w:rFonts w:eastAsia="Calibri"/>
          <w:i/>
          <w:color w:val="000000" w:themeColor="text1"/>
        </w:rPr>
        <w:t>EF</w:t>
      </w:r>
      <w:r w:rsidRPr="001921D2">
        <w:rPr>
          <w:rFonts w:eastAsia="Calibri"/>
          <w:i/>
          <w:color w:val="000000" w:themeColor="text1"/>
          <w:vertAlign w:val="subscript"/>
        </w:rPr>
        <w:t>CH4</w:t>
      </w:r>
      <w:r>
        <w:rPr>
          <w:rFonts w:eastAsia="Calibri"/>
          <w:color w:val="000000" w:themeColor="text1"/>
        </w:rPr>
        <w:t xml:space="preserve"> =</w:t>
      </w:r>
      <w:r w:rsidRPr="00A92A65">
        <w:rPr>
          <w:rFonts w:eastAsia="Calibri"/>
          <w:color w:val="000000" w:themeColor="text1"/>
        </w:rPr>
        <w:t xml:space="preserve"> </w:t>
      </w:r>
      <w:r>
        <w:rPr>
          <w:rFonts w:eastAsia="Calibri"/>
          <w:color w:val="000000" w:themeColor="text1"/>
        </w:rPr>
        <w:t xml:space="preserve">1,041 </w:t>
      </w:r>
      <w:r w:rsidRPr="00A92A65">
        <w:rPr>
          <w:rFonts w:eastAsia="Calibri"/>
          <w:color w:val="000000" w:themeColor="text1"/>
        </w:rPr>
        <w:t>[SCF-</w:t>
      </w:r>
      <w:r w:rsidRPr="007957A3">
        <w:rPr>
          <w:rFonts w:eastAsia="Calibri"/>
          <w:color w:val="000000" w:themeColor="text1"/>
        </w:rPr>
        <w:t xml:space="preserve"> </w:t>
      </w:r>
      <w:r w:rsidRPr="00A92A65">
        <w:rPr>
          <w:rFonts w:eastAsia="Calibri"/>
          <w:color w:val="000000" w:themeColor="text1"/>
        </w:rPr>
        <w:t>CH</w:t>
      </w:r>
      <w:r w:rsidRPr="007957A3">
        <w:rPr>
          <w:rFonts w:eastAsia="Calibri"/>
          <w:color w:val="000000" w:themeColor="text1"/>
          <w:vertAlign w:val="subscript"/>
        </w:rPr>
        <w:t>4</w:t>
      </w:r>
      <w:r w:rsidRPr="00A92A65">
        <w:rPr>
          <w:rFonts w:eastAsia="Calibri"/>
          <w:color w:val="000000" w:themeColor="text1"/>
        </w:rPr>
        <w:t>/</w:t>
      </w:r>
      <w:r w:rsidR="00495B8A">
        <w:rPr>
          <w:rFonts w:eastAsia="Calibri"/>
          <w:color w:val="000000" w:themeColor="text1"/>
        </w:rPr>
        <w:t>MMCF</w:t>
      </w:r>
      <w:r w:rsidRPr="00A92A65">
        <w:rPr>
          <w:rFonts w:eastAsia="Calibri"/>
          <w:color w:val="000000" w:themeColor="text1"/>
        </w:rPr>
        <w:t>]</w:t>
      </w:r>
    </w:p>
    <w:p w14:paraId="72A027CE" w14:textId="77777777" w:rsidR="00940376" w:rsidRPr="00A92A65" w:rsidRDefault="00940376" w:rsidP="00940376">
      <w:pPr>
        <w:tabs>
          <w:tab w:val="left" w:pos="360"/>
        </w:tabs>
        <w:ind w:left="360"/>
        <w:rPr>
          <w:rFonts w:eastAsia="Calibri"/>
          <w:color w:val="000000" w:themeColor="text1"/>
        </w:rPr>
      </w:pPr>
      <w:r w:rsidRPr="001921D2">
        <w:rPr>
          <w:rFonts w:eastAsia="Calibri"/>
          <w:i/>
          <w:color w:val="000000" w:themeColor="text1"/>
        </w:rPr>
        <w:t>Q</w:t>
      </w:r>
      <w:r w:rsidRPr="001921D2">
        <w:rPr>
          <w:rFonts w:eastAsia="Calibri"/>
          <w:i/>
          <w:color w:val="000000" w:themeColor="text1"/>
          <w:vertAlign w:val="subscript"/>
        </w:rPr>
        <w:t>kimray</w:t>
      </w:r>
      <w:r w:rsidRPr="001921D2">
        <w:rPr>
          <w:rFonts w:eastAsia="Calibri"/>
          <w:i/>
          <w:color w:val="000000" w:themeColor="text1"/>
        </w:rPr>
        <w:t xml:space="preserve"> </w:t>
      </w:r>
      <w:r>
        <w:rPr>
          <w:rFonts w:eastAsia="Calibri"/>
          <w:color w:val="000000" w:themeColor="text1"/>
        </w:rPr>
        <w:t>=</w:t>
      </w:r>
      <w:r w:rsidRPr="00A92A65">
        <w:rPr>
          <w:rFonts w:eastAsia="Calibri"/>
          <w:color w:val="000000" w:themeColor="text1"/>
        </w:rPr>
        <w:t xml:space="preserve"> </w:t>
      </w:r>
      <w:r>
        <w:rPr>
          <w:rFonts w:eastAsia="Calibri"/>
          <w:color w:val="000000" w:themeColor="text1"/>
        </w:rPr>
        <w:t xml:space="preserve">42.9 </w:t>
      </w:r>
      <w:r w:rsidRPr="00A92A65">
        <w:rPr>
          <w:rFonts w:eastAsia="Calibri"/>
          <w:color w:val="000000" w:themeColor="text1"/>
        </w:rPr>
        <w:t>[</w:t>
      </w:r>
      <w:r w:rsidR="00495B8A">
        <w:rPr>
          <w:rFonts w:eastAsia="Calibri"/>
          <w:color w:val="000000" w:themeColor="text1"/>
        </w:rPr>
        <w:t>MMCF</w:t>
      </w:r>
      <w:r w:rsidRPr="00A92A65">
        <w:rPr>
          <w:rFonts w:eastAsia="Calibri"/>
          <w:color w:val="000000" w:themeColor="text1"/>
        </w:rPr>
        <w:t>/well-yr]</w:t>
      </w:r>
    </w:p>
    <w:p w14:paraId="0523F85C" w14:textId="77777777" w:rsidR="00940376" w:rsidRPr="00A92A65" w:rsidRDefault="00940376" w:rsidP="00940376">
      <w:pPr>
        <w:tabs>
          <w:tab w:val="left" w:pos="360"/>
        </w:tabs>
        <w:ind w:left="360"/>
        <w:rPr>
          <w:rFonts w:eastAsia="Calibri"/>
          <w:color w:val="000000" w:themeColor="text1"/>
        </w:rPr>
      </w:pPr>
      <w:r w:rsidRPr="00A92A65">
        <w:rPr>
          <w:rFonts w:eastAsia="Calibri"/>
          <w:i/>
          <w:color w:val="000000" w:themeColor="text1"/>
        </w:rPr>
        <w:t>P</w:t>
      </w:r>
      <w:r w:rsidRPr="00A92A65">
        <w:rPr>
          <w:rFonts w:eastAsia="Calibri"/>
          <w:color w:val="000000" w:themeColor="text1"/>
        </w:rPr>
        <w:t xml:space="preserve"> </w:t>
      </w:r>
      <w:r>
        <w:rPr>
          <w:rFonts w:eastAsia="Calibri"/>
          <w:color w:val="000000" w:themeColor="text1"/>
        </w:rPr>
        <w:t>=</w:t>
      </w:r>
      <w:r w:rsidRPr="00A92A65">
        <w:rPr>
          <w:rFonts w:eastAsia="Calibri"/>
          <w:color w:val="000000" w:themeColor="text1"/>
        </w:rPr>
        <w:t xml:space="preserve"> 1 </w:t>
      </w:r>
      <w:r>
        <w:rPr>
          <w:rFonts w:eastAsia="Calibri"/>
          <w:color w:val="000000" w:themeColor="text1"/>
        </w:rPr>
        <w:t>[</w:t>
      </w:r>
      <w:r w:rsidRPr="00A92A65">
        <w:rPr>
          <w:rFonts w:eastAsia="Calibri"/>
          <w:color w:val="000000" w:themeColor="text1"/>
        </w:rPr>
        <w:t>atm]</w:t>
      </w:r>
    </w:p>
    <w:p w14:paraId="4FFB91E6" w14:textId="77777777" w:rsidR="00940376" w:rsidRPr="005A543C" w:rsidRDefault="00940376" w:rsidP="00940376">
      <w:pPr>
        <w:tabs>
          <w:tab w:val="left" w:pos="360"/>
        </w:tabs>
        <w:ind w:left="360"/>
        <w:rPr>
          <w:rFonts w:eastAsia="Calibri"/>
        </w:rPr>
      </w:pPr>
      <w:r w:rsidRPr="005A543C">
        <w:rPr>
          <w:rFonts w:eastAsia="Calibri"/>
          <w:i/>
        </w:rPr>
        <w:t xml:space="preserve">R </w:t>
      </w:r>
      <w:r>
        <w:rPr>
          <w:rFonts w:eastAsia="Calibri"/>
          <w:i/>
        </w:rPr>
        <w:t>=</w:t>
      </w:r>
      <w:r w:rsidRPr="005A543C">
        <w:rPr>
          <w:rFonts w:eastAsia="Calibri"/>
        </w:rPr>
        <w:t xml:space="preserve"> 0.082 </w:t>
      </w:r>
      <w:r>
        <w:rPr>
          <w:rFonts w:eastAsia="Calibri"/>
        </w:rPr>
        <w:t>[</w:t>
      </w:r>
      <w:r w:rsidRPr="005A543C">
        <w:rPr>
          <w:rFonts w:eastAsia="Calibri"/>
        </w:rPr>
        <w:t>L-atm/mol-K]</w:t>
      </w:r>
    </w:p>
    <w:p w14:paraId="01191267" w14:textId="77777777" w:rsidR="00940376" w:rsidRPr="00A92A65" w:rsidRDefault="00940376" w:rsidP="00940376">
      <w:pPr>
        <w:tabs>
          <w:tab w:val="left" w:pos="360"/>
        </w:tabs>
        <w:ind w:left="360"/>
        <w:rPr>
          <w:rFonts w:eastAsia="Calibri"/>
          <w:color w:val="000000" w:themeColor="text1"/>
        </w:rPr>
      </w:pPr>
      <w:r w:rsidRPr="00A92A65">
        <w:rPr>
          <w:rFonts w:eastAsia="Calibri"/>
          <w:i/>
          <w:color w:val="000000" w:themeColor="text1"/>
        </w:rPr>
        <w:t>MW</w:t>
      </w:r>
      <w:r>
        <w:rPr>
          <w:rFonts w:eastAsia="Calibri"/>
          <w:i/>
          <w:color w:val="000000" w:themeColor="text1"/>
          <w:vertAlign w:val="subscript"/>
        </w:rPr>
        <w:t>CH4</w:t>
      </w:r>
      <w:r w:rsidRPr="00A92A65">
        <w:rPr>
          <w:rFonts w:eastAsia="Calibri"/>
          <w:color w:val="000000" w:themeColor="text1"/>
        </w:rPr>
        <w:t xml:space="preserve"> </w:t>
      </w:r>
      <w:r>
        <w:rPr>
          <w:rFonts w:eastAsia="Calibri"/>
          <w:color w:val="000000" w:themeColor="text1"/>
        </w:rPr>
        <w:t>=</w:t>
      </w:r>
      <w:r w:rsidRPr="00A92A65">
        <w:rPr>
          <w:rFonts w:eastAsia="Calibri"/>
          <w:color w:val="000000" w:themeColor="text1"/>
        </w:rPr>
        <w:t xml:space="preserve"> </w:t>
      </w:r>
      <w:r>
        <w:rPr>
          <w:rFonts w:eastAsia="Calibri"/>
          <w:color w:val="000000" w:themeColor="text1"/>
        </w:rPr>
        <w:t xml:space="preserve">16.04 </w:t>
      </w:r>
      <w:r w:rsidRPr="00A92A65">
        <w:rPr>
          <w:rFonts w:eastAsia="Calibri"/>
          <w:color w:val="000000" w:themeColor="text1"/>
        </w:rPr>
        <w:t>[g/mol]</w:t>
      </w:r>
    </w:p>
    <w:p w14:paraId="39E3B7D5" w14:textId="77777777" w:rsidR="00940376" w:rsidRPr="00A92A65" w:rsidRDefault="00940376" w:rsidP="00940376">
      <w:pPr>
        <w:tabs>
          <w:tab w:val="left" w:pos="360"/>
        </w:tabs>
        <w:ind w:left="360"/>
        <w:rPr>
          <w:rFonts w:eastAsia="Calibri"/>
          <w:color w:val="000000" w:themeColor="text1"/>
        </w:rPr>
      </w:pPr>
      <w:r w:rsidRPr="00A92A65">
        <w:rPr>
          <w:rFonts w:eastAsia="Calibri"/>
          <w:i/>
          <w:color w:val="000000" w:themeColor="text1"/>
        </w:rPr>
        <w:t>T</w:t>
      </w:r>
      <w:r w:rsidRPr="00A92A65">
        <w:rPr>
          <w:rFonts w:eastAsia="Calibri"/>
          <w:color w:val="000000" w:themeColor="text1"/>
        </w:rPr>
        <w:t xml:space="preserve"> </w:t>
      </w:r>
      <w:r>
        <w:rPr>
          <w:rFonts w:eastAsia="Calibri"/>
          <w:color w:val="000000" w:themeColor="text1"/>
        </w:rPr>
        <w:t xml:space="preserve">= </w:t>
      </w:r>
      <w:r w:rsidRPr="00A92A65">
        <w:rPr>
          <w:rFonts w:eastAsia="Calibri"/>
          <w:color w:val="000000" w:themeColor="text1"/>
        </w:rPr>
        <w:t xml:space="preserve">298 </w:t>
      </w:r>
      <w:r>
        <w:rPr>
          <w:rFonts w:eastAsia="Calibri"/>
          <w:color w:val="000000" w:themeColor="text1"/>
        </w:rPr>
        <w:t>[</w:t>
      </w:r>
      <w:r w:rsidRPr="00A92A65">
        <w:rPr>
          <w:rFonts w:eastAsia="Calibri"/>
          <w:color w:val="000000" w:themeColor="text1"/>
        </w:rPr>
        <w:t>K]</w:t>
      </w:r>
    </w:p>
    <w:p w14:paraId="70104BFB" w14:textId="77777777" w:rsidR="00940376" w:rsidRPr="00A92A65" w:rsidRDefault="00940376" w:rsidP="00940376">
      <w:pPr>
        <w:tabs>
          <w:tab w:val="left" w:pos="360"/>
        </w:tabs>
        <w:ind w:left="360"/>
        <w:rPr>
          <w:rFonts w:eastAsia="Calibri"/>
          <w:color w:val="000000" w:themeColor="text1"/>
        </w:rPr>
      </w:pPr>
      <w:r w:rsidRPr="00AF1D6B">
        <w:t xml:space="preserve">907,185 [g/ton] </w:t>
      </w:r>
    </w:p>
    <w:p w14:paraId="3C3FCD2D" w14:textId="77777777" w:rsidR="00940376" w:rsidRDefault="00940376" w:rsidP="00940376">
      <w:pPr>
        <w:tabs>
          <w:tab w:val="left" w:pos="360"/>
        </w:tabs>
        <w:ind w:left="360"/>
        <w:rPr>
          <w:rFonts w:eastAsia="Calibri"/>
        </w:rPr>
      </w:pPr>
      <w:r>
        <w:rPr>
          <w:rFonts w:eastAsia="Calibri"/>
        </w:rPr>
        <w:t>1,000 [S</w:t>
      </w:r>
      <w:r w:rsidRPr="005A543C">
        <w:rPr>
          <w:rFonts w:eastAsia="Calibri"/>
        </w:rPr>
        <w:t>CF/MCF</w:t>
      </w:r>
      <w:r>
        <w:rPr>
          <w:rFonts w:eastAsia="Calibri"/>
        </w:rPr>
        <w:t xml:space="preserve">] </w:t>
      </w:r>
    </w:p>
    <w:p w14:paraId="76AF0DE3" w14:textId="77777777" w:rsidR="00940376" w:rsidRPr="005A543C" w:rsidRDefault="00940376" w:rsidP="00940376">
      <w:pPr>
        <w:tabs>
          <w:tab w:val="left" w:pos="360"/>
        </w:tabs>
        <w:ind w:left="360"/>
        <w:rPr>
          <w:rFonts w:eastAsia="Calibri"/>
        </w:rPr>
      </w:pPr>
      <w:r w:rsidRPr="005A543C">
        <w:rPr>
          <w:rFonts w:eastAsia="Calibri"/>
        </w:rPr>
        <w:t>3.5x10</w:t>
      </w:r>
      <w:r w:rsidRPr="005A543C">
        <w:rPr>
          <w:rFonts w:eastAsia="Calibri"/>
          <w:vertAlign w:val="superscript"/>
        </w:rPr>
        <w:t>-5</w:t>
      </w:r>
      <w:r w:rsidRPr="005A543C">
        <w:rPr>
          <w:rFonts w:eastAsia="Calibri"/>
        </w:rPr>
        <w:t xml:space="preserve"> </w:t>
      </w:r>
      <w:r>
        <w:rPr>
          <w:rFonts w:eastAsia="Calibri"/>
        </w:rPr>
        <w:t>[</w:t>
      </w:r>
      <w:r w:rsidRPr="005A543C">
        <w:rPr>
          <w:rFonts w:eastAsia="Calibri"/>
        </w:rPr>
        <w:t>MCF/L</w:t>
      </w:r>
      <w:r>
        <w:rPr>
          <w:rFonts w:eastAsia="Calibri"/>
        </w:rPr>
        <w:t>]</w:t>
      </w:r>
      <w:r w:rsidRPr="00AF1D6B">
        <w:t xml:space="preserve"> </w:t>
      </w:r>
    </w:p>
    <w:p w14:paraId="34B4B5CD" w14:textId="7088407B" w:rsidR="00940376" w:rsidRPr="00B1300C" w:rsidRDefault="00940376" w:rsidP="00B64DDD">
      <w:pPr>
        <w:rPr>
          <w:highlight w:val="yellow"/>
        </w:rPr>
      </w:pPr>
    </w:p>
    <w:p w14:paraId="13AF4886" w14:textId="77777777" w:rsidR="00940376" w:rsidRPr="0068338A" w:rsidRDefault="00940376" w:rsidP="00940376">
      <w:r w:rsidRPr="0068338A">
        <w:t>Therefore:</w:t>
      </w:r>
    </w:p>
    <w:p w14:paraId="467E085B" w14:textId="77777777" w:rsidR="00940376" w:rsidRPr="0068338A" w:rsidRDefault="00940376" w:rsidP="00940376">
      <w:r w:rsidRPr="0014383E">
        <w:rPr>
          <w:rFonts w:eastAsia="Calibri"/>
          <w:position w:val="-38"/>
        </w:rPr>
        <w:object w:dxaOrig="6520" w:dyaOrig="760" w14:anchorId="6EFEEB24">
          <v:shape id="_x0000_i1076" type="#_x0000_t75" style="width:325.45pt;height:37.45pt" o:ole="">
            <v:imagedata r:id="rId144" o:title=""/>
          </v:shape>
          <o:OLEObject Type="Embed" ProgID="Equation.3" ShapeID="_x0000_i1076" DrawAspect="Content" ObjectID="_1607759208" r:id="rId145"/>
        </w:object>
      </w:r>
    </w:p>
    <w:p w14:paraId="6C13766E" w14:textId="77777777" w:rsidR="00940376" w:rsidRPr="0068338A" w:rsidRDefault="00940376" w:rsidP="002959F6">
      <w:pPr>
        <w:rPr>
          <w:i/>
        </w:rPr>
      </w:pPr>
    </w:p>
    <w:p w14:paraId="41B33EF7" w14:textId="77777777" w:rsidR="00940376" w:rsidRPr="0068338A" w:rsidRDefault="00940376" w:rsidP="00940376">
      <w:r w:rsidRPr="0068338A">
        <w:rPr>
          <w:i/>
        </w:rPr>
        <w:t xml:space="preserve">E </w:t>
      </w:r>
      <w:r w:rsidRPr="0068338A">
        <w:rPr>
          <w:i/>
          <w:vertAlign w:val="subscript"/>
        </w:rPr>
        <w:t>kimray, CH4</w:t>
      </w:r>
      <w:r w:rsidRPr="0068338A">
        <w:t xml:space="preserve"> = 0.923 [tons CH</w:t>
      </w:r>
      <w:r w:rsidRPr="0068338A">
        <w:rPr>
          <w:vertAlign w:val="subscript"/>
        </w:rPr>
        <w:t>4</w:t>
      </w:r>
      <w:r w:rsidRPr="0068338A">
        <w:t>/well/yr]</w:t>
      </w:r>
    </w:p>
    <w:p w14:paraId="14835DE1" w14:textId="77777777" w:rsidR="00940376" w:rsidRDefault="00940376" w:rsidP="00940376"/>
    <w:p w14:paraId="0EB5338B" w14:textId="77777777" w:rsidR="00940376" w:rsidRDefault="00940376" w:rsidP="00940376">
      <w:pPr>
        <w:ind w:firstLine="720"/>
      </w:pPr>
      <w:r>
        <w:t>VOC emissions are then calculated using:</w:t>
      </w:r>
    </w:p>
    <w:p w14:paraId="588714D1" w14:textId="77777777" w:rsidR="00940376" w:rsidRDefault="00940376" w:rsidP="00940376"/>
    <w:p w14:paraId="51366E0A" w14:textId="77777777" w:rsidR="00940376" w:rsidRDefault="00940376" w:rsidP="00940376">
      <w:r w:rsidRPr="005A543C">
        <w:rPr>
          <w:rFonts w:eastAsia="Calibri"/>
          <w:position w:val="-30"/>
        </w:rPr>
        <w:object w:dxaOrig="3440" w:dyaOrig="680" w14:anchorId="448FBB10">
          <v:shape id="_x0000_i1077" type="#_x0000_t75" style="width:158.4pt;height:32.25pt" o:ole="">
            <v:imagedata r:id="rId146" o:title=""/>
          </v:shape>
          <o:OLEObject Type="Embed" ProgID="Equation.3" ShapeID="_x0000_i1077" DrawAspect="Content" ObjectID="_1607759209" r:id="rId147"/>
        </w:object>
      </w:r>
    </w:p>
    <w:p w14:paraId="302866DA" w14:textId="77777777" w:rsidR="00940376" w:rsidRPr="005A543C" w:rsidRDefault="00940376" w:rsidP="00DC32AF">
      <w:pPr>
        <w:snapToGrid w:val="0"/>
        <w:spacing w:after="120"/>
        <w:rPr>
          <w:rFonts w:eastAsia="Calibri"/>
        </w:rPr>
      </w:pPr>
      <w:r w:rsidRPr="005A543C">
        <w:rPr>
          <w:rFonts w:eastAsia="Calibri"/>
        </w:rPr>
        <w:t>where:</w:t>
      </w:r>
    </w:p>
    <w:p w14:paraId="18FE7E48" w14:textId="77777777" w:rsidR="00940376" w:rsidRPr="005A543C" w:rsidRDefault="00940376" w:rsidP="00940376">
      <w:pPr>
        <w:ind w:left="360"/>
        <w:rPr>
          <w:rFonts w:eastAsia="Calibri"/>
        </w:rPr>
      </w:pPr>
      <w:r w:rsidRPr="005A543C">
        <w:rPr>
          <w:rFonts w:eastAsia="Calibri"/>
          <w:i/>
        </w:rPr>
        <w:t>E</w:t>
      </w:r>
      <w:r>
        <w:rPr>
          <w:rFonts w:eastAsia="Calibri"/>
          <w:i/>
          <w:vertAlign w:val="subscript"/>
        </w:rPr>
        <w:t xml:space="preserve"> kimray</w:t>
      </w:r>
      <w:r w:rsidRPr="005A543C">
        <w:rPr>
          <w:rFonts w:eastAsia="Calibri"/>
        </w:rPr>
        <w:t xml:space="preserve"> is the emissions </w:t>
      </w:r>
      <w:r>
        <w:rPr>
          <w:rFonts w:eastAsia="Calibri"/>
        </w:rPr>
        <w:t>of VOC</w:t>
      </w:r>
      <w:r w:rsidRPr="005A543C">
        <w:rPr>
          <w:rFonts w:eastAsia="Calibri"/>
        </w:rPr>
        <w:t xml:space="preserve"> per well from Kimray Pumps [</w:t>
      </w:r>
      <w:r>
        <w:rPr>
          <w:rFonts w:eastAsia="Calibri"/>
        </w:rPr>
        <w:t>ton</w:t>
      </w:r>
      <w:r w:rsidRPr="005A543C">
        <w:rPr>
          <w:rFonts w:eastAsia="Calibri"/>
        </w:rPr>
        <w:t>/well-yr]</w:t>
      </w:r>
    </w:p>
    <w:p w14:paraId="763F55C3" w14:textId="77777777" w:rsidR="00940376" w:rsidRPr="005A543C" w:rsidRDefault="00940376" w:rsidP="00940376">
      <w:pPr>
        <w:ind w:left="360"/>
        <w:rPr>
          <w:rFonts w:eastAsia="Calibri"/>
        </w:rPr>
      </w:pPr>
      <w:r w:rsidRPr="005A543C">
        <w:rPr>
          <w:rFonts w:eastAsia="Calibri"/>
          <w:i/>
        </w:rPr>
        <w:t>EF</w:t>
      </w:r>
      <w:r>
        <w:rPr>
          <w:rFonts w:eastAsia="Calibri"/>
          <w:i/>
          <w:vertAlign w:val="subscript"/>
        </w:rPr>
        <w:t>kimray</w:t>
      </w:r>
      <w:r w:rsidR="00E75A71">
        <w:rPr>
          <w:rFonts w:eastAsia="Calibri"/>
          <w:i/>
          <w:vertAlign w:val="subscript"/>
        </w:rPr>
        <w:t xml:space="preserve">, </w:t>
      </w:r>
      <w:r w:rsidRPr="005A543C">
        <w:rPr>
          <w:rFonts w:eastAsia="Calibri"/>
          <w:i/>
          <w:vertAlign w:val="subscript"/>
        </w:rPr>
        <w:t>CH4</w:t>
      </w:r>
      <w:r w:rsidRPr="005A543C">
        <w:rPr>
          <w:rFonts w:eastAsia="Calibri"/>
          <w:vertAlign w:val="subscript"/>
        </w:rPr>
        <w:t xml:space="preserve"> </w:t>
      </w:r>
      <w:r w:rsidRPr="003B3F32">
        <w:rPr>
          <w:rFonts w:eastAsia="Calibri"/>
        </w:rPr>
        <w:t xml:space="preserve"> = 0.923 </w:t>
      </w:r>
      <w:r w:rsidRPr="005A543C">
        <w:rPr>
          <w:rFonts w:eastAsia="Calibri"/>
        </w:rPr>
        <w:t xml:space="preserve">[ton </w:t>
      </w:r>
      <w:r w:rsidRPr="00A92A65">
        <w:rPr>
          <w:rFonts w:eastAsia="Calibri"/>
          <w:color w:val="000000" w:themeColor="text1"/>
        </w:rPr>
        <w:t>CH</w:t>
      </w:r>
      <w:r w:rsidRPr="007957A3">
        <w:rPr>
          <w:rFonts w:eastAsia="Calibri"/>
          <w:color w:val="000000" w:themeColor="text1"/>
          <w:vertAlign w:val="subscript"/>
        </w:rPr>
        <w:t>4</w:t>
      </w:r>
      <w:r w:rsidRPr="005A543C">
        <w:rPr>
          <w:rFonts w:eastAsia="Calibri"/>
        </w:rPr>
        <w:t>/well-yr]</w:t>
      </w:r>
    </w:p>
    <w:p w14:paraId="76CA1039" w14:textId="77777777" w:rsidR="00940376" w:rsidRPr="005A543C" w:rsidRDefault="00940376" w:rsidP="00940376">
      <w:pPr>
        <w:ind w:left="360"/>
        <w:rPr>
          <w:rFonts w:eastAsia="Calibri"/>
        </w:rPr>
      </w:pPr>
      <w:r w:rsidRPr="005A543C">
        <w:rPr>
          <w:rFonts w:eastAsia="Calibri"/>
          <w:i/>
        </w:rPr>
        <w:t>MW</w:t>
      </w:r>
      <w:r>
        <w:rPr>
          <w:rFonts w:eastAsia="Calibri"/>
          <w:i/>
          <w:vertAlign w:val="subscript"/>
        </w:rPr>
        <w:t>VOC</w:t>
      </w:r>
      <w:r>
        <w:rPr>
          <w:rFonts w:eastAsia="Calibri"/>
        </w:rPr>
        <w:t xml:space="preserve"> = 52.1 </w:t>
      </w:r>
      <w:r w:rsidRPr="005A543C">
        <w:rPr>
          <w:rFonts w:eastAsia="Calibri"/>
        </w:rPr>
        <w:t>[lb/lb-mol]</w:t>
      </w:r>
    </w:p>
    <w:p w14:paraId="40DD5A9C" w14:textId="77777777" w:rsidR="00940376" w:rsidRPr="005A543C" w:rsidRDefault="00940376" w:rsidP="00940376">
      <w:pPr>
        <w:ind w:left="360"/>
        <w:rPr>
          <w:rFonts w:eastAsia="Calibri"/>
        </w:rPr>
      </w:pPr>
      <w:r w:rsidRPr="005A543C">
        <w:rPr>
          <w:rFonts w:eastAsia="Calibri"/>
          <w:i/>
        </w:rPr>
        <w:t>MW</w:t>
      </w:r>
      <w:r w:rsidRPr="005A543C">
        <w:rPr>
          <w:rFonts w:eastAsia="Calibri"/>
          <w:i/>
          <w:vertAlign w:val="subscript"/>
        </w:rPr>
        <w:t>CH4</w:t>
      </w:r>
      <w:r w:rsidRPr="005A543C">
        <w:rPr>
          <w:rFonts w:eastAsia="Calibri"/>
        </w:rPr>
        <w:t xml:space="preserve"> </w:t>
      </w:r>
      <w:r>
        <w:rPr>
          <w:rFonts w:eastAsia="Calibri"/>
        </w:rPr>
        <w:t xml:space="preserve">= 16.04 </w:t>
      </w:r>
      <w:r w:rsidRPr="005A543C">
        <w:rPr>
          <w:rFonts w:eastAsia="Calibri"/>
        </w:rPr>
        <w:t>[lb/lb-mol]</w:t>
      </w:r>
    </w:p>
    <w:p w14:paraId="06E9EEEA" w14:textId="77777777" w:rsidR="00940376" w:rsidRPr="00BB01E1" w:rsidRDefault="00940376" w:rsidP="00940376">
      <w:pPr>
        <w:ind w:left="360"/>
        <w:rPr>
          <w:rFonts w:eastAsia="Calibri"/>
        </w:rPr>
      </w:pPr>
      <w:r w:rsidRPr="00BB01E1">
        <w:rPr>
          <w:rFonts w:eastAsia="Calibri"/>
          <w:i/>
        </w:rPr>
        <w:t>M</w:t>
      </w:r>
      <w:r w:rsidRPr="00BB01E1">
        <w:rPr>
          <w:rFonts w:eastAsia="Calibri"/>
          <w:i/>
          <w:vertAlign w:val="subscript"/>
        </w:rPr>
        <w:t>CH4</w:t>
      </w:r>
      <w:r w:rsidRPr="00BB01E1">
        <w:rPr>
          <w:rFonts w:eastAsia="Calibri"/>
        </w:rPr>
        <w:t xml:space="preserve"> = 0.94 [percent </w:t>
      </w:r>
      <w:r>
        <w:rPr>
          <w:rFonts w:eastAsia="Calibri"/>
        </w:rPr>
        <w:t>CH</w:t>
      </w:r>
      <w:r w:rsidRPr="00F25F65">
        <w:rPr>
          <w:rFonts w:eastAsia="Calibri"/>
          <w:vertAlign w:val="subscript"/>
        </w:rPr>
        <w:t>4</w:t>
      </w:r>
      <w:r w:rsidRPr="00BB01E1">
        <w:rPr>
          <w:rFonts w:eastAsia="Calibri"/>
        </w:rPr>
        <w:t>, expressed as a fraction]</w:t>
      </w:r>
    </w:p>
    <w:p w14:paraId="577F2B1F" w14:textId="77777777" w:rsidR="00940376" w:rsidRDefault="00940376" w:rsidP="00940376">
      <w:pPr>
        <w:ind w:firstLine="360"/>
      </w:pPr>
      <w:r w:rsidRPr="00BB01E1">
        <w:rPr>
          <w:rFonts w:eastAsia="Calibri"/>
          <w:i/>
        </w:rPr>
        <w:t>M</w:t>
      </w:r>
      <w:r>
        <w:rPr>
          <w:rFonts w:eastAsia="Calibri"/>
          <w:i/>
          <w:vertAlign w:val="subscript"/>
        </w:rPr>
        <w:t>VOC</w:t>
      </w:r>
      <w:r w:rsidRPr="00BB01E1">
        <w:rPr>
          <w:rFonts w:eastAsia="Calibri"/>
        </w:rPr>
        <w:t xml:space="preserve"> = 0.01 [percent VOC, expressed as a fraction]</w:t>
      </w:r>
    </w:p>
    <w:p w14:paraId="44A6333B" w14:textId="77777777" w:rsidR="00940376" w:rsidRDefault="00940376" w:rsidP="00940376"/>
    <w:p w14:paraId="370838A6" w14:textId="77777777" w:rsidR="00940376" w:rsidRDefault="00940376" w:rsidP="00940376">
      <w:r>
        <w:t>Therefore:</w:t>
      </w:r>
    </w:p>
    <w:p w14:paraId="51720674" w14:textId="77777777" w:rsidR="00940376" w:rsidRDefault="00940376" w:rsidP="00940376"/>
    <w:p w14:paraId="1E6E7B4A" w14:textId="77777777" w:rsidR="00940376" w:rsidRDefault="00940376" w:rsidP="00940376">
      <w:r w:rsidRPr="003B3F32">
        <w:rPr>
          <w:rFonts w:eastAsia="Calibri"/>
          <w:position w:val="-24"/>
        </w:rPr>
        <w:object w:dxaOrig="2840" w:dyaOrig="620" w14:anchorId="59083FBC">
          <v:shape id="_x0000_i1078" type="#_x0000_t75" style="width:142.85pt;height:30.55pt" o:ole="">
            <v:imagedata r:id="rId148" o:title=""/>
          </v:shape>
          <o:OLEObject Type="Embed" ProgID="Equation.3" ShapeID="_x0000_i1078" DrawAspect="Content" ObjectID="_1607759210" r:id="rId149"/>
        </w:object>
      </w:r>
    </w:p>
    <w:p w14:paraId="0F7C95FC" w14:textId="77777777" w:rsidR="00940376" w:rsidRDefault="00940376" w:rsidP="00940376"/>
    <w:p w14:paraId="39929EB1" w14:textId="77777777" w:rsidR="00940376" w:rsidRDefault="00940376" w:rsidP="00940376">
      <w:r w:rsidRPr="005A543C">
        <w:rPr>
          <w:rFonts w:eastAsia="Calibri"/>
          <w:i/>
        </w:rPr>
        <w:t>E</w:t>
      </w:r>
      <w:r>
        <w:rPr>
          <w:rFonts w:eastAsia="Calibri"/>
          <w:i/>
          <w:vertAlign w:val="subscript"/>
        </w:rPr>
        <w:t xml:space="preserve"> kimray</w:t>
      </w:r>
      <w:r>
        <w:rPr>
          <w:rFonts w:eastAsia="Calibri"/>
        </w:rPr>
        <w:t xml:space="preserve"> = 0.032 </w:t>
      </w:r>
      <w:r w:rsidRPr="005A543C">
        <w:rPr>
          <w:rFonts w:eastAsia="Calibri"/>
        </w:rPr>
        <w:t>[</w:t>
      </w:r>
      <w:r>
        <w:rPr>
          <w:rFonts w:eastAsia="Calibri"/>
        </w:rPr>
        <w:t>ton</w:t>
      </w:r>
      <w:r w:rsidRPr="005A543C">
        <w:rPr>
          <w:rFonts w:eastAsia="Calibri"/>
        </w:rPr>
        <w:t>/well-yr]</w:t>
      </w:r>
    </w:p>
    <w:p w14:paraId="48DEC457" w14:textId="77777777" w:rsidR="00940376" w:rsidRDefault="00940376" w:rsidP="00940376"/>
    <w:p w14:paraId="251F27DB" w14:textId="77777777" w:rsidR="00940376" w:rsidRPr="00394122" w:rsidRDefault="00940376" w:rsidP="00940376">
      <w:pPr>
        <w:rPr>
          <w:u w:val="single"/>
        </w:rPr>
      </w:pPr>
      <w:r w:rsidRPr="00394122">
        <w:rPr>
          <w:u w:val="single"/>
        </w:rPr>
        <w:t>Chemical Injection Pumps</w:t>
      </w:r>
    </w:p>
    <w:p w14:paraId="3748C5C4" w14:textId="77777777" w:rsidR="00940376" w:rsidRPr="00B1300C" w:rsidRDefault="00940376" w:rsidP="00940376">
      <w:pPr>
        <w:rPr>
          <w:highlight w:val="yellow"/>
        </w:rPr>
      </w:pPr>
    </w:p>
    <w:p w14:paraId="7DD7B56F" w14:textId="77777777" w:rsidR="00940376" w:rsidRPr="00B1300C" w:rsidRDefault="00940376" w:rsidP="00940376">
      <w:pPr>
        <w:rPr>
          <w:highlight w:val="yellow"/>
        </w:rPr>
      </w:pPr>
      <w:r w:rsidRPr="001921D2">
        <w:rPr>
          <w:rFonts w:eastAsia="Calibri"/>
          <w:position w:val="-60"/>
        </w:rPr>
        <w:object w:dxaOrig="6780" w:dyaOrig="980" w14:anchorId="2C81F0DB">
          <v:shape id="_x0000_i1079" type="#_x0000_t75" style="width:343.3pt;height:45.5pt" o:ole="">
            <v:imagedata r:id="rId150" o:title=""/>
          </v:shape>
          <o:OLEObject Type="Embed" ProgID="Equation.3" ShapeID="_x0000_i1079" DrawAspect="Content" ObjectID="_1607759211" r:id="rId151"/>
        </w:object>
      </w:r>
    </w:p>
    <w:p w14:paraId="57585D3B" w14:textId="77777777" w:rsidR="00940376" w:rsidRPr="005A543C" w:rsidRDefault="00940376" w:rsidP="00940376">
      <w:pPr>
        <w:keepNext/>
        <w:keepLines/>
        <w:snapToGrid w:val="0"/>
        <w:rPr>
          <w:rFonts w:eastAsia="Calibri"/>
        </w:rPr>
      </w:pPr>
      <w:r w:rsidRPr="005A543C">
        <w:rPr>
          <w:rFonts w:eastAsia="Calibri"/>
        </w:rPr>
        <w:t>where:</w:t>
      </w:r>
    </w:p>
    <w:p w14:paraId="73FD8EA6" w14:textId="77777777" w:rsidR="00940376" w:rsidRPr="005A543C" w:rsidRDefault="00940376" w:rsidP="00940376">
      <w:pPr>
        <w:tabs>
          <w:tab w:val="left" w:pos="360"/>
        </w:tabs>
        <w:ind w:left="360"/>
        <w:rPr>
          <w:rFonts w:eastAsia="Calibri"/>
        </w:rPr>
      </w:pPr>
      <w:r w:rsidRPr="005A543C">
        <w:rPr>
          <w:rFonts w:eastAsia="Calibri"/>
          <w:i/>
        </w:rPr>
        <w:t>E</w:t>
      </w:r>
      <w:r w:rsidRPr="005A543C">
        <w:rPr>
          <w:rFonts w:eastAsia="Calibri"/>
          <w:i/>
          <w:vertAlign w:val="subscript"/>
        </w:rPr>
        <w:t>CIP,</w:t>
      </w:r>
      <w:r w:rsidR="00E75A71">
        <w:rPr>
          <w:rFonts w:eastAsia="Calibri"/>
          <w:i/>
          <w:vertAlign w:val="subscript"/>
        </w:rPr>
        <w:t xml:space="preserve"> </w:t>
      </w:r>
      <w:r w:rsidRPr="005A543C">
        <w:rPr>
          <w:rFonts w:eastAsia="Calibri"/>
          <w:i/>
          <w:vertAlign w:val="subscript"/>
        </w:rPr>
        <w:t>CH4</w:t>
      </w:r>
      <w:r w:rsidRPr="005A543C">
        <w:rPr>
          <w:rFonts w:eastAsia="Calibri"/>
        </w:rPr>
        <w:t xml:space="preserve"> is the per-well </w:t>
      </w:r>
      <w:r w:rsidR="00460F38" w:rsidRPr="005A543C">
        <w:rPr>
          <w:rFonts w:eastAsia="Calibri"/>
          <w:szCs w:val="24"/>
        </w:rPr>
        <w:t>CH</w:t>
      </w:r>
      <w:r w:rsidR="00460F38" w:rsidRPr="00AB2962">
        <w:rPr>
          <w:rFonts w:eastAsia="Calibri"/>
          <w:szCs w:val="24"/>
          <w:vertAlign w:val="subscript"/>
        </w:rPr>
        <w:t>4</w:t>
      </w:r>
      <w:r w:rsidRPr="005A543C">
        <w:rPr>
          <w:rFonts w:eastAsia="Calibri"/>
        </w:rPr>
        <w:t xml:space="preserve"> emissions from CIP pumps at gas wells [tons-</w:t>
      </w:r>
      <w:r w:rsidRPr="007957A3">
        <w:rPr>
          <w:rFonts w:eastAsia="Calibri"/>
          <w:color w:val="000000" w:themeColor="text1"/>
        </w:rPr>
        <w:t xml:space="preserve"> </w:t>
      </w:r>
      <w:r w:rsidRPr="00A92A65">
        <w:rPr>
          <w:rFonts w:eastAsia="Calibri"/>
          <w:color w:val="000000" w:themeColor="text1"/>
        </w:rPr>
        <w:t>CH</w:t>
      </w:r>
      <w:r w:rsidRPr="007957A3">
        <w:rPr>
          <w:rFonts w:eastAsia="Calibri"/>
          <w:color w:val="000000" w:themeColor="text1"/>
          <w:vertAlign w:val="subscript"/>
        </w:rPr>
        <w:t>4</w:t>
      </w:r>
      <w:r w:rsidRPr="005A543C">
        <w:rPr>
          <w:rFonts w:eastAsia="Calibri"/>
        </w:rPr>
        <w:t>/well-yr]</w:t>
      </w:r>
    </w:p>
    <w:p w14:paraId="61567DEC" w14:textId="77777777" w:rsidR="00940376" w:rsidRPr="005A543C" w:rsidRDefault="00940376" w:rsidP="00940376">
      <w:pPr>
        <w:tabs>
          <w:tab w:val="left" w:pos="360"/>
        </w:tabs>
        <w:ind w:left="360"/>
        <w:rPr>
          <w:rFonts w:eastAsia="Calibri"/>
        </w:rPr>
      </w:pPr>
      <w:r w:rsidRPr="00E04236">
        <w:rPr>
          <w:rFonts w:eastAsia="Calibri"/>
          <w:i/>
        </w:rPr>
        <w:t>EF</w:t>
      </w:r>
      <w:r w:rsidRPr="00E04236">
        <w:rPr>
          <w:rFonts w:eastAsia="Calibri"/>
          <w:i/>
          <w:vertAlign w:val="subscript"/>
        </w:rPr>
        <w:t>CH4</w:t>
      </w:r>
      <w:r w:rsidRPr="005A543C">
        <w:rPr>
          <w:rFonts w:eastAsia="Calibri"/>
        </w:rPr>
        <w:t xml:space="preserve"> </w:t>
      </w:r>
      <w:r>
        <w:rPr>
          <w:rFonts w:eastAsia="Calibri"/>
        </w:rPr>
        <w:t>=</w:t>
      </w:r>
      <w:r w:rsidRPr="005A543C">
        <w:rPr>
          <w:rFonts w:eastAsia="Calibri"/>
        </w:rPr>
        <w:t xml:space="preserve"> </w:t>
      </w:r>
      <w:r>
        <w:rPr>
          <w:rFonts w:eastAsia="Calibri"/>
        </w:rPr>
        <w:t xml:space="preserve">260 </w:t>
      </w:r>
      <w:r w:rsidRPr="005A543C">
        <w:rPr>
          <w:rFonts w:eastAsia="Calibri"/>
        </w:rPr>
        <w:t>[SCF-</w:t>
      </w:r>
      <w:r w:rsidRPr="007957A3">
        <w:rPr>
          <w:rFonts w:eastAsia="Calibri"/>
          <w:color w:val="000000" w:themeColor="text1"/>
        </w:rPr>
        <w:t xml:space="preserve"> </w:t>
      </w:r>
      <w:r w:rsidRPr="00A92A65">
        <w:rPr>
          <w:rFonts w:eastAsia="Calibri"/>
          <w:color w:val="000000" w:themeColor="text1"/>
        </w:rPr>
        <w:t>CH</w:t>
      </w:r>
      <w:r w:rsidRPr="007957A3">
        <w:rPr>
          <w:rFonts w:eastAsia="Calibri"/>
          <w:color w:val="000000" w:themeColor="text1"/>
          <w:vertAlign w:val="subscript"/>
        </w:rPr>
        <w:t>4</w:t>
      </w:r>
      <w:r w:rsidRPr="005A543C">
        <w:rPr>
          <w:rFonts w:eastAsia="Calibri"/>
        </w:rPr>
        <w:t>/pump/day]</w:t>
      </w:r>
    </w:p>
    <w:p w14:paraId="4E29BE3F" w14:textId="77777777" w:rsidR="00940376" w:rsidRPr="005A543C" w:rsidRDefault="00940376" w:rsidP="00940376">
      <w:pPr>
        <w:tabs>
          <w:tab w:val="left" w:pos="360"/>
        </w:tabs>
        <w:ind w:left="360"/>
        <w:rPr>
          <w:rFonts w:eastAsia="Calibri"/>
        </w:rPr>
      </w:pPr>
      <w:r w:rsidRPr="00E04236">
        <w:rPr>
          <w:rFonts w:eastAsia="Calibri"/>
          <w:i/>
        </w:rPr>
        <w:t>N</w:t>
      </w:r>
      <w:r w:rsidRPr="00E04236">
        <w:rPr>
          <w:rFonts w:eastAsia="Calibri"/>
          <w:i/>
          <w:vertAlign w:val="subscript"/>
        </w:rPr>
        <w:t>CIP</w:t>
      </w:r>
      <w:r w:rsidRPr="005A543C">
        <w:rPr>
          <w:rFonts w:eastAsia="Calibri"/>
        </w:rPr>
        <w:t xml:space="preserve"> </w:t>
      </w:r>
      <w:r>
        <w:rPr>
          <w:rFonts w:eastAsia="Calibri"/>
        </w:rPr>
        <w:t xml:space="preserve">= 0.142 </w:t>
      </w:r>
      <w:r w:rsidRPr="005A543C">
        <w:rPr>
          <w:rFonts w:eastAsia="Calibri"/>
        </w:rPr>
        <w:t>[pump/well]</w:t>
      </w:r>
    </w:p>
    <w:p w14:paraId="327445DD" w14:textId="77777777" w:rsidR="00940376" w:rsidRPr="005A543C" w:rsidRDefault="00940376" w:rsidP="00940376">
      <w:pPr>
        <w:tabs>
          <w:tab w:val="left" w:pos="360"/>
        </w:tabs>
        <w:ind w:left="360"/>
        <w:rPr>
          <w:rFonts w:eastAsia="Calibri"/>
        </w:rPr>
      </w:pPr>
      <w:r w:rsidRPr="00E04236">
        <w:rPr>
          <w:rFonts w:eastAsia="Calibri"/>
          <w:i/>
        </w:rPr>
        <w:t>t</w:t>
      </w:r>
      <w:r w:rsidRPr="00E04236">
        <w:rPr>
          <w:rFonts w:eastAsia="Calibri"/>
          <w:i/>
          <w:vertAlign w:val="subscript"/>
        </w:rPr>
        <w:t>CIP</w:t>
      </w:r>
      <w:r w:rsidRPr="00E04236">
        <w:rPr>
          <w:rFonts w:eastAsia="Calibri"/>
          <w:i/>
        </w:rPr>
        <w:t xml:space="preserve"> </w:t>
      </w:r>
      <w:r>
        <w:rPr>
          <w:rFonts w:eastAsia="Calibri"/>
        </w:rPr>
        <w:t>=</w:t>
      </w:r>
      <w:r w:rsidRPr="005A543C">
        <w:rPr>
          <w:rFonts w:eastAsia="Calibri"/>
        </w:rPr>
        <w:t xml:space="preserve"> </w:t>
      </w:r>
      <w:r>
        <w:rPr>
          <w:rFonts w:eastAsia="Calibri"/>
        </w:rPr>
        <w:t xml:space="preserve">8,760 </w:t>
      </w:r>
      <w:r w:rsidRPr="005A543C">
        <w:rPr>
          <w:rFonts w:eastAsia="Calibri"/>
        </w:rPr>
        <w:t>[hrs/yr]</w:t>
      </w:r>
    </w:p>
    <w:p w14:paraId="31A8F3FF" w14:textId="77777777" w:rsidR="00940376" w:rsidRPr="005A543C" w:rsidRDefault="00940376" w:rsidP="00940376">
      <w:pPr>
        <w:tabs>
          <w:tab w:val="left" w:pos="360"/>
        </w:tabs>
        <w:ind w:left="360"/>
        <w:rPr>
          <w:rFonts w:eastAsia="Calibri"/>
        </w:rPr>
      </w:pPr>
      <w:r w:rsidRPr="005A543C">
        <w:rPr>
          <w:rFonts w:eastAsia="Calibri"/>
          <w:i/>
        </w:rPr>
        <w:t>P</w:t>
      </w:r>
      <w:r w:rsidRPr="005A543C">
        <w:rPr>
          <w:rFonts w:eastAsia="Calibri"/>
        </w:rPr>
        <w:t xml:space="preserve"> </w:t>
      </w:r>
      <w:r>
        <w:rPr>
          <w:rFonts w:eastAsia="Calibri"/>
        </w:rPr>
        <w:t>=</w:t>
      </w:r>
      <w:r w:rsidRPr="005A543C">
        <w:rPr>
          <w:rFonts w:eastAsia="Calibri"/>
        </w:rPr>
        <w:t xml:space="preserve"> 1 </w:t>
      </w:r>
      <w:r>
        <w:rPr>
          <w:rFonts w:eastAsia="Calibri"/>
        </w:rPr>
        <w:t>[</w:t>
      </w:r>
      <w:r w:rsidRPr="005A543C">
        <w:rPr>
          <w:rFonts w:eastAsia="Calibri"/>
        </w:rPr>
        <w:t>atm]</w:t>
      </w:r>
    </w:p>
    <w:p w14:paraId="39A546C4" w14:textId="77777777" w:rsidR="00940376" w:rsidRPr="005A543C" w:rsidRDefault="00940376" w:rsidP="00940376">
      <w:pPr>
        <w:tabs>
          <w:tab w:val="left" w:pos="360"/>
        </w:tabs>
        <w:ind w:left="360"/>
        <w:rPr>
          <w:rFonts w:eastAsia="Calibri"/>
        </w:rPr>
      </w:pPr>
      <w:r w:rsidRPr="005A543C">
        <w:rPr>
          <w:rFonts w:eastAsia="Calibri"/>
          <w:i/>
        </w:rPr>
        <w:t xml:space="preserve">R </w:t>
      </w:r>
      <w:r>
        <w:rPr>
          <w:rFonts w:eastAsia="Calibri"/>
          <w:i/>
        </w:rPr>
        <w:t>=</w:t>
      </w:r>
      <w:r w:rsidRPr="005A543C">
        <w:rPr>
          <w:rFonts w:eastAsia="Calibri"/>
        </w:rPr>
        <w:t xml:space="preserve"> 0.082 </w:t>
      </w:r>
      <w:r>
        <w:rPr>
          <w:rFonts w:eastAsia="Calibri"/>
        </w:rPr>
        <w:t>[</w:t>
      </w:r>
      <w:r w:rsidRPr="005A543C">
        <w:rPr>
          <w:rFonts w:eastAsia="Calibri"/>
        </w:rPr>
        <w:t>L-atm/mol-K]</w:t>
      </w:r>
    </w:p>
    <w:p w14:paraId="1498B1D6" w14:textId="77777777" w:rsidR="00940376" w:rsidRPr="005A543C" w:rsidRDefault="00940376" w:rsidP="00940376">
      <w:pPr>
        <w:tabs>
          <w:tab w:val="left" w:pos="360"/>
        </w:tabs>
        <w:ind w:left="360"/>
        <w:rPr>
          <w:rFonts w:eastAsia="Calibri"/>
        </w:rPr>
      </w:pPr>
      <w:r w:rsidRPr="005A543C">
        <w:rPr>
          <w:rFonts w:eastAsia="Calibri"/>
          <w:i/>
        </w:rPr>
        <w:t>MW</w:t>
      </w:r>
      <w:r>
        <w:rPr>
          <w:rFonts w:eastAsia="Calibri"/>
          <w:i/>
          <w:vertAlign w:val="subscript"/>
        </w:rPr>
        <w:t>CH4</w:t>
      </w:r>
      <w:r w:rsidRPr="005A543C">
        <w:rPr>
          <w:rFonts w:eastAsia="Calibri"/>
        </w:rPr>
        <w:t xml:space="preserve"> </w:t>
      </w:r>
      <w:r>
        <w:rPr>
          <w:rFonts w:eastAsia="Calibri"/>
        </w:rPr>
        <w:t>=</w:t>
      </w:r>
      <w:r w:rsidRPr="005A543C">
        <w:rPr>
          <w:rFonts w:eastAsia="Calibri"/>
        </w:rPr>
        <w:t xml:space="preserve"> </w:t>
      </w:r>
      <w:r>
        <w:rPr>
          <w:rFonts w:eastAsia="Calibri"/>
        </w:rPr>
        <w:t xml:space="preserve">16.04 </w:t>
      </w:r>
      <w:r w:rsidRPr="005A543C">
        <w:rPr>
          <w:rFonts w:eastAsia="Calibri"/>
        </w:rPr>
        <w:t>[g/mol]</w:t>
      </w:r>
    </w:p>
    <w:p w14:paraId="40EB100C" w14:textId="77777777" w:rsidR="00940376" w:rsidRPr="005A543C" w:rsidRDefault="00940376" w:rsidP="00940376">
      <w:pPr>
        <w:tabs>
          <w:tab w:val="left" w:pos="360"/>
        </w:tabs>
        <w:ind w:left="360"/>
        <w:rPr>
          <w:rFonts w:eastAsia="Calibri"/>
        </w:rPr>
      </w:pPr>
      <w:r>
        <w:rPr>
          <w:rFonts w:eastAsia="Calibri"/>
          <w:i/>
        </w:rPr>
        <w:t xml:space="preserve">T </w:t>
      </w:r>
      <w:r w:rsidRPr="0019157B">
        <w:rPr>
          <w:rFonts w:eastAsia="Calibri"/>
        </w:rPr>
        <w:t>= 298 [K]</w:t>
      </w:r>
      <w:r>
        <w:rPr>
          <w:rFonts w:eastAsia="Calibri"/>
          <w:i/>
        </w:rPr>
        <w:t xml:space="preserve"> </w:t>
      </w:r>
    </w:p>
    <w:p w14:paraId="14D363C5" w14:textId="77777777" w:rsidR="00940376" w:rsidRPr="00A92A65" w:rsidRDefault="00940376" w:rsidP="00940376">
      <w:pPr>
        <w:tabs>
          <w:tab w:val="left" w:pos="360"/>
        </w:tabs>
        <w:ind w:left="360"/>
        <w:rPr>
          <w:rFonts w:eastAsia="Calibri"/>
          <w:color w:val="000000" w:themeColor="text1"/>
        </w:rPr>
      </w:pPr>
      <w:r w:rsidRPr="00AF1D6B">
        <w:t xml:space="preserve">907,185 [g/ton] </w:t>
      </w:r>
    </w:p>
    <w:p w14:paraId="0CA73404" w14:textId="77777777" w:rsidR="00940376" w:rsidRDefault="00940376" w:rsidP="00940376">
      <w:pPr>
        <w:tabs>
          <w:tab w:val="left" w:pos="360"/>
        </w:tabs>
        <w:ind w:left="360"/>
        <w:rPr>
          <w:rFonts w:eastAsia="Calibri"/>
        </w:rPr>
      </w:pPr>
      <w:r w:rsidRPr="005A543C">
        <w:rPr>
          <w:rFonts w:eastAsia="Calibri"/>
        </w:rPr>
        <w:t>1</w:t>
      </w:r>
      <w:r>
        <w:rPr>
          <w:rFonts w:eastAsia="Calibri"/>
        </w:rPr>
        <w:t>,</w:t>
      </w:r>
      <w:r w:rsidRPr="005A543C">
        <w:rPr>
          <w:rFonts w:eastAsia="Calibri"/>
        </w:rPr>
        <w:t xml:space="preserve">000 </w:t>
      </w:r>
      <w:r>
        <w:rPr>
          <w:rFonts w:eastAsia="Calibri"/>
        </w:rPr>
        <w:t>[S</w:t>
      </w:r>
      <w:r w:rsidRPr="005A543C">
        <w:rPr>
          <w:rFonts w:eastAsia="Calibri"/>
        </w:rPr>
        <w:t>CF/MCF</w:t>
      </w:r>
      <w:r>
        <w:rPr>
          <w:rFonts w:eastAsia="Calibri"/>
        </w:rPr>
        <w:t xml:space="preserve">] </w:t>
      </w:r>
    </w:p>
    <w:p w14:paraId="058340D1" w14:textId="77777777" w:rsidR="00940376" w:rsidRPr="005A543C" w:rsidRDefault="00940376" w:rsidP="00940376">
      <w:pPr>
        <w:tabs>
          <w:tab w:val="left" w:pos="360"/>
        </w:tabs>
        <w:ind w:left="360"/>
        <w:rPr>
          <w:rFonts w:eastAsia="Calibri"/>
        </w:rPr>
      </w:pPr>
      <w:r w:rsidRPr="005A543C">
        <w:rPr>
          <w:rFonts w:eastAsia="Calibri"/>
        </w:rPr>
        <w:t>3.5x10</w:t>
      </w:r>
      <w:r w:rsidRPr="005A543C">
        <w:rPr>
          <w:rFonts w:eastAsia="Calibri"/>
          <w:vertAlign w:val="superscript"/>
        </w:rPr>
        <w:t>-5</w:t>
      </w:r>
      <w:r w:rsidRPr="005A543C">
        <w:rPr>
          <w:rFonts w:eastAsia="Calibri"/>
        </w:rPr>
        <w:t xml:space="preserve"> </w:t>
      </w:r>
      <w:r>
        <w:rPr>
          <w:rFonts w:eastAsia="Calibri"/>
        </w:rPr>
        <w:t>[</w:t>
      </w:r>
      <w:r w:rsidRPr="005A543C">
        <w:rPr>
          <w:rFonts w:eastAsia="Calibri"/>
        </w:rPr>
        <w:t>MCF/L</w:t>
      </w:r>
      <w:r>
        <w:rPr>
          <w:rFonts w:eastAsia="Calibri"/>
        </w:rPr>
        <w:t>]</w:t>
      </w:r>
      <w:r w:rsidRPr="00AF1D6B">
        <w:t xml:space="preserve"> </w:t>
      </w:r>
    </w:p>
    <w:p w14:paraId="175A50B8" w14:textId="77777777" w:rsidR="00940376" w:rsidRPr="00B1300C" w:rsidRDefault="00940376" w:rsidP="00940376">
      <w:pPr>
        <w:rPr>
          <w:highlight w:val="yellow"/>
        </w:rPr>
      </w:pPr>
    </w:p>
    <w:p w14:paraId="7ED75E8F" w14:textId="77777777" w:rsidR="00940376" w:rsidRPr="0068338A" w:rsidRDefault="00940376" w:rsidP="00940376">
      <w:r w:rsidRPr="0068338A">
        <w:t>Therefore:</w:t>
      </w:r>
    </w:p>
    <w:p w14:paraId="27538B3D" w14:textId="77777777" w:rsidR="00940376" w:rsidRPr="0068338A" w:rsidRDefault="00940376" w:rsidP="00940376"/>
    <w:p w14:paraId="4B115D3B" w14:textId="77777777" w:rsidR="00940376" w:rsidRPr="0068338A" w:rsidRDefault="00940376" w:rsidP="00940376">
      <w:r w:rsidRPr="0014383E">
        <w:rPr>
          <w:rFonts w:eastAsia="Calibri"/>
          <w:position w:val="-38"/>
        </w:rPr>
        <w:object w:dxaOrig="7220" w:dyaOrig="760" w14:anchorId="1001C812">
          <v:shape id="_x0000_i1080" type="#_x0000_t75" style="width:380.75pt;height:41.45pt" o:ole="">
            <v:imagedata r:id="rId152" o:title=""/>
          </v:shape>
          <o:OLEObject Type="Embed" ProgID="Equation.3" ShapeID="_x0000_i1080" DrawAspect="Content" ObjectID="_1607759212" r:id="rId153"/>
        </w:object>
      </w:r>
    </w:p>
    <w:p w14:paraId="74327181" w14:textId="77777777" w:rsidR="00940376" w:rsidRPr="0068338A" w:rsidRDefault="00940376" w:rsidP="00940376"/>
    <w:p w14:paraId="4E39503B" w14:textId="77777777" w:rsidR="00940376" w:rsidRPr="0068338A" w:rsidRDefault="00940376" w:rsidP="00940376">
      <w:r w:rsidRPr="0068338A">
        <w:rPr>
          <w:i/>
        </w:rPr>
        <w:t xml:space="preserve">E </w:t>
      </w:r>
      <w:r w:rsidRPr="0068338A">
        <w:rPr>
          <w:i/>
          <w:vertAlign w:val="subscript"/>
        </w:rPr>
        <w:t>CIP, CH4</w:t>
      </w:r>
      <w:r w:rsidRPr="0068338A">
        <w:t xml:space="preserve"> = 0.279 [tons CH</w:t>
      </w:r>
      <w:r w:rsidRPr="0068338A">
        <w:rPr>
          <w:vertAlign w:val="subscript"/>
        </w:rPr>
        <w:t>4</w:t>
      </w:r>
      <w:r w:rsidRPr="0068338A">
        <w:t>/well/yr]</w:t>
      </w:r>
    </w:p>
    <w:p w14:paraId="07C7D6B5" w14:textId="77777777" w:rsidR="00940376" w:rsidRDefault="00940376" w:rsidP="00940376">
      <w:pPr>
        <w:rPr>
          <w:highlight w:val="yellow"/>
        </w:rPr>
      </w:pPr>
    </w:p>
    <w:p w14:paraId="1884871E" w14:textId="77777777" w:rsidR="00940376" w:rsidRDefault="00940376" w:rsidP="00DC32AF">
      <w:pPr>
        <w:pStyle w:val="ReportBodyText"/>
      </w:pPr>
      <w:r w:rsidRPr="003B3F32">
        <w:t>Using the same methodology as above for Kimray pumps, VOC emissions from CIP pumps are estimated as:</w:t>
      </w:r>
    </w:p>
    <w:p w14:paraId="2F404791" w14:textId="77777777" w:rsidR="00940376" w:rsidRPr="003B3F32" w:rsidRDefault="00940376" w:rsidP="00940376"/>
    <w:p w14:paraId="50064BF5" w14:textId="77777777" w:rsidR="00940376" w:rsidRPr="0068338A" w:rsidRDefault="00940376" w:rsidP="00940376">
      <w:r w:rsidRPr="0068338A">
        <w:rPr>
          <w:i/>
        </w:rPr>
        <w:t xml:space="preserve">E </w:t>
      </w:r>
      <w:r w:rsidRPr="0068338A">
        <w:rPr>
          <w:i/>
          <w:vertAlign w:val="subscript"/>
        </w:rPr>
        <w:t>CIP</w:t>
      </w:r>
      <w:r w:rsidRPr="0068338A">
        <w:t xml:space="preserve"> =  </w:t>
      </w:r>
      <w:r>
        <w:t xml:space="preserve">0.011 </w:t>
      </w:r>
      <w:r w:rsidRPr="0068338A">
        <w:t>[</w:t>
      </w:r>
      <w:r>
        <w:t>ton</w:t>
      </w:r>
      <w:r w:rsidRPr="0068338A">
        <w:t>/well/yr]</w:t>
      </w:r>
    </w:p>
    <w:p w14:paraId="1C9CDE62" w14:textId="77777777" w:rsidR="00940376" w:rsidRDefault="00940376" w:rsidP="00940376">
      <w:pPr>
        <w:rPr>
          <w:highlight w:val="yellow"/>
        </w:rPr>
      </w:pPr>
    </w:p>
    <w:p w14:paraId="490C0A0D" w14:textId="77777777" w:rsidR="00940376" w:rsidRPr="00B24EDD" w:rsidRDefault="00940376" w:rsidP="00DC32AF">
      <w:pPr>
        <w:pStyle w:val="ReportBodyText"/>
      </w:pPr>
      <w:r w:rsidRPr="00B24EDD">
        <w:t>Total VOC emissions from all gas-actuated pumps in Cleburne County can be evaluated as follows:</w:t>
      </w:r>
    </w:p>
    <w:p w14:paraId="567AD228" w14:textId="77777777" w:rsidR="00940376" w:rsidRPr="00B24EDD" w:rsidRDefault="00A0637E" w:rsidP="00940376">
      <m:oMathPara>
        <m:oMathParaPr>
          <m:jc m:val="left"/>
        </m:oMathParaPr>
        <m:oMath>
          <m:sSub>
            <m:sSubPr>
              <m:ctrlPr>
                <w:rPr>
                  <w:rFonts w:ascii="Cambria Math" w:eastAsia="Calibri" w:hAnsi="Cambria Math"/>
                  <w:i/>
                </w:rPr>
              </m:ctrlPr>
            </m:sSubPr>
            <m:e>
              <m:r>
                <w:rPr>
                  <w:rFonts w:ascii="Cambria Math" w:eastAsia="Calibri" w:hAnsi="Cambria Math"/>
                </w:rPr>
                <m:t>E</m:t>
              </m:r>
            </m:e>
            <m:sub>
              <m:r>
                <w:rPr>
                  <w:rFonts w:ascii="Cambria Math" w:eastAsia="Calibri" w:hAnsi="Cambria Math"/>
                </w:rPr>
                <m:t>GAP</m:t>
              </m:r>
            </m:sub>
          </m:sSub>
          <m:r>
            <m:rPr>
              <m:sty m:val="p"/>
            </m:rPr>
            <w:rPr>
              <w:rFonts w:ascii="Cambria Math" w:eastAsia="Calibri" w:hAnsi="Cambria Math"/>
            </w:rPr>
            <m:t>=</m:t>
          </m:r>
          <m:sSub>
            <m:sSubPr>
              <m:ctrlPr>
                <w:rPr>
                  <w:rFonts w:ascii="Cambria Math" w:eastAsia="Calibri" w:hAnsi="Cambria Math"/>
                </w:rPr>
              </m:ctrlPr>
            </m:sSubPr>
            <m:e>
              <m:d>
                <m:dPr>
                  <m:begChr m:val="["/>
                  <m:endChr m:val="]"/>
                  <m:ctrlPr>
                    <w:rPr>
                      <w:rFonts w:ascii="Cambria Math" w:eastAsia="Calibri" w:hAnsi="Cambria Math"/>
                    </w:rPr>
                  </m:ctrlPr>
                </m:dPr>
                <m:e>
                  <m:sSub>
                    <m:sSubPr>
                      <m:ctrlPr>
                        <w:rPr>
                          <w:rFonts w:ascii="Cambria Math" w:eastAsia="Calibri" w:hAnsi="Cambria Math"/>
                        </w:rPr>
                      </m:ctrlPr>
                    </m:sSubPr>
                    <m:e>
                      <m:r>
                        <w:rPr>
                          <w:rFonts w:ascii="Cambria Math" w:eastAsia="Calibri" w:hAnsi="Cambria Math"/>
                        </w:rPr>
                        <m:t>(E</m:t>
                      </m:r>
                    </m:e>
                    <m:sub>
                      <m:r>
                        <w:rPr>
                          <w:rFonts w:ascii="Cambria Math" w:eastAsia="Calibri" w:hAnsi="Cambria Math"/>
                        </w:rPr>
                        <m:t>CIP</m:t>
                      </m:r>
                    </m:sub>
                  </m:sSub>
                  <m:r>
                    <w:rPr>
                      <w:rFonts w:ascii="Cambria Math" w:eastAsia="Calibri" w:hAnsi="Cambria Math"/>
                    </w:rPr>
                    <m:t>+</m:t>
                  </m:r>
                  <m:sSub>
                    <m:sSubPr>
                      <m:ctrlPr>
                        <w:rPr>
                          <w:rFonts w:ascii="Cambria Math" w:eastAsia="Calibri" w:hAnsi="Cambria Math"/>
                          <w:i/>
                        </w:rPr>
                      </m:ctrlPr>
                    </m:sSubPr>
                    <m:e>
                      <m:r>
                        <w:rPr>
                          <w:rFonts w:ascii="Cambria Math" w:eastAsia="Calibri" w:hAnsi="Cambria Math"/>
                        </w:rPr>
                        <m:t>E</m:t>
                      </m:r>
                    </m:e>
                    <m:sub>
                      <m:r>
                        <w:rPr>
                          <w:rFonts w:ascii="Cambria Math" w:eastAsia="Calibri" w:hAnsi="Cambria Math"/>
                        </w:rPr>
                        <m:t>kimray</m:t>
                      </m:r>
                    </m:sub>
                  </m:sSub>
                  <m:r>
                    <w:rPr>
                      <w:rFonts w:ascii="Cambria Math" w:eastAsia="Calibri" w:hAnsi="Cambria Math"/>
                    </w:rPr>
                    <m:t xml:space="preserve">) × </m:t>
                  </m:r>
                  <m:sSub>
                    <m:sSubPr>
                      <m:ctrlPr>
                        <w:rPr>
                          <w:rFonts w:ascii="Cambria Math" w:eastAsia="Calibri" w:hAnsi="Cambria Math"/>
                          <w:i/>
                        </w:rPr>
                      </m:ctrlPr>
                    </m:sSubPr>
                    <m:e>
                      <m:r>
                        <w:rPr>
                          <w:rFonts w:ascii="Cambria Math" w:eastAsia="Calibri" w:hAnsi="Cambria Math"/>
                        </w:rPr>
                        <m:t>W</m:t>
                      </m:r>
                    </m:e>
                    <m:sub>
                      <m:r>
                        <w:rPr>
                          <w:rFonts w:ascii="Cambria Math" w:eastAsia="Calibri" w:hAnsi="Cambria Math"/>
                        </w:rPr>
                        <m:t>gas</m:t>
                      </m:r>
                    </m:sub>
                  </m:sSub>
                </m:e>
              </m:d>
            </m:e>
            <m:sub>
              <m:r>
                <w:rPr>
                  <w:rFonts w:ascii="Cambria Math" w:eastAsia="Calibri" w:hAnsi="Cambria Math"/>
                </w:rPr>
                <m:t>gas wells</m:t>
              </m:r>
            </m:sub>
          </m:sSub>
          <m:r>
            <w:rPr>
              <w:rFonts w:ascii="Cambria Math" w:eastAsia="Calibri" w:hAnsi="Cambria Math"/>
            </w:rPr>
            <m:t xml:space="preserve">+ </m:t>
          </m:r>
          <m:sSub>
            <m:sSubPr>
              <m:ctrlPr>
                <w:rPr>
                  <w:rFonts w:ascii="Cambria Math" w:eastAsia="Calibri" w:hAnsi="Cambria Math"/>
                </w:rPr>
              </m:ctrlPr>
            </m:sSubPr>
            <m:e>
              <m:d>
                <m:dPr>
                  <m:begChr m:val="["/>
                  <m:endChr m:val="]"/>
                  <m:ctrlPr>
                    <w:rPr>
                      <w:rFonts w:ascii="Cambria Math" w:eastAsia="Calibri" w:hAnsi="Cambria Math"/>
                    </w:rPr>
                  </m:ctrlPr>
                </m:dPr>
                <m:e>
                  <m:sSub>
                    <m:sSubPr>
                      <m:ctrlPr>
                        <w:rPr>
                          <w:rFonts w:ascii="Cambria Math" w:eastAsia="Calibri" w:hAnsi="Cambria Math"/>
                        </w:rPr>
                      </m:ctrlPr>
                    </m:sSubPr>
                    <m:e>
                      <m:r>
                        <w:rPr>
                          <w:rFonts w:ascii="Cambria Math" w:eastAsia="Calibri" w:hAnsi="Cambria Math"/>
                        </w:rPr>
                        <m:t>E</m:t>
                      </m:r>
                    </m:e>
                    <m:sub>
                      <m:r>
                        <w:rPr>
                          <w:rFonts w:ascii="Cambria Math" w:eastAsia="Calibri" w:hAnsi="Cambria Math"/>
                        </w:rPr>
                        <m:t>CIP</m:t>
                      </m:r>
                    </m:sub>
                  </m:sSub>
                  <m:r>
                    <w:rPr>
                      <w:rFonts w:ascii="Cambria Math" w:eastAsia="Calibri" w:hAnsi="Cambria Math"/>
                    </w:rPr>
                    <m:t xml:space="preserve"> × </m:t>
                  </m:r>
                  <m:sSub>
                    <m:sSubPr>
                      <m:ctrlPr>
                        <w:rPr>
                          <w:rFonts w:ascii="Cambria Math" w:eastAsia="Calibri" w:hAnsi="Cambria Math"/>
                          <w:i/>
                        </w:rPr>
                      </m:ctrlPr>
                    </m:sSubPr>
                    <m:e>
                      <m:r>
                        <w:rPr>
                          <w:rFonts w:ascii="Cambria Math" w:eastAsia="Calibri" w:hAnsi="Cambria Math"/>
                        </w:rPr>
                        <m:t>W</m:t>
                      </m:r>
                    </m:e>
                    <m:sub>
                      <m:r>
                        <w:rPr>
                          <w:rFonts w:ascii="Cambria Math" w:eastAsia="Calibri" w:hAnsi="Cambria Math"/>
                        </w:rPr>
                        <m:t>oil</m:t>
                      </m:r>
                    </m:sub>
                  </m:sSub>
                </m:e>
              </m:d>
            </m:e>
            <m:sub>
              <m:r>
                <w:rPr>
                  <w:rFonts w:ascii="Cambria Math" w:eastAsia="Calibri" w:hAnsi="Cambria Math"/>
                </w:rPr>
                <m:t>oil wells</m:t>
              </m:r>
            </m:sub>
          </m:sSub>
        </m:oMath>
      </m:oMathPara>
    </w:p>
    <w:p w14:paraId="40DD1BC7" w14:textId="77777777" w:rsidR="00940376" w:rsidRPr="00B24EDD" w:rsidRDefault="00940376" w:rsidP="00940376"/>
    <w:p w14:paraId="7D7F7390" w14:textId="77777777" w:rsidR="00940376" w:rsidRPr="00B24EDD" w:rsidRDefault="00940376" w:rsidP="00940376">
      <w:pPr>
        <w:snapToGrid w:val="0"/>
        <w:rPr>
          <w:rFonts w:eastAsia="Calibri"/>
        </w:rPr>
      </w:pPr>
      <w:r w:rsidRPr="00B24EDD">
        <w:rPr>
          <w:rFonts w:eastAsia="Calibri"/>
        </w:rPr>
        <w:t>where:</w:t>
      </w:r>
    </w:p>
    <w:p w14:paraId="1D814616" w14:textId="77777777" w:rsidR="00940376" w:rsidRPr="00B24EDD" w:rsidRDefault="00940376" w:rsidP="00940376">
      <w:pPr>
        <w:tabs>
          <w:tab w:val="left" w:pos="360"/>
        </w:tabs>
        <w:ind w:left="360"/>
        <w:rPr>
          <w:rFonts w:eastAsia="Calibri"/>
        </w:rPr>
      </w:pPr>
      <w:r w:rsidRPr="00B24EDD">
        <w:rPr>
          <w:rFonts w:eastAsia="Calibri"/>
          <w:i/>
        </w:rPr>
        <w:t>E</w:t>
      </w:r>
      <w:r w:rsidRPr="00B24EDD">
        <w:rPr>
          <w:rFonts w:eastAsia="Calibri"/>
          <w:i/>
          <w:vertAlign w:val="subscript"/>
        </w:rPr>
        <w:t>GAP</w:t>
      </w:r>
      <w:r w:rsidRPr="00B24EDD">
        <w:rPr>
          <w:rFonts w:eastAsia="Calibri"/>
        </w:rPr>
        <w:t xml:space="preserve"> is the annual county-wide VOC emissions from gas-actuated pumps [ton/yr]</w:t>
      </w:r>
    </w:p>
    <w:p w14:paraId="036A8DB1" w14:textId="77777777" w:rsidR="00940376" w:rsidRPr="00B24EDD" w:rsidRDefault="00940376" w:rsidP="00940376">
      <w:pPr>
        <w:tabs>
          <w:tab w:val="left" w:pos="360"/>
        </w:tabs>
        <w:ind w:left="360"/>
        <w:rPr>
          <w:rFonts w:eastAsia="Calibri"/>
        </w:rPr>
      </w:pPr>
      <w:r w:rsidRPr="00B24EDD">
        <w:rPr>
          <w:rFonts w:eastAsia="Calibri"/>
          <w:i/>
        </w:rPr>
        <w:t>E</w:t>
      </w:r>
      <w:r w:rsidRPr="00B24EDD">
        <w:rPr>
          <w:rFonts w:eastAsia="Calibri"/>
          <w:i/>
          <w:vertAlign w:val="subscript"/>
        </w:rPr>
        <w:t>CIP</w:t>
      </w:r>
      <w:r w:rsidRPr="00B24EDD">
        <w:rPr>
          <w:rFonts w:eastAsia="Calibri"/>
        </w:rPr>
        <w:t xml:space="preserve"> = </w:t>
      </w:r>
      <w:r w:rsidRPr="00B24EDD">
        <w:t xml:space="preserve">0.011 </w:t>
      </w:r>
      <w:r w:rsidRPr="00B24EDD">
        <w:rPr>
          <w:rFonts w:eastAsia="Calibri"/>
        </w:rPr>
        <w:t>[</w:t>
      </w:r>
      <w:r>
        <w:rPr>
          <w:rFonts w:eastAsia="Calibri"/>
        </w:rPr>
        <w:t>ton</w:t>
      </w:r>
      <w:r w:rsidRPr="00B24EDD">
        <w:rPr>
          <w:rFonts w:eastAsia="Calibri"/>
        </w:rPr>
        <w:t>/yr-well]</w:t>
      </w:r>
    </w:p>
    <w:p w14:paraId="29CA6EA8" w14:textId="77777777" w:rsidR="00940376" w:rsidRPr="00B24EDD" w:rsidRDefault="00940376" w:rsidP="00940376">
      <w:pPr>
        <w:tabs>
          <w:tab w:val="left" w:pos="360"/>
        </w:tabs>
        <w:ind w:left="360"/>
        <w:rPr>
          <w:rFonts w:eastAsia="Calibri"/>
        </w:rPr>
      </w:pPr>
      <w:r w:rsidRPr="00B24EDD">
        <w:rPr>
          <w:rFonts w:eastAsia="Calibri"/>
          <w:i/>
        </w:rPr>
        <w:t>E</w:t>
      </w:r>
      <w:r w:rsidRPr="00B24EDD">
        <w:rPr>
          <w:rFonts w:eastAsia="Calibri"/>
          <w:i/>
          <w:vertAlign w:val="subscript"/>
        </w:rPr>
        <w:t>kimray</w:t>
      </w:r>
      <w:r w:rsidRPr="00B24EDD">
        <w:rPr>
          <w:rFonts w:eastAsia="Calibri"/>
        </w:rPr>
        <w:t xml:space="preserve"> = 0.03</w:t>
      </w:r>
      <w:r>
        <w:rPr>
          <w:rFonts w:eastAsia="Calibri"/>
        </w:rPr>
        <w:t>2</w:t>
      </w:r>
      <w:r w:rsidRPr="00B24EDD">
        <w:rPr>
          <w:rFonts w:eastAsia="Calibri"/>
        </w:rPr>
        <w:t xml:space="preserve"> [ton/yr-well]</w:t>
      </w:r>
    </w:p>
    <w:p w14:paraId="5603F514" w14:textId="77777777" w:rsidR="00940376" w:rsidRPr="00B24EDD" w:rsidRDefault="00754302" w:rsidP="00940376">
      <w:pPr>
        <w:tabs>
          <w:tab w:val="left" w:pos="360"/>
        </w:tabs>
        <w:ind w:left="360"/>
        <w:rPr>
          <w:rFonts w:eastAsia="Calibri"/>
        </w:rPr>
      </w:pPr>
      <w:r>
        <w:rPr>
          <w:rFonts w:eastAsia="Calibri"/>
          <w:i/>
        </w:rPr>
        <w:t>W</w:t>
      </w:r>
      <w:r w:rsidR="00940376" w:rsidRPr="00B24EDD">
        <w:rPr>
          <w:rFonts w:eastAsia="Calibri"/>
          <w:i/>
          <w:vertAlign w:val="subscript"/>
        </w:rPr>
        <w:t xml:space="preserve">gas </w:t>
      </w:r>
      <w:r w:rsidR="00940376" w:rsidRPr="00B24EDD">
        <w:rPr>
          <w:rFonts w:eastAsia="Calibri"/>
        </w:rPr>
        <w:t xml:space="preserve"> = 490 [wells]</w:t>
      </w:r>
    </w:p>
    <w:p w14:paraId="70DDD621" w14:textId="77777777" w:rsidR="00940376" w:rsidRPr="00B24EDD" w:rsidRDefault="00754302" w:rsidP="00940376">
      <w:pPr>
        <w:tabs>
          <w:tab w:val="left" w:pos="360"/>
        </w:tabs>
        <w:ind w:left="360"/>
        <w:rPr>
          <w:rFonts w:eastAsia="Calibri"/>
        </w:rPr>
      </w:pPr>
      <w:r>
        <w:rPr>
          <w:rFonts w:eastAsia="Calibri"/>
          <w:i/>
        </w:rPr>
        <w:t>W</w:t>
      </w:r>
      <w:r w:rsidR="00940376" w:rsidRPr="00B24EDD">
        <w:rPr>
          <w:rFonts w:eastAsia="Calibri"/>
          <w:i/>
          <w:vertAlign w:val="subscript"/>
        </w:rPr>
        <w:t>oil</w:t>
      </w:r>
      <w:r w:rsidR="00940376" w:rsidRPr="00B24EDD">
        <w:rPr>
          <w:rFonts w:eastAsia="Calibri"/>
        </w:rPr>
        <w:t xml:space="preserve"> = 0 [wells]</w:t>
      </w:r>
    </w:p>
    <w:p w14:paraId="096CB657" w14:textId="77777777" w:rsidR="00940376" w:rsidRPr="00B24EDD" w:rsidRDefault="00940376" w:rsidP="00940376"/>
    <w:p w14:paraId="2A9BCEF2" w14:textId="77777777" w:rsidR="00940376" w:rsidRDefault="00940376" w:rsidP="00940376">
      <w:r w:rsidRPr="00B24EDD">
        <w:t>Therefore:</w:t>
      </w:r>
    </w:p>
    <w:p w14:paraId="365EDB41" w14:textId="77777777" w:rsidR="00940376" w:rsidRPr="00B24EDD" w:rsidRDefault="00940376" w:rsidP="00940376"/>
    <w:p w14:paraId="700E0F12" w14:textId="77777777" w:rsidR="00940376" w:rsidRPr="00B24EDD" w:rsidRDefault="00A0637E" w:rsidP="00940376">
      <m:oMathPara>
        <m:oMathParaPr>
          <m:jc m:val="left"/>
        </m:oMathParaPr>
        <m:oMath>
          <m:sSub>
            <m:sSubPr>
              <m:ctrlPr>
                <w:rPr>
                  <w:rFonts w:ascii="Cambria Math" w:eastAsia="Calibri" w:hAnsi="Cambria Math"/>
                  <w:i/>
                </w:rPr>
              </m:ctrlPr>
            </m:sSubPr>
            <m:e>
              <m:r>
                <w:rPr>
                  <w:rFonts w:ascii="Cambria Math" w:eastAsia="Calibri" w:hAnsi="Cambria Math"/>
                </w:rPr>
                <m:t>E</m:t>
              </m:r>
            </m:e>
            <m:sub>
              <m:r>
                <w:rPr>
                  <w:rFonts w:ascii="Cambria Math" w:eastAsia="Calibri" w:hAnsi="Cambria Math"/>
                </w:rPr>
                <m:t>GAP</m:t>
              </m:r>
            </m:sub>
          </m:sSub>
          <m:r>
            <m:rPr>
              <m:sty m:val="p"/>
            </m:rPr>
            <w:rPr>
              <w:rFonts w:ascii="Cambria Math" w:eastAsia="Calibri" w:hAnsi="Cambria Math"/>
            </w:rPr>
            <m:t>=</m:t>
          </m:r>
          <m:sSub>
            <m:sSubPr>
              <m:ctrlPr>
                <w:rPr>
                  <w:rFonts w:ascii="Cambria Math" w:eastAsia="Calibri" w:hAnsi="Cambria Math"/>
                </w:rPr>
              </m:ctrlPr>
            </m:sSubPr>
            <m:e>
              <m:d>
                <m:dPr>
                  <m:begChr m:val="["/>
                  <m:endChr m:val="]"/>
                  <m:ctrlPr>
                    <w:rPr>
                      <w:rFonts w:ascii="Cambria Math" w:eastAsia="Calibri" w:hAnsi="Cambria Math"/>
                    </w:rPr>
                  </m:ctrlPr>
                </m:dPr>
                <m:e>
                  <m:r>
                    <w:rPr>
                      <w:rFonts w:ascii="Cambria Math" w:eastAsia="Calibri" w:hAnsi="Cambria Math"/>
                    </w:rPr>
                    <m:t>(0.011+0.032) × 490</m:t>
                  </m:r>
                </m:e>
              </m:d>
            </m:e>
            <m:sub>
              <m:r>
                <w:rPr>
                  <w:rFonts w:ascii="Cambria Math" w:eastAsia="Calibri" w:hAnsi="Cambria Math"/>
                </w:rPr>
                <m:t>gas wells</m:t>
              </m:r>
            </m:sub>
          </m:sSub>
          <m:r>
            <w:rPr>
              <w:rFonts w:ascii="Cambria Math" w:eastAsia="Calibri" w:hAnsi="Cambria Math"/>
            </w:rPr>
            <m:t xml:space="preserve">+ </m:t>
          </m:r>
          <m:sSub>
            <m:sSubPr>
              <m:ctrlPr>
                <w:rPr>
                  <w:rFonts w:ascii="Cambria Math" w:eastAsia="Calibri" w:hAnsi="Cambria Math"/>
                </w:rPr>
              </m:ctrlPr>
            </m:sSubPr>
            <m:e>
              <m:d>
                <m:dPr>
                  <m:begChr m:val="["/>
                  <m:endChr m:val="]"/>
                  <m:ctrlPr>
                    <w:rPr>
                      <w:rFonts w:ascii="Cambria Math" w:eastAsia="Calibri" w:hAnsi="Cambria Math"/>
                    </w:rPr>
                  </m:ctrlPr>
                </m:dPr>
                <m:e>
                  <m:r>
                    <w:rPr>
                      <w:rFonts w:ascii="Cambria Math" w:eastAsia="Calibri" w:hAnsi="Cambria Math"/>
                    </w:rPr>
                    <m:t>0.011 × 0</m:t>
                  </m:r>
                </m:e>
              </m:d>
            </m:e>
            <m:sub>
              <m:r>
                <w:rPr>
                  <w:rFonts w:ascii="Cambria Math" w:eastAsia="Calibri" w:hAnsi="Cambria Math"/>
                </w:rPr>
                <m:t>oil wells</m:t>
              </m:r>
            </m:sub>
          </m:sSub>
        </m:oMath>
      </m:oMathPara>
    </w:p>
    <w:p w14:paraId="66652A29" w14:textId="77777777" w:rsidR="00940376" w:rsidRPr="00B24EDD" w:rsidRDefault="00940376" w:rsidP="00940376">
      <w:pPr>
        <w:ind w:firstLine="720"/>
        <w:rPr>
          <w:i/>
        </w:rPr>
      </w:pPr>
    </w:p>
    <w:p w14:paraId="520F5437" w14:textId="77777777" w:rsidR="00940376" w:rsidRDefault="00940376" w:rsidP="00940376">
      <w:r w:rsidRPr="00B24EDD">
        <w:rPr>
          <w:i/>
        </w:rPr>
        <w:t xml:space="preserve">E </w:t>
      </w:r>
      <w:r>
        <w:rPr>
          <w:i/>
          <w:vertAlign w:val="subscript"/>
        </w:rPr>
        <w:t xml:space="preserve">GAP </w:t>
      </w:r>
      <w:r w:rsidRPr="00B24EDD">
        <w:rPr>
          <w:vertAlign w:val="subscript"/>
        </w:rPr>
        <w:t xml:space="preserve"> </w:t>
      </w:r>
      <w:r w:rsidRPr="00B24EDD">
        <w:t>= 2</w:t>
      </w:r>
      <w:r>
        <w:t>1</w:t>
      </w:r>
      <w:r w:rsidRPr="00B24EDD">
        <w:t>.1 [</w:t>
      </w:r>
      <w:r>
        <w:t>ton</w:t>
      </w:r>
      <w:r w:rsidRPr="00B24EDD">
        <w:t>/</w:t>
      </w:r>
      <w:r>
        <w:t>yr</w:t>
      </w:r>
      <w:r w:rsidRPr="00B24EDD">
        <w:t>]</w:t>
      </w:r>
    </w:p>
    <w:p w14:paraId="311E9C58" w14:textId="77777777" w:rsidR="009C44CB" w:rsidRPr="009C44CB" w:rsidRDefault="009C44CB" w:rsidP="00940376"/>
    <w:p w14:paraId="7E60B80D" w14:textId="77777777" w:rsidR="00940376" w:rsidRPr="005A543C" w:rsidRDefault="00940376" w:rsidP="00940376">
      <w:pPr>
        <w:pStyle w:val="Heading2"/>
        <w:tabs>
          <w:tab w:val="clear" w:pos="1026"/>
          <w:tab w:val="num" w:pos="720"/>
        </w:tabs>
        <w:ind w:left="720" w:hanging="720"/>
      </w:pPr>
      <w:bookmarkStart w:id="49" w:name="_Toc344896493"/>
      <w:bookmarkStart w:id="50" w:name="_Toc534016946"/>
      <w:r w:rsidRPr="005A543C">
        <w:t>Heaters</w:t>
      </w:r>
      <w:bookmarkEnd w:id="49"/>
      <w:bookmarkEnd w:id="50"/>
    </w:p>
    <w:p w14:paraId="5F81D3FD" w14:textId="5E5993A0" w:rsidR="00822125" w:rsidRPr="00AB161F" w:rsidRDefault="00940376" w:rsidP="002C401D">
      <w:pPr>
        <w:pStyle w:val="ReportBodyText"/>
        <w:rPr>
          <w:vertAlign w:val="superscript"/>
        </w:rPr>
      </w:pPr>
      <w:r w:rsidRPr="005A543C">
        <w:t>This category refers to natural gas-fired external combustors used in oil and gas production facilities to provide heat input to separators (separator heaters</w:t>
      </w:r>
      <w:r w:rsidR="00B872C5">
        <w:t xml:space="preserve"> or heater treaters</w:t>
      </w:r>
      <w:r w:rsidRPr="005A543C">
        <w:t>)</w:t>
      </w:r>
      <w:r w:rsidR="00B872C5">
        <w:t>, to prevent the formation of hydrates during pressure reductions (line heaters),</w:t>
      </w:r>
      <w:r w:rsidRPr="005A543C">
        <w:t xml:space="preserve"> or to provide heat to tanks (tank heaters). </w:t>
      </w:r>
      <w:r w:rsidR="00EE1DD1">
        <w:t>T</w:t>
      </w:r>
      <w:r w:rsidRPr="005A543C">
        <w:t xml:space="preserve">his category does not refer to reboilers used in dehydrators as those emissions are captured in </w:t>
      </w:r>
      <w:r w:rsidR="00B872C5">
        <w:t xml:space="preserve">the dehydrator source </w:t>
      </w:r>
      <w:r w:rsidR="00B872C5" w:rsidRPr="00066468">
        <w:t>category</w:t>
      </w:r>
      <w:r w:rsidR="00E51B0D">
        <w:t xml:space="preserve">. </w:t>
      </w:r>
      <w:r w:rsidR="00822125">
        <w:t>Figure 3-</w:t>
      </w:r>
      <w:r w:rsidR="00210291">
        <w:t>7</w:t>
      </w:r>
      <w:r w:rsidR="00822125">
        <w:t xml:space="preserve"> shows</w:t>
      </w:r>
      <w:r w:rsidR="00A528C9">
        <w:t xml:space="preserve"> a line heater at a natural gas well in the Marcellus </w:t>
      </w:r>
      <w:r w:rsidR="00656282">
        <w:t>shale</w:t>
      </w:r>
      <w:r w:rsidR="00822125">
        <w:t>.</w:t>
      </w:r>
      <w:r w:rsidR="00AB161F">
        <w:rPr>
          <w:vertAlign w:val="superscript"/>
        </w:rPr>
        <w:t>1</w:t>
      </w:r>
      <w:r w:rsidR="00284248">
        <w:rPr>
          <w:vertAlign w:val="superscript"/>
        </w:rPr>
        <w:t>5</w:t>
      </w:r>
    </w:p>
    <w:p w14:paraId="12AE8820" w14:textId="77777777" w:rsidR="004B54B0" w:rsidRDefault="004B54B0" w:rsidP="004B54B0">
      <w:pPr>
        <w:spacing w:after="240"/>
        <w:ind w:firstLine="720"/>
        <w:rPr>
          <w:szCs w:val="24"/>
        </w:rPr>
      </w:pPr>
    </w:p>
    <w:p w14:paraId="4CA8E6BA" w14:textId="77777777" w:rsidR="004B54B0" w:rsidRDefault="004B54B0" w:rsidP="004B54B0">
      <w:pPr>
        <w:jc w:val="center"/>
        <w:rPr>
          <w:b/>
          <w:szCs w:val="24"/>
        </w:rPr>
      </w:pPr>
      <w:r>
        <w:rPr>
          <w:b/>
          <w:noProof/>
          <w:szCs w:val="24"/>
        </w:rPr>
        <w:drawing>
          <wp:inline distT="0" distB="0" distL="0" distR="0" wp14:anchorId="2F650B18" wp14:editId="5267662B">
            <wp:extent cx="2743200" cy="4142740"/>
            <wp:effectExtent l="19050" t="19050" r="19050" b="1016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54" cstate="print"/>
                    <a:srcRect/>
                    <a:stretch>
                      <a:fillRect/>
                    </a:stretch>
                  </pic:blipFill>
                  <pic:spPr bwMode="auto">
                    <a:xfrm>
                      <a:off x="0" y="0"/>
                      <a:ext cx="2743200" cy="4142740"/>
                    </a:xfrm>
                    <a:prstGeom prst="rect">
                      <a:avLst/>
                    </a:prstGeom>
                    <a:noFill/>
                    <a:ln w="9525">
                      <a:solidFill>
                        <a:schemeClr val="tx1"/>
                      </a:solidFill>
                      <a:miter lim="800000"/>
                      <a:headEnd/>
                      <a:tailEnd/>
                    </a:ln>
                  </pic:spPr>
                </pic:pic>
              </a:graphicData>
            </a:graphic>
          </wp:inline>
        </w:drawing>
      </w:r>
    </w:p>
    <w:p w14:paraId="06A842C5" w14:textId="77777777" w:rsidR="004B54B0" w:rsidRDefault="004B54B0" w:rsidP="004B54B0">
      <w:pPr>
        <w:pStyle w:val="FigureTitle"/>
      </w:pPr>
      <w:bookmarkStart w:id="51" w:name="_Toc534016980"/>
      <w:r w:rsidRPr="00C4682C">
        <w:t>Figure 3-</w:t>
      </w:r>
      <w:r>
        <w:t>7</w:t>
      </w:r>
      <w:r w:rsidRPr="00C4682C">
        <w:t xml:space="preserve">. </w:t>
      </w:r>
      <w:r>
        <w:t>Line Heater</w:t>
      </w:r>
      <w:bookmarkEnd w:id="51"/>
    </w:p>
    <w:p w14:paraId="001620D7" w14:textId="77777777" w:rsidR="00C0781C" w:rsidRPr="005A543C" w:rsidRDefault="00C0781C" w:rsidP="002C401D">
      <w:pPr>
        <w:pStyle w:val="ReportBodyText"/>
      </w:pPr>
      <w:r w:rsidRPr="005A543C">
        <w:t>The basic methodology for estimating emissions for all pollutants except SO</w:t>
      </w:r>
      <w:r w:rsidRPr="005A543C">
        <w:rPr>
          <w:vertAlign w:val="subscript"/>
        </w:rPr>
        <w:t>2</w:t>
      </w:r>
      <w:r w:rsidRPr="005A543C">
        <w:t xml:space="preserve"> for a single heater is shown in Equation 3</w:t>
      </w:r>
      <w:r>
        <w:t>2</w:t>
      </w:r>
      <w:r w:rsidRPr="005A543C">
        <w:t xml:space="preserve">. Local fuel gas properties will vary between gas wells and oil wells; hence emissions </w:t>
      </w:r>
      <w:r w:rsidR="007B509A">
        <w:t>are estimated</w:t>
      </w:r>
      <w:r w:rsidRPr="005A543C">
        <w:t xml:space="preserve"> separately for this category. Due to limited field data for this category, all other parameters unrelated to local gas composition were assumed to be the same for gas and oil wells.</w:t>
      </w:r>
    </w:p>
    <w:p w14:paraId="6BF67E17" w14:textId="77777777" w:rsidR="00C0781C" w:rsidRPr="005A543C" w:rsidRDefault="00C0781C" w:rsidP="00C0781C">
      <w:pPr>
        <w:tabs>
          <w:tab w:val="left" w:pos="900"/>
          <w:tab w:val="left" w:pos="1260"/>
          <w:tab w:val="left" w:pos="1800"/>
        </w:tabs>
        <w:snapToGrid w:val="0"/>
        <w:spacing w:after="200" w:line="276" w:lineRule="auto"/>
        <w:rPr>
          <w:rFonts w:eastAsia="Calibri"/>
          <w:szCs w:val="24"/>
        </w:rPr>
      </w:pPr>
      <w:r w:rsidRPr="005A543C">
        <w:rPr>
          <w:rFonts w:eastAsia="Calibri"/>
          <w:szCs w:val="24"/>
        </w:rPr>
        <w:t>Equation 3</w:t>
      </w:r>
      <w:r>
        <w:rPr>
          <w:rFonts w:eastAsia="Calibri"/>
          <w:szCs w:val="24"/>
        </w:rPr>
        <w:t>2</w:t>
      </w:r>
      <w:r w:rsidRPr="005A543C">
        <w:rPr>
          <w:rFonts w:eastAsia="Calibri"/>
          <w:szCs w:val="24"/>
        </w:rPr>
        <w:t>)</w:t>
      </w:r>
      <w:r w:rsidRPr="005A543C">
        <w:rPr>
          <w:rFonts w:eastAsia="Calibri"/>
          <w:szCs w:val="24"/>
        </w:rPr>
        <w:tab/>
      </w:r>
      <w:r w:rsidRPr="005A543C">
        <w:rPr>
          <w:rFonts w:eastAsia="Calibri"/>
          <w:szCs w:val="24"/>
        </w:rPr>
        <w:tab/>
      </w:r>
      <w:r w:rsidRPr="005A543C">
        <w:rPr>
          <w:rFonts w:eastAsia="Calibri"/>
          <w:szCs w:val="24"/>
        </w:rPr>
        <w:tab/>
      </w:r>
      <w:r w:rsidR="00447C25" w:rsidRPr="00711D0A">
        <w:rPr>
          <w:rFonts w:eastAsia="Calibri"/>
          <w:position w:val="-32"/>
          <w:szCs w:val="24"/>
        </w:rPr>
        <w:object w:dxaOrig="3519" w:dyaOrig="700" w14:anchorId="63C76047">
          <v:shape id="_x0000_i1081" type="#_x0000_t75" style="width:174.55pt;height:32.85pt" o:ole="">
            <v:imagedata r:id="rId155" o:title=""/>
          </v:shape>
          <o:OLEObject Type="Embed" ProgID="Equation.3" ShapeID="_x0000_i1081" DrawAspect="Content" ObjectID="_1607759213" r:id="rId156"/>
        </w:object>
      </w:r>
    </w:p>
    <w:p w14:paraId="6A503C14" w14:textId="77777777" w:rsidR="00C0781C" w:rsidRPr="005A543C" w:rsidRDefault="00C0781C" w:rsidP="00C0781C">
      <w:pPr>
        <w:snapToGrid w:val="0"/>
        <w:spacing w:after="120"/>
        <w:rPr>
          <w:rFonts w:eastAsia="Calibri"/>
          <w:szCs w:val="24"/>
        </w:rPr>
      </w:pPr>
      <w:r w:rsidRPr="005A543C">
        <w:rPr>
          <w:rFonts w:eastAsia="Calibri"/>
          <w:szCs w:val="24"/>
        </w:rPr>
        <w:t>where:</w:t>
      </w:r>
    </w:p>
    <w:p w14:paraId="231DBF55" w14:textId="77777777" w:rsidR="00C0781C" w:rsidRPr="005A543C" w:rsidRDefault="00C0781C" w:rsidP="00C0781C">
      <w:pPr>
        <w:ind w:left="360"/>
        <w:rPr>
          <w:rFonts w:eastAsia="Calibri"/>
          <w:szCs w:val="24"/>
        </w:rPr>
      </w:pPr>
      <w:r w:rsidRPr="005A543C">
        <w:rPr>
          <w:rFonts w:eastAsia="Calibri"/>
          <w:i/>
          <w:szCs w:val="24"/>
        </w:rPr>
        <w:t>E</w:t>
      </w:r>
      <w:r w:rsidRPr="005A543C">
        <w:rPr>
          <w:rFonts w:eastAsia="Calibri"/>
          <w:i/>
          <w:szCs w:val="24"/>
          <w:vertAlign w:val="subscript"/>
        </w:rPr>
        <w:t>heater</w:t>
      </w:r>
      <w:r w:rsidRPr="005A543C">
        <w:rPr>
          <w:rFonts w:eastAsia="Calibri"/>
          <w:szCs w:val="24"/>
        </w:rPr>
        <w:t xml:space="preserve"> is the emissions from a given heater [ton/yr]</w:t>
      </w:r>
    </w:p>
    <w:p w14:paraId="4741E137" w14:textId="77777777" w:rsidR="00C0781C" w:rsidRPr="005A543C" w:rsidRDefault="00C0781C" w:rsidP="00C0781C">
      <w:pPr>
        <w:ind w:left="360"/>
        <w:rPr>
          <w:rFonts w:eastAsia="Calibri"/>
          <w:szCs w:val="24"/>
        </w:rPr>
      </w:pPr>
      <w:r w:rsidRPr="005A543C">
        <w:rPr>
          <w:rFonts w:eastAsia="Calibri"/>
          <w:i/>
          <w:szCs w:val="24"/>
        </w:rPr>
        <w:t>EF</w:t>
      </w:r>
      <w:r w:rsidRPr="005A543C">
        <w:rPr>
          <w:rFonts w:eastAsia="Calibri"/>
          <w:i/>
          <w:szCs w:val="24"/>
          <w:vertAlign w:val="subscript"/>
        </w:rPr>
        <w:t>heater</w:t>
      </w:r>
      <w:r w:rsidRPr="005A543C">
        <w:rPr>
          <w:rFonts w:eastAsia="Calibri"/>
          <w:i/>
          <w:szCs w:val="24"/>
        </w:rPr>
        <w:t xml:space="preserve"> </w:t>
      </w:r>
      <w:r w:rsidRPr="005A543C">
        <w:rPr>
          <w:rFonts w:eastAsia="Calibri"/>
          <w:szCs w:val="24"/>
        </w:rPr>
        <w:t>is the emission factor for a heater for a given pollutant [lb/million SCF]</w:t>
      </w:r>
    </w:p>
    <w:p w14:paraId="4569E3CE" w14:textId="77777777" w:rsidR="00C0781C" w:rsidRPr="005A543C" w:rsidRDefault="00C0781C" w:rsidP="00C0781C">
      <w:pPr>
        <w:ind w:left="360"/>
        <w:rPr>
          <w:rFonts w:eastAsia="Calibri"/>
          <w:szCs w:val="24"/>
        </w:rPr>
      </w:pPr>
      <w:r w:rsidRPr="005A543C">
        <w:rPr>
          <w:rFonts w:eastAsia="Calibri"/>
          <w:i/>
          <w:szCs w:val="24"/>
        </w:rPr>
        <w:t>Q</w:t>
      </w:r>
      <w:r w:rsidRPr="005A543C">
        <w:rPr>
          <w:rFonts w:eastAsia="Calibri"/>
          <w:i/>
          <w:szCs w:val="24"/>
          <w:vertAlign w:val="subscript"/>
        </w:rPr>
        <w:t>heater</w:t>
      </w:r>
      <w:r w:rsidRPr="005A543C">
        <w:rPr>
          <w:rFonts w:eastAsia="Calibri"/>
          <w:szCs w:val="24"/>
        </w:rPr>
        <w:t xml:space="preserve"> is the heater MMBTU/hr rating [MMBTU</w:t>
      </w:r>
      <w:r w:rsidRPr="005A543C">
        <w:rPr>
          <w:rFonts w:eastAsia="Calibri"/>
          <w:szCs w:val="24"/>
          <w:vertAlign w:val="subscript"/>
        </w:rPr>
        <w:t>rated</w:t>
      </w:r>
      <w:r w:rsidRPr="005A543C">
        <w:rPr>
          <w:rFonts w:eastAsia="Calibri"/>
          <w:szCs w:val="24"/>
        </w:rPr>
        <w:t>/hr]</w:t>
      </w:r>
    </w:p>
    <w:p w14:paraId="0A553419" w14:textId="77777777" w:rsidR="00C0781C" w:rsidRPr="005A543C" w:rsidRDefault="00C0781C" w:rsidP="00C0781C">
      <w:pPr>
        <w:ind w:left="360"/>
        <w:rPr>
          <w:rFonts w:eastAsia="Calibri"/>
          <w:szCs w:val="24"/>
        </w:rPr>
      </w:pPr>
      <w:r w:rsidRPr="005A543C">
        <w:rPr>
          <w:rFonts w:eastAsia="Calibri"/>
          <w:i/>
          <w:szCs w:val="24"/>
        </w:rPr>
        <w:t>t</w:t>
      </w:r>
      <w:r w:rsidRPr="005A543C">
        <w:rPr>
          <w:rFonts w:eastAsia="Calibri"/>
          <w:i/>
          <w:szCs w:val="24"/>
          <w:vertAlign w:val="subscript"/>
        </w:rPr>
        <w:t>annual</w:t>
      </w:r>
      <w:r w:rsidRPr="005A543C">
        <w:rPr>
          <w:rFonts w:eastAsia="Calibri"/>
          <w:szCs w:val="24"/>
        </w:rPr>
        <w:t xml:space="preserve"> is the annual hours of operation [hr/yr]</w:t>
      </w:r>
    </w:p>
    <w:p w14:paraId="01BC69E5" w14:textId="77777777" w:rsidR="00C0781C" w:rsidRPr="005A543C" w:rsidRDefault="00C0781C" w:rsidP="00C0781C">
      <w:pPr>
        <w:ind w:left="360"/>
        <w:rPr>
          <w:rFonts w:eastAsia="Calibri"/>
          <w:szCs w:val="24"/>
        </w:rPr>
      </w:pPr>
      <w:r w:rsidRPr="005A543C">
        <w:rPr>
          <w:rFonts w:eastAsia="Calibri"/>
          <w:i/>
          <w:szCs w:val="24"/>
        </w:rPr>
        <w:t>hc</w:t>
      </w:r>
      <w:r w:rsidRPr="005A543C">
        <w:rPr>
          <w:rFonts w:eastAsia="Calibri"/>
          <w:szCs w:val="24"/>
        </w:rPr>
        <w:t xml:space="preserve"> is a heater cycling fraction to account for the fraction of operating hours that the heater is firing (if not available, hc=1)</w:t>
      </w:r>
    </w:p>
    <w:p w14:paraId="34371C42" w14:textId="77777777" w:rsidR="00C0781C" w:rsidRPr="005A543C" w:rsidRDefault="00C0781C" w:rsidP="00C0781C">
      <w:pPr>
        <w:ind w:left="360"/>
        <w:rPr>
          <w:rFonts w:eastAsia="Calibri"/>
          <w:szCs w:val="24"/>
        </w:rPr>
      </w:pPr>
      <w:r w:rsidRPr="005A543C">
        <w:rPr>
          <w:rFonts w:eastAsia="Calibri"/>
          <w:i/>
          <w:szCs w:val="24"/>
        </w:rPr>
        <w:t>HV</w:t>
      </w:r>
      <w:r w:rsidRPr="005A543C">
        <w:rPr>
          <w:rFonts w:eastAsia="Calibri"/>
          <w:szCs w:val="24"/>
        </w:rPr>
        <w:t xml:space="preserve"> is the local natural gas heating value [BTU</w:t>
      </w:r>
      <w:r w:rsidRPr="005A543C">
        <w:rPr>
          <w:rFonts w:eastAsia="Calibri"/>
          <w:szCs w:val="24"/>
          <w:vertAlign w:val="subscript"/>
        </w:rPr>
        <w:t>local</w:t>
      </w:r>
      <w:r w:rsidRPr="005A543C">
        <w:rPr>
          <w:rFonts w:eastAsia="Calibri"/>
          <w:szCs w:val="24"/>
        </w:rPr>
        <w:t>/SCF]</w:t>
      </w:r>
    </w:p>
    <w:p w14:paraId="4143CDF2" w14:textId="77777777" w:rsidR="00C0781C" w:rsidRPr="005A543C" w:rsidRDefault="00C0781C" w:rsidP="00C0781C">
      <w:pPr>
        <w:ind w:left="360"/>
        <w:rPr>
          <w:rFonts w:eastAsia="Calibri"/>
          <w:szCs w:val="24"/>
        </w:rPr>
      </w:pPr>
      <w:r>
        <w:rPr>
          <w:rFonts w:eastAsia="Calibri"/>
          <w:szCs w:val="24"/>
        </w:rPr>
        <w:t>2,000</w:t>
      </w:r>
      <w:r w:rsidRPr="005A543C">
        <w:rPr>
          <w:rFonts w:eastAsia="Calibri"/>
          <w:szCs w:val="24"/>
        </w:rPr>
        <w:t xml:space="preserve"> is the unit conversion factor lb/ton</w:t>
      </w:r>
    </w:p>
    <w:p w14:paraId="61408FB5" w14:textId="77777777" w:rsidR="004B54B0" w:rsidRDefault="004B54B0" w:rsidP="00940376">
      <w:pPr>
        <w:spacing w:after="240"/>
        <w:ind w:firstLine="720"/>
        <w:rPr>
          <w:szCs w:val="24"/>
        </w:rPr>
      </w:pPr>
    </w:p>
    <w:p w14:paraId="04D607F2" w14:textId="77777777" w:rsidR="00940376" w:rsidRPr="005A543C" w:rsidRDefault="00940376" w:rsidP="00DC32AF">
      <w:pPr>
        <w:pStyle w:val="ReportBodyText"/>
      </w:pPr>
      <w:r w:rsidRPr="005A543C">
        <w:t>The methodology for estimating SO</w:t>
      </w:r>
      <w:r w:rsidRPr="005A543C">
        <w:rPr>
          <w:vertAlign w:val="subscript"/>
        </w:rPr>
        <w:t>2</w:t>
      </w:r>
      <w:r w:rsidRPr="005A543C">
        <w:t xml:space="preserve"> emissions from heaters requires first estimating the mass of gas combusted in the heater, and then uses the mass fraction of H</w:t>
      </w:r>
      <w:r w:rsidRPr="005A543C">
        <w:rPr>
          <w:vertAlign w:val="subscript"/>
        </w:rPr>
        <w:t>2</w:t>
      </w:r>
      <w:r w:rsidRPr="005A543C">
        <w:t>S in the gas and the assumption that all H</w:t>
      </w:r>
      <w:r w:rsidRPr="005A543C">
        <w:rPr>
          <w:vertAlign w:val="subscript"/>
        </w:rPr>
        <w:t>2</w:t>
      </w:r>
      <w:r w:rsidRPr="005A543C">
        <w:t>S is converted to SO</w:t>
      </w:r>
      <w:r w:rsidRPr="005A543C">
        <w:rPr>
          <w:vertAlign w:val="subscript"/>
        </w:rPr>
        <w:t>2</w:t>
      </w:r>
      <w:r>
        <w:t xml:space="preserve">. </w:t>
      </w:r>
      <w:r w:rsidRPr="005A543C">
        <w:t>This methodology is described in Equation 3</w:t>
      </w:r>
      <w:r w:rsidR="00E75A71">
        <w:t>3.</w:t>
      </w:r>
    </w:p>
    <w:p w14:paraId="21FB85B0" w14:textId="77777777" w:rsidR="00940376" w:rsidRPr="005A543C" w:rsidRDefault="00940376" w:rsidP="00940376">
      <w:pPr>
        <w:snapToGrid w:val="0"/>
        <w:spacing w:after="200" w:line="276" w:lineRule="auto"/>
        <w:rPr>
          <w:rFonts w:eastAsia="Calibri"/>
          <w:szCs w:val="24"/>
        </w:rPr>
      </w:pPr>
      <w:r w:rsidRPr="005A543C">
        <w:rPr>
          <w:rFonts w:eastAsia="Calibri"/>
          <w:szCs w:val="24"/>
        </w:rPr>
        <w:t>Equation 3</w:t>
      </w:r>
      <w:r w:rsidR="00E75A71">
        <w:rPr>
          <w:rFonts w:eastAsia="Calibri"/>
          <w:szCs w:val="24"/>
        </w:rPr>
        <w:t>3</w:t>
      </w:r>
      <w:r w:rsidRPr="005A543C">
        <w:rPr>
          <w:rFonts w:eastAsia="Calibri"/>
          <w:szCs w:val="24"/>
        </w:rPr>
        <w:t>)</w:t>
      </w:r>
      <w:r w:rsidRPr="005A543C">
        <w:rPr>
          <w:rFonts w:eastAsia="Calibri"/>
          <w:szCs w:val="24"/>
        </w:rPr>
        <w:tab/>
      </w:r>
      <w:r w:rsidRPr="005A543C">
        <w:rPr>
          <w:rFonts w:eastAsia="Calibri"/>
          <w:szCs w:val="24"/>
        </w:rPr>
        <w:tab/>
      </w:r>
      <w:r w:rsidR="00447C25" w:rsidRPr="00ED5563">
        <w:rPr>
          <w:rFonts w:eastAsia="Calibri"/>
          <w:position w:val="-68"/>
          <w:szCs w:val="24"/>
        </w:rPr>
        <w:object w:dxaOrig="6640" w:dyaOrig="1480" w14:anchorId="72C569C5">
          <v:shape id="_x0000_i1082" type="#_x0000_t75" style="width:330.6pt;height:73.75pt" o:ole="">
            <v:imagedata r:id="rId157" o:title=""/>
          </v:shape>
          <o:OLEObject Type="Embed" ProgID="Equation.3" ShapeID="_x0000_i1082" DrawAspect="Content" ObjectID="_1607759214" r:id="rId158"/>
        </w:object>
      </w:r>
    </w:p>
    <w:p w14:paraId="4944824F" w14:textId="77777777" w:rsidR="00940376" w:rsidRPr="005A543C" w:rsidRDefault="00940376" w:rsidP="009C44CB">
      <w:pPr>
        <w:keepNext/>
        <w:snapToGrid w:val="0"/>
        <w:spacing w:after="120"/>
        <w:rPr>
          <w:rFonts w:eastAsia="Calibri"/>
          <w:szCs w:val="24"/>
        </w:rPr>
      </w:pPr>
      <w:r w:rsidRPr="005A543C">
        <w:rPr>
          <w:rFonts w:eastAsia="Calibri"/>
          <w:szCs w:val="24"/>
        </w:rPr>
        <w:t>where:</w:t>
      </w:r>
    </w:p>
    <w:p w14:paraId="6447F494" w14:textId="77777777" w:rsidR="00940376" w:rsidRPr="005A543C" w:rsidRDefault="00940376" w:rsidP="009C44CB">
      <w:pPr>
        <w:keepNext/>
        <w:ind w:left="360"/>
        <w:rPr>
          <w:rFonts w:eastAsia="Calibri"/>
          <w:szCs w:val="24"/>
        </w:rPr>
      </w:pPr>
      <w:r w:rsidRPr="005A543C">
        <w:rPr>
          <w:rFonts w:eastAsia="Calibri"/>
          <w:position w:val="-14"/>
          <w:szCs w:val="24"/>
        </w:rPr>
        <w:object w:dxaOrig="885" w:dyaOrig="360" w14:anchorId="1A778C93">
          <v:shape id="_x0000_i1083" type="#_x0000_t75" style="width:44.95pt;height:19pt" o:ole="">
            <v:imagedata r:id="rId159" o:title=""/>
          </v:shape>
          <o:OLEObject Type="Embed" ProgID="Equation.3" ShapeID="_x0000_i1083" DrawAspect="Content" ObjectID="_1607759215" r:id="rId160"/>
        </w:object>
      </w:r>
      <w:r w:rsidRPr="005A543C">
        <w:rPr>
          <w:rFonts w:eastAsia="Calibri"/>
          <w:szCs w:val="24"/>
        </w:rPr>
        <w:t xml:space="preserve"> is the SO</w:t>
      </w:r>
      <w:r w:rsidRPr="005A543C">
        <w:rPr>
          <w:rFonts w:eastAsia="Calibri"/>
          <w:szCs w:val="24"/>
          <w:vertAlign w:val="subscript"/>
        </w:rPr>
        <w:t>2</w:t>
      </w:r>
      <w:r w:rsidRPr="005A543C">
        <w:rPr>
          <w:rFonts w:eastAsia="Calibri"/>
          <w:szCs w:val="24"/>
        </w:rPr>
        <w:t xml:space="preserve"> emissions from a given heater [ton-SO</w:t>
      </w:r>
      <w:r w:rsidRPr="005A543C">
        <w:rPr>
          <w:rFonts w:eastAsia="Calibri"/>
          <w:szCs w:val="24"/>
          <w:vertAlign w:val="subscript"/>
        </w:rPr>
        <w:t>2</w:t>
      </w:r>
      <w:r w:rsidRPr="005A543C">
        <w:rPr>
          <w:rFonts w:eastAsia="Calibri"/>
          <w:szCs w:val="24"/>
        </w:rPr>
        <w:t>/yr]</w:t>
      </w:r>
    </w:p>
    <w:p w14:paraId="377EB07A" w14:textId="77777777" w:rsidR="00940376" w:rsidRPr="005A543C" w:rsidRDefault="00940376" w:rsidP="00940376">
      <w:pPr>
        <w:ind w:left="360"/>
        <w:rPr>
          <w:rFonts w:eastAsia="Calibri"/>
          <w:szCs w:val="24"/>
        </w:rPr>
      </w:pPr>
      <w:r w:rsidRPr="005A543C">
        <w:rPr>
          <w:rFonts w:eastAsia="Calibri"/>
          <w:position w:val="-14"/>
          <w:szCs w:val="24"/>
        </w:rPr>
        <w:object w:dxaOrig="480" w:dyaOrig="360" w14:anchorId="7758AD5B">
          <v:shape id="_x0000_i1084" type="#_x0000_t75" style="width:22.45pt;height:19pt" o:ole="">
            <v:imagedata r:id="rId75" o:title=""/>
          </v:shape>
          <o:OLEObject Type="Embed" ProgID="Equation.3" ShapeID="_x0000_i1084" DrawAspect="Content" ObjectID="_1607759216" r:id="rId161"/>
        </w:object>
      </w:r>
      <w:r>
        <w:rPr>
          <w:rFonts w:eastAsia="Calibri"/>
          <w:szCs w:val="24"/>
        </w:rPr>
        <w:t xml:space="preserve"> </w:t>
      </w:r>
      <w:r w:rsidRPr="005A543C">
        <w:rPr>
          <w:rFonts w:eastAsia="Calibri"/>
          <w:szCs w:val="24"/>
        </w:rPr>
        <w:t>is the mass fraction of H</w:t>
      </w:r>
      <w:r w:rsidRPr="005A543C">
        <w:rPr>
          <w:rFonts w:eastAsia="Calibri"/>
          <w:szCs w:val="24"/>
          <w:vertAlign w:val="subscript"/>
        </w:rPr>
        <w:t>2</w:t>
      </w:r>
      <w:r w:rsidRPr="005A543C">
        <w:rPr>
          <w:rFonts w:eastAsia="Calibri"/>
          <w:szCs w:val="24"/>
        </w:rPr>
        <w:t>S in the gas</w:t>
      </w:r>
    </w:p>
    <w:p w14:paraId="12450294" w14:textId="77777777" w:rsidR="00940376" w:rsidRPr="005A543C" w:rsidRDefault="00940376" w:rsidP="00940376">
      <w:pPr>
        <w:ind w:left="360"/>
        <w:rPr>
          <w:rFonts w:eastAsia="Calibri"/>
          <w:szCs w:val="24"/>
        </w:rPr>
      </w:pPr>
      <w:r w:rsidRPr="005A543C">
        <w:rPr>
          <w:rFonts w:eastAsia="Calibri"/>
          <w:i/>
          <w:szCs w:val="24"/>
        </w:rPr>
        <w:t>Q</w:t>
      </w:r>
      <w:r w:rsidRPr="005A543C">
        <w:rPr>
          <w:rFonts w:eastAsia="Calibri"/>
          <w:i/>
          <w:szCs w:val="24"/>
          <w:vertAlign w:val="subscript"/>
        </w:rPr>
        <w:t>heater</w:t>
      </w:r>
      <w:r w:rsidRPr="005A543C">
        <w:rPr>
          <w:rFonts w:eastAsia="Calibri"/>
          <w:szCs w:val="24"/>
        </w:rPr>
        <w:t xml:space="preserve"> is the heater MMBTU/hr rating [MMBTU</w:t>
      </w:r>
      <w:r w:rsidRPr="005A543C">
        <w:rPr>
          <w:rFonts w:eastAsia="Calibri"/>
          <w:szCs w:val="24"/>
          <w:vertAlign w:val="subscript"/>
        </w:rPr>
        <w:t>rated</w:t>
      </w:r>
      <w:r w:rsidRPr="005A543C">
        <w:rPr>
          <w:rFonts w:eastAsia="Calibri"/>
          <w:szCs w:val="24"/>
        </w:rPr>
        <w:t>/hr]</w:t>
      </w:r>
    </w:p>
    <w:p w14:paraId="7C809B76" w14:textId="77777777" w:rsidR="00940376" w:rsidRPr="005A543C" w:rsidRDefault="00940376" w:rsidP="00940376">
      <w:pPr>
        <w:ind w:left="360"/>
        <w:rPr>
          <w:rFonts w:eastAsia="Calibri"/>
          <w:szCs w:val="24"/>
        </w:rPr>
      </w:pPr>
      <w:r w:rsidRPr="005A543C">
        <w:rPr>
          <w:rFonts w:eastAsia="Calibri"/>
          <w:i/>
          <w:szCs w:val="24"/>
        </w:rPr>
        <w:t>t</w:t>
      </w:r>
      <w:r w:rsidRPr="005A543C">
        <w:rPr>
          <w:rFonts w:eastAsia="Calibri"/>
          <w:i/>
          <w:szCs w:val="24"/>
          <w:vertAlign w:val="subscript"/>
        </w:rPr>
        <w:t>annual</w:t>
      </w:r>
      <w:r w:rsidRPr="005A543C">
        <w:rPr>
          <w:rFonts w:eastAsia="Calibri"/>
          <w:szCs w:val="24"/>
        </w:rPr>
        <w:t xml:space="preserve"> is the annual hours of operation [hr/yr]</w:t>
      </w:r>
    </w:p>
    <w:p w14:paraId="6CD90ACE" w14:textId="77777777" w:rsidR="00940376" w:rsidRPr="005A543C" w:rsidRDefault="00940376" w:rsidP="00940376">
      <w:pPr>
        <w:ind w:left="360"/>
        <w:rPr>
          <w:rFonts w:eastAsia="Calibri"/>
          <w:szCs w:val="24"/>
        </w:rPr>
      </w:pPr>
      <w:r w:rsidRPr="005A543C">
        <w:rPr>
          <w:rFonts w:eastAsia="Calibri"/>
          <w:i/>
          <w:szCs w:val="24"/>
        </w:rPr>
        <w:t>hc</w:t>
      </w:r>
      <w:r w:rsidRPr="005A543C">
        <w:rPr>
          <w:rFonts w:eastAsia="Calibri"/>
          <w:szCs w:val="24"/>
        </w:rPr>
        <w:t xml:space="preserve"> is a heater cycling fraction to account for the fraction of operating hours that the heater is firing</w:t>
      </w:r>
    </w:p>
    <w:p w14:paraId="5D80744D" w14:textId="77777777" w:rsidR="00940376" w:rsidRPr="005A543C" w:rsidRDefault="00940376" w:rsidP="00940376">
      <w:pPr>
        <w:ind w:left="360"/>
        <w:rPr>
          <w:rFonts w:eastAsia="Calibri"/>
          <w:szCs w:val="24"/>
        </w:rPr>
      </w:pPr>
      <w:r w:rsidRPr="005A543C">
        <w:rPr>
          <w:rFonts w:eastAsia="Calibri"/>
          <w:i/>
          <w:szCs w:val="24"/>
        </w:rPr>
        <w:t>HV</w:t>
      </w:r>
      <w:r w:rsidRPr="005A543C">
        <w:rPr>
          <w:rFonts w:eastAsia="Calibri"/>
          <w:szCs w:val="24"/>
        </w:rPr>
        <w:t xml:space="preserve">  is the local natural gas heating value [MMBTU</w:t>
      </w:r>
      <w:r w:rsidRPr="005A543C">
        <w:rPr>
          <w:rFonts w:eastAsia="Calibri"/>
          <w:szCs w:val="24"/>
          <w:vertAlign w:val="subscript"/>
        </w:rPr>
        <w:t>local</w:t>
      </w:r>
      <w:r w:rsidRPr="005A543C">
        <w:rPr>
          <w:rFonts w:eastAsia="Calibri"/>
          <w:szCs w:val="24"/>
        </w:rPr>
        <w:t>/scf]</w:t>
      </w:r>
    </w:p>
    <w:p w14:paraId="23FA845E" w14:textId="77777777" w:rsidR="00940376" w:rsidRPr="005A543C" w:rsidRDefault="00940376" w:rsidP="00940376">
      <w:pPr>
        <w:ind w:left="360"/>
        <w:rPr>
          <w:rFonts w:eastAsia="Calibri"/>
          <w:szCs w:val="24"/>
        </w:rPr>
      </w:pPr>
      <w:r w:rsidRPr="005A543C">
        <w:rPr>
          <w:rFonts w:eastAsia="Calibri"/>
          <w:i/>
          <w:szCs w:val="24"/>
        </w:rPr>
        <w:t xml:space="preserve">P </w:t>
      </w:r>
      <w:r w:rsidRPr="005A543C">
        <w:rPr>
          <w:rFonts w:eastAsia="Calibri"/>
          <w:szCs w:val="24"/>
        </w:rPr>
        <w:t>is atmospheric pressure [1 atm]</w:t>
      </w:r>
    </w:p>
    <w:p w14:paraId="5CB4CE2F" w14:textId="77777777" w:rsidR="00940376" w:rsidRPr="005A543C" w:rsidRDefault="00940376" w:rsidP="00940376">
      <w:pPr>
        <w:ind w:left="360"/>
        <w:rPr>
          <w:rFonts w:eastAsia="Calibri"/>
          <w:szCs w:val="24"/>
        </w:rPr>
      </w:pPr>
      <w:r w:rsidRPr="005A543C">
        <w:rPr>
          <w:rFonts w:eastAsia="Calibri"/>
          <w:i/>
          <w:szCs w:val="24"/>
        </w:rPr>
        <w:t xml:space="preserve">R </w:t>
      </w:r>
      <w:r w:rsidRPr="005A543C">
        <w:rPr>
          <w:rFonts w:eastAsia="Calibri"/>
          <w:szCs w:val="24"/>
        </w:rPr>
        <w:t>is the universal gas constant [0.082 L-atm/mol-K]</w:t>
      </w:r>
    </w:p>
    <w:p w14:paraId="1F56B838" w14:textId="77777777" w:rsidR="00940376" w:rsidRDefault="00940376" w:rsidP="00940376">
      <w:pPr>
        <w:ind w:left="360"/>
        <w:rPr>
          <w:rFonts w:eastAsia="Calibri"/>
          <w:szCs w:val="24"/>
        </w:rPr>
      </w:pPr>
      <w:r w:rsidRPr="005A543C">
        <w:rPr>
          <w:rFonts w:eastAsia="Calibri"/>
          <w:i/>
          <w:szCs w:val="24"/>
        </w:rPr>
        <w:t>MW</w:t>
      </w:r>
      <w:r w:rsidRPr="005A543C">
        <w:rPr>
          <w:rFonts w:eastAsia="Calibri"/>
          <w:i/>
          <w:szCs w:val="24"/>
          <w:vertAlign w:val="subscript"/>
        </w:rPr>
        <w:t>gas</w:t>
      </w:r>
      <w:r w:rsidRPr="005A543C">
        <w:rPr>
          <w:rFonts w:eastAsia="Calibri"/>
          <w:szCs w:val="24"/>
        </w:rPr>
        <w:t xml:space="preserve"> is the molecular weight of the gas [g/mol]</w:t>
      </w:r>
    </w:p>
    <w:p w14:paraId="5CE5F955" w14:textId="77777777" w:rsidR="00940376" w:rsidRPr="005A543C" w:rsidRDefault="00940376" w:rsidP="00940376">
      <w:pPr>
        <w:ind w:left="360"/>
        <w:rPr>
          <w:rFonts w:eastAsia="Calibri"/>
          <w:szCs w:val="24"/>
        </w:rPr>
      </w:pPr>
      <w:r w:rsidRPr="005A543C">
        <w:rPr>
          <w:rFonts w:eastAsia="Calibri"/>
          <w:i/>
          <w:szCs w:val="24"/>
        </w:rPr>
        <w:t>T</w:t>
      </w:r>
      <w:r w:rsidRPr="005A543C">
        <w:rPr>
          <w:rFonts w:eastAsia="Calibri"/>
          <w:szCs w:val="24"/>
        </w:rPr>
        <w:t xml:space="preserve"> is the atmospheric temperature [298 K]</w:t>
      </w:r>
    </w:p>
    <w:p w14:paraId="7D9B2C88" w14:textId="77777777" w:rsidR="00940376" w:rsidRPr="005A543C" w:rsidRDefault="00940376" w:rsidP="00940376">
      <w:pPr>
        <w:ind w:left="360"/>
        <w:rPr>
          <w:rFonts w:eastAsia="Calibri"/>
          <w:szCs w:val="24"/>
        </w:rPr>
      </w:pPr>
      <w:r w:rsidRPr="005A543C">
        <w:rPr>
          <w:rFonts w:eastAsia="Calibri"/>
          <w:szCs w:val="24"/>
        </w:rPr>
        <w:t>3.5x10</w:t>
      </w:r>
      <w:r w:rsidRPr="005A543C">
        <w:rPr>
          <w:rFonts w:eastAsia="Calibri"/>
          <w:szCs w:val="24"/>
          <w:vertAlign w:val="superscript"/>
        </w:rPr>
        <w:t>-3</w:t>
      </w:r>
      <w:r w:rsidRPr="005A543C">
        <w:rPr>
          <w:rFonts w:eastAsia="Calibri"/>
          <w:szCs w:val="24"/>
        </w:rPr>
        <w:t xml:space="preserve"> is the unit conversion factor SCF/L</w:t>
      </w:r>
    </w:p>
    <w:p w14:paraId="45086ADF" w14:textId="77777777" w:rsidR="00940376" w:rsidRPr="005A543C" w:rsidRDefault="00940376" w:rsidP="00940376">
      <w:pPr>
        <w:ind w:left="360"/>
        <w:rPr>
          <w:rFonts w:eastAsia="Calibri"/>
          <w:szCs w:val="24"/>
        </w:rPr>
      </w:pPr>
      <w:r>
        <w:rPr>
          <w:rFonts w:eastAsia="Calibri"/>
          <w:szCs w:val="24"/>
        </w:rPr>
        <w:t>907,185</w:t>
      </w:r>
      <w:r w:rsidRPr="005A543C">
        <w:rPr>
          <w:rFonts w:eastAsia="Calibri"/>
          <w:szCs w:val="24"/>
        </w:rPr>
        <w:t xml:space="preserve"> is the unit conversion factor g/ton</w:t>
      </w:r>
    </w:p>
    <w:p w14:paraId="6EF8C473" w14:textId="77777777" w:rsidR="00940376" w:rsidRPr="005A543C" w:rsidRDefault="00940376" w:rsidP="00940376">
      <w:pPr>
        <w:ind w:left="360"/>
        <w:rPr>
          <w:rFonts w:eastAsia="Calibri"/>
          <w:szCs w:val="24"/>
        </w:rPr>
      </w:pPr>
      <w:r>
        <w:rPr>
          <w:rFonts w:eastAsia="Calibri"/>
          <w:szCs w:val="24"/>
        </w:rPr>
        <w:t>1,000</w:t>
      </w:r>
      <w:r w:rsidRPr="005A543C">
        <w:rPr>
          <w:rFonts w:eastAsia="Calibri"/>
          <w:szCs w:val="24"/>
        </w:rPr>
        <w:t xml:space="preserve"> is the unit conversion factor SCF/MCF</w:t>
      </w:r>
    </w:p>
    <w:p w14:paraId="58956F01" w14:textId="77777777" w:rsidR="00940376" w:rsidRPr="005A543C" w:rsidRDefault="00940376" w:rsidP="00940376">
      <w:pPr>
        <w:rPr>
          <w:rFonts w:eastAsia="Calibri"/>
          <w:szCs w:val="24"/>
        </w:rPr>
      </w:pPr>
    </w:p>
    <w:p w14:paraId="77D063AF" w14:textId="77777777" w:rsidR="00940376" w:rsidRPr="005A543C" w:rsidRDefault="00940376" w:rsidP="00940376">
      <w:pPr>
        <w:spacing w:after="120"/>
        <w:rPr>
          <w:rFonts w:eastAsia="Calibri"/>
          <w:szCs w:val="24"/>
          <w:u w:val="single"/>
        </w:rPr>
      </w:pPr>
      <w:r w:rsidRPr="005A543C">
        <w:rPr>
          <w:rFonts w:eastAsia="Calibri"/>
          <w:szCs w:val="24"/>
          <w:u w:val="single"/>
        </w:rPr>
        <w:t>Extrapolation to county-level emissions</w:t>
      </w:r>
    </w:p>
    <w:p w14:paraId="108D271D" w14:textId="77777777" w:rsidR="00940376" w:rsidRPr="005A543C" w:rsidRDefault="00940376" w:rsidP="00DC32AF">
      <w:pPr>
        <w:pStyle w:val="ReportBodyText"/>
      </w:pPr>
      <w:r w:rsidRPr="005A543C">
        <w:t>County-wide heater emissions are estimated by determining the typical number of heaters per well and scaling up by well count</w:t>
      </w:r>
      <w:r>
        <w:t xml:space="preserve">. </w:t>
      </w:r>
      <w:r w:rsidRPr="005A543C">
        <w:t xml:space="preserve">This is shown in Equation </w:t>
      </w:r>
      <w:r w:rsidR="00E75A71">
        <w:t>3</w:t>
      </w:r>
      <w:r w:rsidRPr="005A543C">
        <w:t>4:</w:t>
      </w:r>
    </w:p>
    <w:p w14:paraId="122244CD" w14:textId="77777777" w:rsidR="00940376" w:rsidRPr="005A543C" w:rsidRDefault="00940376" w:rsidP="00940376">
      <w:pPr>
        <w:snapToGrid w:val="0"/>
        <w:spacing w:after="200" w:line="276" w:lineRule="auto"/>
        <w:rPr>
          <w:rFonts w:eastAsia="Calibri"/>
          <w:szCs w:val="24"/>
        </w:rPr>
      </w:pPr>
      <w:r w:rsidRPr="005A543C">
        <w:rPr>
          <w:rFonts w:eastAsia="Calibri"/>
          <w:szCs w:val="24"/>
        </w:rPr>
        <w:t xml:space="preserve">Equation </w:t>
      </w:r>
      <w:r w:rsidR="00E75A71">
        <w:rPr>
          <w:rFonts w:eastAsia="Calibri"/>
          <w:szCs w:val="24"/>
        </w:rPr>
        <w:t>3</w:t>
      </w:r>
      <w:r w:rsidRPr="005A543C">
        <w:rPr>
          <w:rFonts w:eastAsia="Calibri"/>
          <w:szCs w:val="24"/>
        </w:rPr>
        <w:t>4)</w:t>
      </w:r>
      <w:r w:rsidRPr="005A543C">
        <w:rPr>
          <w:rFonts w:eastAsia="Calibri"/>
          <w:szCs w:val="24"/>
        </w:rPr>
        <w:tab/>
      </w:r>
      <w:r w:rsidRPr="005A543C">
        <w:rPr>
          <w:rFonts w:eastAsia="Calibri"/>
          <w:szCs w:val="24"/>
        </w:rPr>
        <w:tab/>
      </w:r>
      <w:r w:rsidRPr="005A543C">
        <w:rPr>
          <w:rFonts w:eastAsia="Calibri"/>
          <w:szCs w:val="24"/>
        </w:rPr>
        <w:tab/>
      </w:r>
      <w:r w:rsidRPr="005A543C">
        <w:rPr>
          <w:rFonts w:eastAsia="Calibri"/>
          <w:position w:val="-14"/>
          <w:szCs w:val="24"/>
        </w:rPr>
        <w:object w:dxaOrig="3510" w:dyaOrig="360" w14:anchorId="1FFF609D">
          <v:shape id="_x0000_i1085" type="#_x0000_t75" style="width:173.95pt;height:19pt" o:ole="">
            <v:imagedata r:id="rId162" o:title=""/>
          </v:shape>
          <o:OLEObject Type="Embed" ProgID="Equation.3" ShapeID="_x0000_i1085" DrawAspect="Content" ObjectID="_1607759217" r:id="rId163"/>
        </w:object>
      </w:r>
    </w:p>
    <w:p w14:paraId="47B627F7" w14:textId="77777777" w:rsidR="00940376" w:rsidRPr="005A543C" w:rsidRDefault="00940376" w:rsidP="00940376">
      <w:pPr>
        <w:snapToGrid w:val="0"/>
        <w:spacing w:after="120"/>
        <w:rPr>
          <w:rFonts w:eastAsia="Calibri"/>
          <w:szCs w:val="24"/>
        </w:rPr>
      </w:pPr>
      <w:r w:rsidRPr="005A543C">
        <w:rPr>
          <w:rFonts w:eastAsia="Calibri"/>
          <w:szCs w:val="24"/>
        </w:rPr>
        <w:t>where:</w:t>
      </w:r>
    </w:p>
    <w:p w14:paraId="3228111D" w14:textId="77777777" w:rsidR="00940376" w:rsidRPr="005A543C" w:rsidRDefault="00940376" w:rsidP="00940376">
      <w:pPr>
        <w:ind w:left="360"/>
        <w:rPr>
          <w:rFonts w:eastAsia="Calibri"/>
          <w:szCs w:val="24"/>
        </w:rPr>
      </w:pPr>
      <w:r w:rsidRPr="005A543C">
        <w:rPr>
          <w:rFonts w:eastAsia="Calibri"/>
          <w:i/>
          <w:szCs w:val="24"/>
        </w:rPr>
        <w:t>E</w:t>
      </w:r>
      <w:r w:rsidRPr="005A543C">
        <w:rPr>
          <w:rFonts w:eastAsia="Calibri"/>
          <w:i/>
          <w:szCs w:val="24"/>
          <w:vertAlign w:val="subscript"/>
        </w:rPr>
        <w:t>heater,TOTAL</w:t>
      </w:r>
      <w:r w:rsidRPr="005A543C">
        <w:rPr>
          <w:rFonts w:eastAsia="Calibri"/>
          <w:szCs w:val="24"/>
        </w:rPr>
        <w:t xml:space="preserve"> is the total heater emissions in a county for a specific pollutant [ton/yr]</w:t>
      </w:r>
    </w:p>
    <w:p w14:paraId="46254BF8" w14:textId="77777777" w:rsidR="00940376" w:rsidRPr="005A543C" w:rsidRDefault="00940376" w:rsidP="00940376">
      <w:pPr>
        <w:ind w:left="360"/>
        <w:rPr>
          <w:rFonts w:eastAsia="Calibri"/>
          <w:szCs w:val="24"/>
        </w:rPr>
      </w:pPr>
      <w:r w:rsidRPr="005A543C">
        <w:rPr>
          <w:rFonts w:eastAsia="Calibri"/>
          <w:i/>
          <w:szCs w:val="24"/>
        </w:rPr>
        <w:t>E</w:t>
      </w:r>
      <w:r w:rsidRPr="005A543C">
        <w:rPr>
          <w:rFonts w:eastAsia="Calibri"/>
          <w:i/>
          <w:szCs w:val="24"/>
          <w:vertAlign w:val="subscript"/>
        </w:rPr>
        <w:t>heater</w:t>
      </w:r>
      <w:r w:rsidRPr="005A543C">
        <w:rPr>
          <w:rFonts w:eastAsia="Calibri"/>
          <w:szCs w:val="24"/>
        </w:rPr>
        <w:t xml:space="preserve"> is the total emissions from a single heater for a specific pollutant [ton/yr]</w:t>
      </w:r>
    </w:p>
    <w:p w14:paraId="1FE0390B" w14:textId="77777777" w:rsidR="00940376" w:rsidRDefault="00940376" w:rsidP="00940376">
      <w:pPr>
        <w:ind w:left="360"/>
        <w:rPr>
          <w:rFonts w:eastAsia="Calibri"/>
          <w:szCs w:val="24"/>
        </w:rPr>
      </w:pPr>
      <w:r w:rsidRPr="005A543C">
        <w:rPr>
          <w:rFonts w:eastAsia="Calibri"/>
          <w:i/>
          <w:szCs w:val="24"/>
        </w:rPr>
        <w:t>N</w:t>
      </w:r>
      <w:r w:rsidRPr="005A543C">
        <w:rPr>
          <w:rFonts w:eastAsia="Calibri"/>
          <w:i/>
          <w:szCs w:val="24"/>
          <w:vertAlign w:val="subscript"/>
        </w:rPr>
        <w:t>heater</w:t>
      </w:r>
      <w:r w:rsidRPr="005A543C">
        <w:rPr>
          <w:rFonts w:eastAsia="Calibri"/>
          <w:szCs w:val="24"/>
        </w:rPr>
        <w:t xml:space="preserve"> is the typical number of heaters p</w:t>
      </w:r>
      <w:r>
        <w:rPr>
          <w:rFonts w:eastAsia="Calibri"/>
          <w:szCs w:val="24"/>
        </w:rPr>
        <w:t xml:space="preserve">er well throughout in the </w:t>
      </w:r>
      <w:r w:rsidR="00C52158">
        <w:rPr>
          <w:rFonts w:eastAsia="Calibri"/>
          <w:szCs w:val="24"/>
        </w:rPr>
        <w:t>county</w:t>
      </w:r>
    </w:p>
    <w:p w14:paraId="77F92D90" w14:textId="77777777" w:rsidR="00940376" w:rsidRPr="005A543C" w:rsidRDefault="00940376" w:rsidP="00940376">
      <w:pPr>
        <w:ind w:left="360"/>
        <w:rPr>
          <w:rFonts w:eastAsia="Calibri"/>
          <w:szCs w:val="24"/>
        </w:rPr>
      </w:pPr>
      <w:r w:rsidRPr="005A543C">
        <w:rPr>
          <w:rFonts w:eastAsia="Calibri"/>
          <w:i/>
          <w:szCs w:val="24"/>
        </w:rPr>
        <w:t>W</w:t>
      </w:r>
      <w:r w:rsidRPr="005A543C">
        <w:rPr>
          <w:rFonts w:eastAsia="Calibri"/>
          <w:i/>
          <w:szCs w:val="24"/>
          <w:vertAlign w:val="subscript"/>
        </w:rPr>
        <w:t>TOTAL</w:t>
      </w:r>
      <w:r w:rsidRPr="005A543C">
        <w:rPr>
          <w:rFonts w:eastAsia="Calibri"/>
          <w:szCs w:val="24"/>
        </w:rPr>
        <w:t xml:space="preserve"> is the total number of wells in the county</w:t>
      </w:r>
    </w:p>
    <w:p w14:paraId="2D55F3F6" w14:textId="77777777" w:rsidR="00940376" w:rsidRDefault="00940376" w:rsidP="00940376">
      <w:pPr>
        <w:rPr>
          <w:rFonts w:eastAsia="Calibri"/>
          <w:szCs w:val="24"/>
        </w:rPr>
      </w:pPr>
    </w:p>
    <w:p w14:paraId="557CE794" w14:textId="77777777" w:rsidR="00940376" w:rsidRPr="00AF1D6B" w:rsidRDefault="00940376" w:rsidP="00940376">
      <w:pPr>
        <w:rPr>
          <w:noProof/>
          <w:u w:val="single"/>
        </w:rPr>
      </w:pPr>
      <w:r w:rsidRPr="00AF1D6B">
        <w:rPr>
          <w:noProof/>
          <w:u w:val="single"/>
        </w:rPr>
        <w:t xml:space="preserve">Example Calculation for </w:t>
      </w:r>
      <w:r>
        <w:rPr>
          <w:noProof/>
          <w:u w:val="single"/>
        </w:rPr>
        <w:t>Heaters - Gas</w:t>
      </w:r>
      <w:r w:rsidRPr="00AF1D6B">
        <w:rPr>
          <w:noProof/>
          <w:u w:val="single"/>
        </w:rPr>
        <w:t>:</w:t>
      </w:r>
    </w:p>
    <w:p w14:paraId="33CCEFFC" w14:textId="77777777" w:rsidR="00940376" w:rsidRPr="00AF1D6B" w:rsidRDefault="00940376" w:rsidP="00940376">
      <w:pPr>
        <w:rPr>
          <w:noProof/>
        </w:rPr>
      </w:pPr>
    </w:p>
    <w:p w14:paraId="581F5A81" w14:textId="77777777" w:rsidR="00940376" w:rsidRDefault="00940376" w:rsidP="00DC32AF">
      <w:pPr>
        <w:pStyle w:val="ReportBodyText"/>
        <w:rPr>
          <w:noProof/>
        </w:rPr>
      </w:pPr>
      <w:r w:rsidRPr="00AF1D6B">
        <w:rPr>
          <w:noProof/>
        </w:rPr>
        <w:t xml:space="preserve">Using the equations </w:t>
      </w:r>
      <w:r w:rsidRPr="001E5C6F">
        <w:rPr>
          <w:noProof/>
        </w:rPr>
        <w:t xml:space="preserve">provided </w:t>
      </w:r>
      <w:r w:rsidRPr="001E5C6F">
        <w:t>above</w:t>
      </w:r>
      <w:r w:rsidRPr="001E5C6F">
        <w:rPr>
          <w:noProof/>
        </w:rPr>
        <w:t>, NO</w:t>
      </w:r>
      <w:r w:rsidRPr="001E5C6F">
        <w:rPr>
          <w:noProof/>
          <w:vertAlign w:val="subscript"/>
        </w:rPr>
        <w:t xml:space="preserve">x </w:t>
      </w:r>
      <w:r w:rsidRPr="001E5C6F">
        <w:rPr>
          <w:noProof/>
        </w:rPr>
        <w:t>emissions</w:t>
      </w:r>
      <w:r w:rsidRPr="00AF1D6B">
        <w:rPr>
          <w:noProof/>
        </w:rPr>
        <w:t xml:space="preserve"> from </w:t>
      </w:r>
      <w:r>
        <w:rPr>
          <w:noProof/>
        </w:rPr>
        <w:t>heaters at gas wells</w:t>
      </w:r>
      <w:r w:rsidRPr="00AB21DA">
        <w:t xml:space="preserve"> </w:t>
      </w:r>
      <w:r w:rsidRPr="00AF1D6B">
        <w:rPr>
          <w:noProof/>
        </w:rPr>
        <w:t>in C</w:t>
      </w:r>
      <w:r>
        <w:rPr>
          <w:noProof/>
        </w:rPr>
        <w:t>leburne</w:t>
      </w:r>
      <w:r w:rsidRPr="00AF1D6B">
        <w:rPr>
          <w:noProof/>
        </w:rPr>
        <w:t xml:space="preserve"> County, Arkansas were calculated as follows:</w:t>
      </w:r>
    </w:p>
    <w:p w14:paraId="45DFFD66" w14:textId="77777777" w:rsidR="00940376" w:rsidRDefault="00A0637E" w:rsidP="00940376">
      <w:r>
        <w:rPr>
          <w:noProof/>
        </w:rPr>
        <w:object w:dxaOrig="0" w:dyaOrig="0" w14:anchorId="232A37E3">
          <v:shape id="_x0000_s1223" type="#_x0000_t75" style="position:absolute;margin-left:-.25pt;margin-top:11.2pt;width:186.55pt;height:37.5pt;z-index:251657216">
            <v:imagedata r:id="rId164" o:title=""/>
          </v:shape>
          <o:OLEObject Type="Embed" ProgID="Equation.3" ShapeID="_x0000_s1223" DrawAspect="Content" ObjectID="_1607759276" r:id="rId165"/>
        </w:object>
      </w:r>
    </w:p>
    <w:p w14:paraId="3D091988" w14:textId="77777777" w:rsidR="00447C25" w:rsidRDefault="00447C25" w:rsidP="00940376"/>
    <w:p w14:paraId="21254A54" w14:textId="77777777" w:rsidR="00447C25" w:rsidRDefault="00447C25" w:rsidP="00940376"/>
    <w:p w14:paraId="2EA13CC7" w14:textId="77777777" w:rsidR="00447C25" w:rsidRDefault="00447C25" w:rsidP="00940376"/>
    <w:p w14:paraId="7AA563F9" w14:textId="77777777" w:rsidR="00940376" w:rsidRDefault="00940376" w:rsidP="00940376">
      <w:r>
        <w:t>where:</w:t>
      </w:r>
      <w:r>
        <w:tab/>
      </w:r>
    </w:p>
    <w:p w14:paraId="35F944D0" w14:textId="77777777" w:rsidR="00940376" w:rsidRDefault="00940376" w:rsidP="00940376">
      <w:pPr>
        <w:tabs>
          <w:tab w:val="left" w:pos="360"/>
        </w:tabs>
        <w:ind w:left="360"/>
      </w:pPr>
      <w:r w:rsidRPr="008C5A09">
        <w:rPr>
          <w:i/>
        </w:rPr>
        <w:t xml:space="preserve">E </w:t>
      </w:r>
      <w:r w:rsidRPr="008C5A09">
        <w:rPr>
          <w:i/>
          <w:vertAlign w:val="subscript"/>
        </w:rPr>
        <w:t xml:space="preserve">heater </w:t>
      </w:r>
      <w:r>
        <w:t>= emissions from a single heater [ton /yr]</w:t>
      </w:r>
    </w:p>
    <w:p w14:paraId="36D1B50E" w14:textId="77777777" w:rsidR="00940376" w:rsidRDefault="00940376" w:rsidP="00940376">
      <w:pPr>
        <w:tabs>
          <w:tab w:val="left" w:pos="360"/>
        </w:tabs>
        <w:ind w:left="360"/>
      </w:pPr>
      <w:r w:rsidRPr="008C5A09">
        <w:rPr>
          <w:i/>
        </w:rPr>
        <w:t xml:space="preserve">EF </w:t>
      </w:r>
      <w:r w:rsidRPr="008C5A09">
        <w:rPr>
          <w:i/>
          <w:vertAlign w:val="subscript"/>
        </w:rPr>
        <w:t xml:space="preserve">heater </w:t>
      </w:r>
      <w:r>
        <w:t>= 100 [lb NO</w:t>
      </w:r>
      <w:r w:rsidRPr="00D119E4">
        <w:rPr>
          <w:vertAlign w:val="subscript"/>
        </w:rPr>
        <w:t>x</w:t>
      </w:r>
      <w:r>
        <w:t>/</w:t>
      </w:r>
      <w:r w:rsidR="00495B8A">
        <w:t>MMCF</w:t>
      </w:r>
      <w:r>
        <w:t xml:space="preserve">] </w:t>
      </w:r>
    </w:p>
    <w:p w14:paraId="261BBD98" w14:textId="77777777" w:rsidR="00940376" w:rsidRDefault="00940376" w:rsidP="00940376">
      <w:pPr>
        <w:tabs>
          <w:tab w:val="left" w:pos="360"/>
        </w:tabs>
        <w:ind w:left="360"/>
      </w:pPr>
      <w:r w:rsidRPr="008C5A09">
        <w:rPr>
          <w:i/>
        </w:rPr>
        <w:t xml:space="preserve">Q </w:t>
      </w:r>
      <w:r w:rsidRPr="008C5A09">
        <w:rPr>
          <w:i/>
          <w:vertAlign w:val="subscript"/>
        </w:rPr>
        <w:t>heater</w:t>
      </w:r>
      <w:r w:rsidRPr="008C5A09">
        <w:rPr>
          <w:i/>
        </w:rPr>
        <w:t xml:space="preserve"> </w:t>
      </w:r>
      <w:r>
        <w:t>= 0.61 [MMBtu/hr]</w:t>
      </w:r>
    </w:p>
    <w:p w14:paraId="11452C17" w14:textId="77777777" w:rsidR="00940376" w:rsidRDefault="00940376" w:rsidP="00940376">
      <w:pPr>
        <w:tabs>
          <w:tab w:val="left" w:pos="360"/>
        </w:tabs>
        <w:ind w:left="360"/>
      </w:pPr>
      <w:r w:rsidRPr="008C5A09">
        <w:rPr>
          <w:i/>
        </w:rPr>
        <w:t xml:space="preserve">t </w:t>
      </w:r>
      <w:r w:rsidRPr="008C5A09">
        <w:rPr>
          <w:i/>
          <w:vertAlign w:val="subscript"/>
        </w:rPr>
        <w:t xml:space="preserve">annual </w:t>
      </w:r>
      <w:r>
        <w:t xml:space="preserve">= 8,760 [hr/yr] </w:t>
      </w:r>
    </w:p>
    <w:p w14:paraId="25B926DA" w14:textId="77777777" w:rsidR="00940376" w:rsidRDefault="00940376" w:rsidP="00940376">
      <w:pPr>
        <w:tabs>
          <w:tab w:val="left" w:pos="360"/>
        </w:tabs>
        <w:ind w:left="360"/>
      </w:pPr>
      <w:r w:rsidRPr="008C5A09">
        <w:rPr>
          <w:i/>
        </w:rPr>
        <w:t>hc</w:t>
      </w:r>
      <w:r>
        <w:t xml:space="preserve"> = 1 (heater cycling fraction of operating hours that the heater is firing)</w:t>
      </w:r>
    </w:p>
    <w:p w14:paraId="4B145163" w14:textId="77777777" w:rsidR="00940376" w:rsidRDefault="00940376" w:rsidP="00940376">
      <w:pPr>
        <w:tabs>
          <w:tab w:val="left" w:pos="360"/>
        </w:tabs>
        <w:ind w:left="360"/>
      </w:pPr>
      <w:r w:rsidRPr="008C5A09">
        <w:rPr>
          <w:i/>
        </w:rPr>
        <w:t xml:space="preserve">HV  </w:t>
      </w:r>
      <w:r>
        <w:t>= 1,035 [MMBtu/</w:t>
      </w:r>
      <w:r w:rsidR="00495B8A">
        <w:t>MMCF</w:t>
      </w:r>
      <w:r>
        <w:t>]</w:t>
      </w:r>
    </w:p>
    <w:p w14:paraId="658314C9" w14:textId="77777777" w:rsidR="00940376" w:rsidRDefault="00940376" w:rsidP="00940376">
      <w:pPr>
        <w:tabs>
          <w:tab w:val="left" w:pos="360"/>
        </w:tabs>
        <w:ind w:left="360"/>
      </w:pPr>
      <w:r>
        <w:t xml:space="preserve">2,000 [lb/ton] </w:t>
      </w:r>
    </w:p>
    <w:p w14:paraId="70C14A58" w14:textId="77777777" w:rsidR="00940376" w:rsidRDefault="00940376" w:rsidP="00940376"/>
    <w:p w14:paraId="424DFE51" w14:textId="77777777" w:rsidR="00940376" w:rsidRDefault="00940376" w:rsidP="00940376">
      <w:r>
        <w:t>Therefore:</w:t>
      </w:r>
    </w:p>
    <w:p w14:paraId="45223614" w14:textId="77777777" w:rsidR="00940376" w:rsidRDefault="00A0637E" w:rsidP="00940376">
      <w:r>
        <w:rPr>
          <w:noProof/>
        </w:rPr>
        <w:object w:dxaOrig="0" w:dyaOrig="0" w14:anchorId="25AEB291">
          <v:shape id="_x0000_s1225" type="#_x0000_t75" style="position:absolute;margin-left:.4pt;margin-top:.35pt;width:145.8pt;height:33.95pt;z-index:251659264">
            <v:imagedata r:id="rId166" o:title=""/>
          </v:shape>
          <o:OLEObject Type="Embed" ProgID="Equation.3" ShapeID="_x0000_s1225" DrawAspect="Content" ObjectID="_1607759277" r:id="rId167"/>
        </w:object>
      </w:r>
    </w:p>
    <w:p w14:paraId="4C817023" w14:textId="77777777" w:rsidR="00940376" w:rsidRDefault="00940376" w:rsidP="00940376"/>
    <w:p w14:paraId="1CB7C483" w14:textId="77777777" w:rsidR="00940376" w:rsidRDefault="00940376" w:rsidP="00940376">
      <w:pPr>
        <w:rPr>
          <w:i/>
        </w:rPr>
      </w:pPr>
    </w:p>
    <w:p w14:paraId="50FA883E" w14:textId="77777777" w:rsidR="00940376" w:rsidRDefault="00940376" w:rsidP="00940376">
      <w:r w:rsidRPr="008C5A09">
        <w:rPr>
          <w:i/>
        </w:rPr>
        <w:t xml:space="preserve">E </w:t>
      </w:r>
      <w:r w:rsidRPr="008C5A09">
        <w:rPr>
          <w:i/>
          <w:vertAlign w:val="subscript"/>
        </w:rPr>
        <w:t xml:space="preserve">heater </w:t>
      </w:r>
      <w:r>
        <w:t>= 0.258 [ton/heater/yr]</w:t>
      </w:r>
    </w:p>
    <w:p w14:paraId="36498445" w14:textId="77777777" w:rsidR="00940376" w:rsidRDefault="00940376" w:rsidP="00940376"/>
    <w:p w14:paraId="3D642B6D" w14:textId="77777777" w:rsidR="00940376" w:rsidRPr="004B75F1" w:rsidRDefault="00940376" w:rsidP="00DC32AF">
      <w:pPr>
        <w:pStyle w:val="ReportBodyText"/>
      </w:pPr>
      <w:r>
        <w:t xml:space="preserve">Total </w:t>
      </w:r>
      <w:r w:rsidRPr="004B75F1">
        <w:t>NO</w:t>
      </w:r>
      <w:r w:rsidRPr="004B75F1">
        <w:rPr>
          <w:vertAlign w:val="subscript"/>
        </w:rPr>
        <w:t>x</w:t>
      </w:r>
      <w:r w:rsidRPr="004B75F1">
        <w:t xml:space="preserve"> emissions from all </w:t>
      </w:r>
      <w:r>
        <w:t>heaters</w:t>
      </w:r>
      <w:r w:rsidRPr="004B75F1">
        <w:t xml:space="preserve"> in C</w:t>
      </w:r>
      <w:r>
        <w:t>leburne</w:t>
      </w:r>
      <w:r w:rsidRPr="004B75F1">
        <w:t xml:space="preserve"> County can be evaluated as follows:</w:t>
      </w:r>
    </w:p>
    <w:p w14:paraId="46E2BEB4" w14:textId="77777777" w:rsidR="00940376" w:rsidRDefault="00A0637E" w:rsidP="00940376">
      <w:r>
        <w:rPr>
          <w:noProof/>
        </w:rPr>
        <w:object w:dxaOrig="0" w:dyaOrig="0" w14:anchorId="3A0539DF">
          <v:shape id="_x0000_s1224" type="#_x0000_t75" style="position:absolute;margin-left:.4pt;margin-top:11.7pt;width:181.75pt;height:19.6pt;z-index:251658240">
            <v:imagedata r:id="rId168" o:title=""/>
          </v:shape>
          <o:OLEObject Type="Embed" ProgID="Equation.3" ShapeID="_x0000_s1224" DrawAspect="Content" ObjectID="_1607759278" r:id="rId169"/>
        </w:object>
      </w:r>
    </w:p>
    <w:p w14:paraId="03BACB86" w14:textId="77777777" w:rsidR="00940376" w:rsidRDefault="00940376" w:rsidP="00940376"/>
    <w:p w14:paraId="301E75C6" w14:textId="77777777" w:rsidR="00940376" w:rsidRDefault="00940376" w:rsidP="00940376"/>
    <w:p w14:paraId="1B98F936" w14:textId="77777777" w:rsidR="00940376" w:rsidRDefault="00940376" w:rsidP="00940376">
      <w:r>
        <w:t>where:</w:t>
      </w:r>
    </w:p>
    <w:p w14:paraId="569D3CA5" w14:textId="77777777" w:rsidR="00940376" w:rsidRDefault="00940376" w:rsidP="00940376">
      <w:pPr>
        <w:ind w:left="360"/>
      </w:pPr>
      <w:r w:rsidRPr="008C5A09">
        <w:rPr>
          <w:i/>
        </w:rPr>
        <w:t xml:space="preserve">E </w:t>
      </w:r>
      <w:r w:rsidRPr="008C5A09">
        <w:rPr>
          <w:i/>
          <w:vertAlign w:val="subscript"/>
        </w:rPr>
        <w:t>heater, TOTAL</w:t>
      </w:r>
      <w:r>
        <w:t xml:space="preserve"> = total emissions from heaters [ton/yr]</w:t>
      </w:r>
    </w:p>
    <w:p w14:paraId="692C7056" w14:textId="77777777" w:rsidR="00940376" w:rsidRDefault="00940376" w:rsidP="00940376">
      <w:pPr>
        <w:ind w:left="360"/>
      </w:pPr>
      <w:r w:rsidRPr="008C5A09">
        <w:rPr>
          <w:i/>
        </w:rPr>
        <w:t xml:space="preserve">E </w:t>
      </w:r>
      <w:r w:rsidRPr="008C5A09">
        <w:rPr>
          <w:i/>
          <w:vertAlign w:val="subscript"/>
        </w:rPr>
        <w:t xml:space="preserve">heater </w:t>
      </w:r>
      <w:r>
        <w:t xml:space="preserve">= 0.258 [ton/heater/yr] </w:t>
      </w:r>
    </w:p>
    <w:p w14:paraId="68DE90BF" w14:textId="77777777" w:rsidR="00940376" w:rsidRDefault="00940376" w:rsidP="00940376">
      <w:pPr>
        <w:ind w:left="360"/>
      </w:pPr>
      <w:r w:rsidRPr="008C5A09">
        <w:rPr>
          <w:i/>
        </w:rPr>
        <w:t xml:space="preserve">N </w:t>
      </w:r>
      <w:r w:rsidRPr="008C5A09">
        <w:rPr>
          <w:i/>
          <w:vertAlign w:val="subscript"/>
        </w:rPr>
        <w:t>heater</w:t>
      </w:r>
      <w:r>
        <w:t xml:space="preserve"> = 0.5 [heaters/well]</w:t>
      </w:r>
    </w:p>
    <w:p w14:paraId="3D63D2BE" w14:textId="77777777" w:rsidR="00940376" w:rsidRDefault="00754302" w:rsidP="00940376">
      <w:pPr>
        <w:ind w:left="360"/>
      </w:pPr>
      <w:r>
        <w:rPr>
          <w:i/>
        </w:rPr>
        <w:t>W</w:t>
      </w:r>
      <w:r w:rsidRPr="00754302">
        <w:rPr>
          <w:i/>
          <w:vertAlign w:val="subscript"/>
        </w:rPr>
        <w:t>TOTAL</w:t>
      </w:r>
      <w:r w:rsidR="00940376">
        <w:t xml:space="preserve"> = 490 [wells]</w:t>
      </w:r>
    </w:p>
    <w:p w14:paraId="39989752" w14:textId="77777777" w:rsidR="00940376" w:rsidRDefault="00940376" w:rsidP="00940376"/>
    <w:p w14:paraId="2DF1E587" w14:textId="77777777" w:rsidR="00940376" w:rsidRDefault="00940376" w:rsidP="00940376">
      <w:r>
        <w:t>Therefore:</w:t>
      </w:r>
    </w:p>
    <w:p w14:paraId="33FF437C" w14:textId="77777777" w:rsidR="00940376" w:rsidRDefault="00A0637E" w:rsidP="00940376">
      <w:r>
        <w:rPr>
          <w:noProof/>
        </w:rPr>
        <w:object w:dxaOrig="0" w:dyaOrig="0" w14:anchorId="7589E7A4">
          <v:shape id="_x0000_s1226" type="#_x0000_t75" style="position:absolute;margin-left:.4pt;margin-top:5.25pt;width:153.95pt;height:19pt;z-index:251660288">
            <v:imagedata r:id="rId170" o:title=""/>
          </v:shape>
          <o:OLEObject Type="Embed" ProgID="Equation.3" ShapeID="_x0000_s1226" DrawAspect="Content" ObjectID="_1607759279" r:id="rId171"/>
        </w:object>
      </w:r>
    </w:p>
    <w:p w14:paraId="62CCC4E9" w14:textId="77777777" w:rsidR="00940376" w:rsidRDefault="00940376" w:rsidP="00940376">
      <w:pPr>
        <w:ind w:firstLine="720"/>
      </w:pPr>
    </w:p>
    <w:p w14:paraId="64AB08D1" w14:textId="77777777" w:rsidR="00940376" w:rsidRDefault="00940376" w:rsidP="00940376">
      <w:r w:rsidRPr="008C5A09">
        <w:rPr>
          <w:i/>
        </w:rPr>
        <w:t xml:space="preserve">E </w:t>
      </w:r>
      <w:r w:rsidRPr="008C5A09">
        <w:rPr>
          <w:i/>
          <w:vertAlign w:val="subscript"/>
        </w:rPr>
        <w:t>heater, TOTAL</w:t>
      </w:r>
      <w:r>
        <w:t xml:space="preserve"> = 63.21 [ton/yr]</w:t>
      </w:r>
    </w:p>
    <w:p w14:paraId="107E2287" w14:textId="77777777" w:rsidR="00940376" w:rsidRDefault="00940376">
      <w:pPr>
        <w:rPr>
          <w:rFonts w:eastAsia="Calibri"/>
          <w:szCs w:val="24"/>
        </w:rPr>
      </w:pPr>
    </w:p>
    <w:p w14:paraId="51FF5E66" w14:textId="77777777" w:rsidR="00940376" w:rsidRPr="005A543C" w:rsidRDefault="00940376" w:rsidP="00940376">
      <w:pPr>
        <w:pStyle w:val="Heading2"/>
        <w:tabs>
          <w:tab w:val="clear" w:pos="1026"/>
          <w:tab w:val="num" w:pos="720"/>
        </w:tabs>
        <w:ind w:left="720" w:hanging="720"/>
      </w:pPr>
      <w:bookmarkStart w:id="52" w:name="_Toc344896491"/>
      <w:bookmarkStart w:id="53" w:name="_Toc534016947"/>
      <w:r w:rsidRPr="005A543C">
        <w:t>Hydraulic Fracturing Pumps</w:t>
      </w:r>
      <w:bookmarkEnd w:id="52"/>
      <w:bookmarkEnd w:id="53"/>
    </w:p>
    <w:p w14:paraId="4CD5423A" w14:textId="5554DE25" w:rsidR="00822125" w:rsidRDefault="00940376" w:rsidP="002C401D">
      <w:pPr>
        <w:pStyle w:val="ReportBodyText"/>
      </w:pPr>
      <w:r w:rsidRPr="005A543C">
        <w:t xml:space="preserve">This category refers to equipment used in hydraulic fracturing practices during well completions and recompletions, generally related to unconventional oil and gas production such as </w:t>
      </w:r>
      <w:r w:rsidR="00656282">
        <w:t>shale</w:t>
      </w:r>
      <w:r w:rsidRPr="005A543C">
        <w:t xml:space="preserve"> gas and tight sands oil/gas. Engines used during hydraulic fracturing are generally large diesel-fueled pumps that can be a significant NO</w:t>
      </w:r>
      <w:r w:rsidRPr="000B1329">
        <w:rPr>
          <w:vertAlign w:val="subscript"/>
        </w:rPr>
        <w:t>x</w:t>
      </w:r>
      <w:r w:rsidR="00822125">
        <w:t xml:space="preserve"> emissions source.</w:t>
      </w:r>
      <w:r w:rsidR="00822125" w:rsidRPr="00822125">
        <w:t xml:space="preserve"> </w:t>
      </w:r>
      <w:r w:rsidR="00822125">
        <w:t>Figure 3-</w:t>
      </w:r>
      <w:r w:rsidR="00210291">
        <w:t>8</w:t>
      </w:r>
      <w:r w:rsidR="00822125">
        <w:t xml:space="preserve"> shows</w:t>
      </w:r>
      <w:r w:rsidR="00D24F81">
        <w:t xml:space="preserve"> hydraulic fracturing of three wells in the Marcellus </w:t>
      </w:r>
      <w:r w:rsidR="00656282">
        <w:t>shale</w:t>
      </w:r>
      <w:r w:rsidR="00AB161F">
        <w:t>.</w:t>
      </w:r>
      <w:r w:rsidR="00AB161F">
        <w:rPr>
          <w:vertAlign w:val="superscript"/>
        </w:rPr>
        <w:t>1</w:t>
      </w:r>
      <w:r w:rsidR="00284248">
        <w:rPr>
          <w:vertAlign w:val="superscript"/>
        </w:rPr>
        <w:t>5</w:t>
      </w:r>
      <w:r w:rsidR="00E51B0D">
        <w:t xml:space="preserve"> </w:t>
      </w:r>
      <w:r w:rsidR="00D24F81">
        <w:t xml:space="preserve">The hydraulic fracturing pump engines are lined up on the red tractor trailer </w:t>
      </w:r>
      <w:r w:rsidR="007F2387">
        <w:t>rigs</w:t>
      </w:r>
      <w:r w:rsidR="00D24F81">
        <w:t>.</w:t>
      </w:r>
    </w:p>
    <w:p w14:paraId="2C5A7660" w14:textId="77777777" w:rsidR="00822125" w:rsidRDefault="00D24F81" w:rsidP="00DC32AF">
      <w:pPr>
        <w:spacing w:after="120"/>
        <w:jc w:val="center"/>
        <w:rPr>
          <w:szCs w:val="24"/>
        </w:rPr>
      </w:pPr>
      <w:r>
        <w:rPr>
          <w:noProof/>
          <w:szCs w:val="24"/>
        </w:rPr>
        <w:drawing>
          <wp:inline distT="0" distB="0" distL="0" distR="0" wp14:anchorId="4688714B" wp14:editId="7B6F27AE">
            <wp:extent cx="4565015" cy="3429000"/>
            <wp:effectExtent l="19050" t="19050" r="26035" b="1905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72" cstate="print"/>
                    <a:srcRect/>
                    <a:stretch>
                      <a:fillRect/>
                    </a:stretch>
                  </pic:blipFill>
                  <pic:spPr bwMode="auto">
                    <a:xfrm>
                      <a:off x="0" y="0"/>
                      <a:ext cx="4565015" cy="3429000"/>
                    </a:xfrm>
                    <a:prstGeom prst="rect">
                      <a:avLst/>
                    </a:prstGeom>
                    <a:noFill/>
                    <a:ln w="9525">
                      <a:solidFill>
                        <a:schemeClr val="tx1"/>
                      </a:solidFill>
                      <a:miter lim="800000"/>
                      <a:headEnd/>
                      <a:tailEnd/>
                    </a:ln>
                  </pic:spPr>
                </pic:pic>
              </a:graphicData>
            </a:graphic>
          </wp:inline>
        </w:drawing>
      </w:r>
    </w:p>
    <w:p w14:paraId="257C0968" w14:textId="77777777" w:rsidR="00822125" w:rsidRDefault="00822125" w:rsidP="00641102">
      <w:pPr>
        <w:pStyle w:val="FigureTitle"/>
      </w:pPr>
      <w:bookmarkStart w:id="54" w:name="_Toc534016981"/>
      <w:r w:rsidRPr="00C4682C">
        <w:t>Figure 3-</w:t>
      </w:r>
      <w:r w:rsidR="00210291">
        <w:t>8</w:t>
      </w:r>
      <w:r w:rsidRPr="00C4682C">
        <w:t xml:space="preserve">. </w:t>
      </w:r>
      <w:r w:rsidR="00D24F81">
        <w:t>Hydraulic Fracturing</w:t>
      </w:r>
      <w:bookmarkEnd w:id="54"/>
    </w:p>
    <w:p w14:paraId="2281AE07" w14:textId="77777777" w:rsidR="00940376" w:rsidRPr="005A543C" w:rsidRDefault="00940376" w:rsidP="002C401D">
      <w:pPr>
        <w:pStyle w:val="ReportBodyText"/>
      </w:pPr>
      <w:r w:rsidRPr="005A543C">
        <w:t xml:space="preserve">Average emissions factors for hydraulic fracturing engines were derived from EPA’s </w:t>
      </w:r>
      <w:r w:rsidR="00940C68">
        <w:t>MOVES</w:t>
      </w:r>
      <w:r w:rsidRPr="005A543C">
        <w:t xml:space="preserve"> model based on the oil equipment source category bin </w:t>
      </w:r>
      <w:r w:rsidR="00940C68">
        <w:t>for nonroad engines</w:t>
      </w:r>
      <w:r w:rsidRPr="005A543C">
        <w:t>. The basic methodology for estimating exhaust emissions from engines used at a hydraulic fracturing event is shown below</w:t>
      </w:r>
      <w:r w:rsidR="00641102">
        <w:t>:</w:t>
      </w:r>
    </w:p>
    <w:p w14:paraId="63FE14D0" w14:textId="77777777" w:rsidR="00940376" w:rsidRPr="005A543C" w:rsidRDefault="00940376" w:rsidP="00940376">
      <w:pPr>
        <w:snapToGrid w:val="0"/>
        <w:spacing w:after="200" w:line="276" w:lineRule="auto"/>
        <w:rPr>
          <w:rFonts w:eastAsia="Calibri"/>
          <w:szCs w:val="24"/>
        </w:rPr>
      </w:pPr>
      <w:r w:rsidRPr="005A543C">
        <w:rPr>
          <w:rFonts w:eastAsia="Calibri"/>
          <w:szCs w:val="24"/>
        </w:rPr>
        <w:t>Equation 3</w:t>
      </w:r>
      <w:r w:rsidR="00E75A71">
        <w:rPr>
          <w:rFonts w:eastAsia="Calibri"/>
          <w:szCs w:val="24"/>
        </w:rPr>
        <w:t>5</w:t>
      </w:r>
      <w:r w:rsidRPr="005A543C">
        <w:rPr>
          <w:rFonts w:eastAsia="Calibri"/>
          <w:szCs w:val="24"/>
        </w:rPr>
        <w:t xml:space="preserve">) </w:t>
      </w:r>
      <w:r w:rsidRPr="005A543C">
        <w:rPr>
          <w:rFonts w:eastAsia="Calibri"/>
          <w:szCs w:val="24"/>
        </w:rPr>
        <w:tab/>
      </w:r>
      <w:r w:rsidRPr="005A543C">
        <w:rPr>
          <w:rFonts w:eastAsia="Calibri"/>
          <w:szCs w:val="24"/>
        </w:rPr>
        <w:tab/>
      </w:r>
      <w:r w:rsidRPr="005A543C">
        <w:rPr>
          <w:rFonts w:eastAsia="Calibri"/>
          <w:position w:val="-28"/>
          <w:szCs w:val="24"/>
        </w:rPr>
        <w:object w:dxaOrig="4575" w:dyaOrig="735" w14:anchorId="72522B74">
          <v:shape id="_x0000_i1090" type="#_x0000_t75" style="width:225.8pt;height:36.85pt" o:ole="">
            <v:imagedata r:id="rId173" o:title=""/>
          </v:shape>
          <o:OLEObject Type="Embed" ProgID="Equation.3" ShapeID="_x0000_i1090" DrawAspect="Content" ObjectID="_1607759218" r:id="rId174"/>
        </w:object>
      </w:r>
    </w:p>
    <w:p w14:paraId="25715A56" w14:textId="77777777" w:rsidR="00940376" w:rsidRPr="005A543C" w:rsidRDefault="00940376" w:rsidP="00940376">
      <w:pPr>
        <w:snapToGrid w:val="0"/>
        <w:spacing w:after="120"/>
        <w:rPr>
          <w:rFonts w:eastAsia="Calibri"/>
          <w:szCs w:val="24"/>
        </w:rPr>
      </w:pPr>
      <w:r w:rsidRPr="005A543C">
        <w:rPr>
          <w:rFonts w:eastAsia="Calibri"/>
          <w:szCs w:val="24"/>
        </w:rPr>
        <w:t>where:</w:t>
      </w:r>
    </w:p>
    <w:p w14:paraId="08A368DE" w14:textId="77777777" w:rsidR="00940376" w:rsidRPr="005A543C" w:rsidRDefault="00940376" w:rsidP="00940376">
      <w:pPr>
        <w:ind w:left="360"/>
        <w:rPr>
          <w:rFonts w:eastAsia="Calibri"/>
          <w:szCs w:val="24"/>
        </w:rPr>
      </w:pPr>
      <w:r w:rsidRPr="005A543C">
        <w:rPr>
          <w:rFonts w:eastAsia="Calibri"/>
          <w:i/>
          <w:szCs w:val="24"/>
        </w:rPr>
        <w:t>E</w:t>
      </w:r>
      <w:r w:rsidRPr="005A543C">
        <w:rPr>
          <w:rFonts w:eastAsia="Calibri"/>
          <w:i/>
          <w:szCs w:val="24"/>
          <w:vertAlign w:val="subscript"/>
        </w:rPr>
        <w:t>fracing,event</w:t>
      </w:r>
      <w:r w:rsidRPr="005A543C">
        <w:rPr>
          <w:rFonts w:eastAsia="Calibri"/>
          <w:szCs w:val="24"/>
        </w:rPr>
        <w:t xml:space="preserve"> is the exhaust emissions for pollutant i from a single fracing event [ton/event]</w:t>
      </w:r>
    </w:p>
    <w:p w14:paraId="7FFAB508" w14:textId="77777777" w:rsidR="00940376" w:rsidRPr="005A543C" w:rsidRDefault="00940376" w:rsidP="00940376">
      <w:pPr>
        <w:ind w:left="360"/>
        <w:rPr>
          <w:rFonts w:eastAsia="Calibri"/>
          <w:szCs w:val="24"/>
        </w:rPr>
      </w:pPr>
      <w:r w:rsidRPr="005A543C">
        <w:rPr>
          <w:rFonts w:eastAsia="Calibri"/>
          <w:i/>
          <w:szCs w:val="24"/>
        </w:rPr>
        <w:t xml:space="preserve">n </w:t>
      </w:r>
      <w:r w:rsidRPr="005A543C">
        <w:rPr>
          <w:rFonts w:eastAsia="Calibri"/>
          <w:szCs w:val="24"/>
        </w:rPr>
        <w:t xml:space="preserve">is the number of engines used per fracing event </w:t>
      </w:r>
    </w:p>
    <w:p w14:paraId="4FFFF070" w14:textId="77777777" w:rsidR="00940376" w:rsidRPr="005A543C" w:rsidRDefault="00940376" w:rsidP="00940376">
      <w:pPr>
        <w:ind w:left="360"/>
        <w:rPr>
          <w:rFonts w:eastAsia="Calibri"/>
          <w:szCs w:val="24"/>
        </w:rPr>
      </w:pPr>
      <w:r w:rsidRPr="005A543C">
        <w:rPr>
          <w:rFonts w:eastAsia="Calibri"/>
          <w:i/>
          <w:szCs w:val="24"/>
        </w:rPr>
        <w:t>EF</w:t>
      </w:r>
      <w:r w:rsidRPr="005A543C">
        <w:rPr>
          <w:rFonts w:eastAsia="Calibri"/>
          <w:i/>
          <w:szCs w:val="24"/>
          <w:vertAlign w:val="subscript"/>
        </w:rPr>
        <w:t>i</w:t>
      </w:r>
      <w:r w:rsidRPr="005A543C">
        <w:rPr>
          <w:rFonts w:eastAsia="Calibri"/>
          <w:szCs w:val="24"/>
        </w:rPr>
        <w:t xml:space="preserve"> is the emissions factor of pollutant </w:t>
      </w:r>
      <w:r w:rsidRPr="005A543C">
        <w:rPr>
          <w:rFonts w:eastAsia="Calibri"/>
          <w:i/>
          <w:szCs w:val="24"/>
        </w:rPr>
        <w:t>i</w:t>
      </w:r>
      <w:r w:rsidRPr="005A543C">
        <w:rPr>
          <w:rFonts w:eastAsia="Calibri"/>
          <w:szCs w:val="24"/>
        </w:rPr>
        <w:t xml:space="preserve"> [g/hp-hr]</w:t>
      </w:r>
    </w:p>
    <w:p w14:paraId="28B7CE55" w14:textId="77777777" w:rsidR="00940376" w:rsidRPr="005A543C" w:rsidRDefault="00940376" w:rsidP="00940376">
      <w:pPr>
        <w:ind w:left="360"/>
        <w:rPr>
          <w:rFonts w:eastAsia="Calibri"/>
          <w:szCs w:val="24"/>
        </w:rPr>
      </w:pPr>
      <w:r w:rsidRPr="005A543C">
        <w:rPr>
          <w:rFonts w:eastAsia="Calibri"/>
          <w:i/>
          <w:szCs w:val="24"/>
        </w:rPr>
        <w:t>HP</w:t>
      </w:r>
      <w:r w:rsidRPr="005A543C">
        <w:rPr>
          <w:rFonts w:eastAsia="Calibri"/>
          <w:szCs w:val="24"/>
        </w:rPr>
        <w:t xml:space="preserve"> is the horsepower of the engine [hp]</w:t>
      </w:r>
    </w:p>
    <w:p w14:paraId="2E735DF5" w14:textId="77777777" w:rsidR="00940376" w:rsidRPr="005A543C" w:rsidRDefault="00940376" w:rsidP="00940376">
      <w:pPr>
        <w:ind w:left="360"/>
        <w:rPr>
          <w:rFonts w:eastAsia="Calibri"/>
          <w:szCs w:val="24"/>
        </w:rPr>
      </w:pPr>
      <w:r w:rsidRPr="005A543C">
        <w:rPr>
          <w:rFonts w:eastAsia="Calibri"/>
          <w:i/>
          <w:szCs w:val="24"/>
        </w:rPr>
        <w:t>LF</w:t>
      </w:r>
      <w:r w:rsidRPr="005A543C">
        <w:rPr>
          <w:rFonts w:eastAsia="Calibri"/>
          <w:szCs w:val="24"/>
        </w:rPr>
        <w:t xml:space="preserve"> is the load factor of the engine</w:t>
      </w:r>
    </w:p>
    <w:p w14:paraId="1AE859FF" w14:textId="77777777" w:rsidR="00940376" w:rsidRPr="005A543C" w:rsidRDefault="00940376" w:rsidP="00940376">
      <w:pPr>
        <w:ind w:left="360"/>
        <w:rPr>
          <w:rFonts w:eastAsia="Calibri"/>
          <w:szCs w:val="24"/>
        </w:rPr>
      </w:pPr>
      <w:r w:rsidRPr="005A543C">
        <w:rPr>
          <w:rFonts w:eastAsia="Calibri"/>
          <w:i/>
          <w:szCs w:val="24"/>
        </w:rPr>
        <w:t>N</w:t>
      </w:r>
      <w:r w:rsidRPr="00ED5563">
        <w:rPr>
          <w:rFonts w:eastAsia="Calibri"/>
          <w:i/>
          <w:szCs w:val="24"/>
          <w:vertAlign w:val="subscript"/>
        </w:rPr>
        <w:t>stages</w:t>
      </w:r>
      <w:r w:rsidRPr="005A543C">
        <w:rPr>
          <w:rFonts w:eastAsia="Calibri"/>
          <w:szCs w:val="24"/>
        </w:rPr>
        <w:t xml:space="preserve"> is the number of stages per fracing event [stage/event]</w:t>
      </w:r>
    </w:p>
    <w:p w14:paraId="5ED144E1" w14:textId="77777777" w:rsidR="00940376" w:rsidRPr="005A543C" w:rsidRDefault="00940376" w:rsidP="00940376">
      <w:pPr>
        <w:ind w:left="360"/>
        <w:rPr>
          <w:rFonts w:eastAsia="Calibri"/>
          <w:szCs w:val="24"/>
        </w:rPr>
      </w:pPr>
      <w:r w:rsidRPr="00ED5563">
        <w:rPr>
          <w:rFonts w:eastAsia="Calibri"/>
          <w:i/>
          <w:szCs w:val="24"/>
        </w:rPr>
        <w:t>t</w:t>
      </w:r>
      <w:r>
        <w:rPr>
          <w:rFonts w:eastAsia="Calibri"/>
          <w:i/>
          <w:szCs w:val="24"/>
          <w:vertAlign w:val="subscript"/>
        </w:rPr>
        <w:t>stage</w:t>
      </w:r>
      <w:r w:rsidRPr="005A543C">
        <w:rPr>
          <w:rFonts w:eastAsia="Calibri"/>
          <w:szCs w:val="24"/>
        </w:rPr>
        <w:t xml:space="preserve"> is the duration of the fracturing stage [hr/stage]</w:t>
      </w:r>
    </w:p>
    <w:p w14:paraId="1D4C6340" w14:textId="77777777" w:rsidR="00940376" w:rsidRPr="005A543C" w:rsidRDefault="00940376" w:rsidP="00940376">
      <w:pPr>
        <w:ind w:left="360"/>
        <w:rPr>
          <w:rFonts w:eastAsia="Calibri"/>
          <w:szCs w:val="24"/>
        </w:rPr>
      </w:pPr>
      <w:r>
        <w:rPr>
          <w:rFonts w:eastAsia="Calibri"/>
          <w:szCs w:val="24"/>
        </w:rPr>
        <w:t>907,185</w:t>
      </w:r>
      <w:r w:rsidRPr="005A543C">
        <w:rPr>
          <w:rFonts w:eastAsia="Calibri"/>
          <w:szCs w:val="24"/>
        </w:rPr>
        <w:t xml:space="preserve"> is the unit conversion factor g/ton</w:t>
      </w:r>
    </w:p>
    <w:p w14:paraId="16885D3A" w14:textId="77777777" w:rsidR="00940376" w:rsidRPr="005A543C" w:rsidRDefault="00940376" w:rsidP="00940376">
      <w:pPr>
        <w:rPr>
          <w:rFonts w:eastAsia="Calibri"/>
          <w:szCs w:val="24"/>
        </w:rPr>
      </w:pPr>
    </w:p>
    <w:p w14:paraId="086D3EC9" w14:textId="77777777" w:rsidR="00940376" w:rsidRPr="005A543C" w:rsidRDefault="00940376" w:rsidP="00940376">
      <w:pPr>
        <w:spacing w:after="120"/>
        <w:rPr>
          <w:rFonts w:eastAsia="Calibri"/>
          <w:szCs w:val="24"/>
          <w:u w:val="single"/>
        </w:rPr>
      </w:pPr>
      <w:r w:rsidRPr="005A543C">
        <w:rPr>
          <w:rFonts w:eastAsia="Calibri"/>
          <w:szCs w:val="24"/>
          <w:u w:val="single"/>
        </w:rPr>
        <w:t>Extrapolation to county-level emissions</w:t>
      </w:r>
    </w:p>
    <w:p w14:paraId="620E47C9" w14:textId="77777777" w:rsidR="00940376" w:rsidRDefault="00940376" w:rsidP="002C401D">
      <w:pPr>
        <w:pStyle w:val="ReportBodyText"/>
      </w:pPr>
      <w:r w:rsidRPr="005A543C">
        <w:t>Frac</w:t>
      </w:r>
      <w:r>
        <w:t>ing</w:t>
      </w:r>
      <w:r w:rsidRPr="005A543C">
        <w:t xml:space="preserve"> pump emissions can be scaled up to the county level on the basis of horizontal spuds. It is assumed that hydraulic fracturing is performed in all horizontal spuds and thus the methodology for scaling up fracturing pump engine emissions is based on this surrogate as shown below:</w:t>
      </w:r>
    </w:p>
    <w:p w14:paraId="58E4CEA6" w14:textId="77777777" w:rsidR="00940376" w:rsidRPr="005A543C" w:rsidRDefault="00940376" w:rsidP="00940376">
      <w:pPr>
        <w:snapToGrid w:val="0"/>
        <w:spacing w:after="200" w:line="276" w:lineRule="auto"/>
        <w:rPr>
          <w:rFonts w:eastAsia="Calibri"/>
          <w:szCs w:val="24"/>
        </w:rPr>
      </w:pPr>
      <w:r w:rsidRPr="005A543C">
        <w:rPr>
          <w:rFonts w:eastAsia="Calibri"/>
          <w:szCs w:val="24"/>
        </w:rPr>
        <w:t>Equation 3</w:t>
      </w:r>
      <w:r w:rsidR="002721B3">
        <w:rPr>
          <w:rFonts w:eastAsia="Calibri"/>
          <w:szCs w:val="24"/>
        </w:rPr>
        <w:t>6</w:t>
      </w:r>
      <w:r w:rsidRPr="005A543C">
        <w:rPr>
          <w:rFonts w:eastAsia="Calibri"/>
          <w:szCs w:val="24"/>
        </w:rPr>
        <w:t xml:space="preserve">) </w:t>
      </w:r>
      <w:r w:rsidRPr="005A543C">
        <w:rPr>
          <w:rFonts w:eastAsia="Calibri"/>
          <w:szCs w:val="24"/>
        </w:rPr>
        <w:tab/>
      </w:r>
      <w:r w:rsidRPr="005A543C">
        <w:rPr>
          <w:rFonts w:eastAsia="Calibri"/>
          <w:szCs w:val="24"/>
        </w:rPr>
        <w:tab/>
      </w:r>
      <w:r w:rsidRPr="005A543C">
        <w:rPr>
          <w:rFonts w:eastAsia="Calibri"/>
          <w:position w:val="-14"/>
          <w:szCs w:val="24"/>
        </w:rPr>
        <w:object w:dxaOrig="3340" w:dyaOrig="380" w14:anchorId="5559FB0C">
          <v:shape id="_x0000_i1091" type="#_x0000_t75" style="width:165.9pt;height:16.7pt" o:ole="">
            <v:imagedata r:id="rId175" o:title=""/>
          </v:shape>
          <o:OLEObject Type="Embed" ProgID="Equation.3" ShapeID="_x0000_i1091" DrawAspect="Content" ObjectID="_1607759219" r:id="rId176"/>
        </w:object>
      </w:r>
    </w:p>
    <w:p w14:paraId="5CD88DF8" w14:textId="77777777" w:rsidR="00940376" w:rsidRPr="005A543C" w:rsidRDefault="00940376" w:rsidP="00940376">
      <w:pPr>
        <w:snapToGrid w:val="0"/>
        <w:spacing w:after="120"/>
        <w:rPr>
          <w:rFonts w:eastAsia="Calibri"/>
          <w:szCs w:val="24"/>
        </w:rPr>
      </w:pPr>
      <w:r w:rsidRPr="005A543C">
        <w:rPr>
          <w:rFonts w:eastAsia="Calibri"/>
          <w:szCs w:val="24"/>
        </w:rPr>
        <w:t>where:</w:t>
      </w:r>
    </w:p>
    <w:p w14:paraId="7ACB50DC" w14:textId="77777777" w:rsidR="00940376" w:rsidRPr="005A543C" w:rsidRDefault="00940376" w:rsidP="00940376">
      <w:pPr>
        <w:ind w:left="360"/>
        <w:rPr>
          <w:rFonts w:eastAsia="Calibri"/>
          <w:szCs w:val="24"/>
        </w:rPr>
      </w:pPr>
      <w:r w:rsidRPr="005A543C">
        <w:rPr>
          <w:rFonts w:eastAsia="Calibri"/>
          <w:i/>
          <w:szCs w:val="24"/>
        </w:rPr>
        <w:t>E</w:t>
      </w:r>
      <w:r w:rsidRPr="005A543C">
        <w:rPr>
          <w:rFonts w:eastAsia="Calibri"/>
          <w:i/>
          <w:szCs w:val="24"/>
          <w:vertAlign w:val="subscript"/>
        </w:rPr>
        <w:t>frac,pump,TOTAL</w:t>
      </w:r>
      <w:r w:rsidRPr="005A543C">
        <w:rPr>
          <w:rFonts w:eastAsia="Calibri"/>
          <w:szCs w:val="24"/>
        </w:rPr>
        <w:t xml:space="preserve"> is the total emissions from frac</w:t>
      </w:r>
      <w:r>
        <w:rPr>
          <w:rFonts w:eastAsia="Calibri"/>
          <w:szCs w:val="24"/>
        </w:rPr>
        <w:t>ing</w:t>
      </w:r>
      <w:r w:rsidRPr="005A543C">
        <w:rPr>
          <w:rFonts w:eastAsia="Calibri"/>
          <w:szCs w:val="24"/>
        </w:rPr>
        <w:t xml:space="preserve"> pump engines in the county [ton/yr]</w:t>
      </w:r>
    </w:p>
    <w:p w14:paraId="64EA0C18" w14:textId="77777777" w:rsidR="00940376" w:rsidRDefault="00940376" w:rsidP="00940376">
      <w:pPr>
        <w:ind w:left="360"/>
        <w:rPr>
          <w:rFonts w:eastAsia="Calibri"/>
          <w:szCs w:val="24"/>
        </w:rPr>
      </w:pPr>
      <w:r w:rsidRPr="005A543C">
        <w:rPr>
          <w:rFonts w:eastAsia="Calibri"/>
          <w:i/>
          <w:szCs w:val="24"/>
        </w:rPr>
        <w:t>N</w:t>
      </w:r>
      <w:r w:rsidRPr="009F5CEC">
        <w:rPr>
          <w:rFonts w:eastAsia="Calibri"/>
          <w:i/>
          <w:szCs w:val="24"/>
          <w:vertAlign w:val="subscript"/>
        </w:rPr>
        <w:t>events</w:t>
      </w:r>
      <w:r w:rsidRPr="005A543C">
        <w:rPr>
          <w:rFonts w:eastAsia="Calibri"/>
          <w:szCs w:val="24"/>
        </w:rPr>
        <w:t xml:space="preserve"> is the number of </w:t>
      </w:r>
      <w:r w:rsidR="004B67EB">
        <w:rPr>
          <w:rFonts w:eastAsia="Calibri"/>
          <w:szCs w:val="24"/>
        </w:rPr>
        <w:t>unconventional well completions</w:t>
      </w:r>
      <w:r w:rsidRPr="005A543C">
        <w:rPr>
          <w:rFonts w:eastAsia="Calibri"/>
          <w:szCs w:val="24"/>
        </w:rPr>
        <w:t xml:space="preserve"> in a particular year [spuds/yr]</w:t>
      </w:r>
    </w:p>
    <w:p w14:paraId="01DEDE72" w14:textId="77777777" w:rsidR="00940376" w:rsidRPr="005A543C" w:rsidRDefault="00940376" w:rsidP="00940376">
      <w:pPr>
        <w:ind w:left="360"/>
        <w:rPr>
          <w:rFonts w:eastAsia="Calibri"/>
          <w:szCs w:val="24"/>
        </w:rPr>
      </w:pPr>
      <w:r w:rsidRPr="005A543C">
        <w:rPr>
          <w:rFonts w:eastAsia="Calibri"/>
          <w:i/>
          <w:szCs w:val="24"/>
        </w:rPr>
        <w:t>E</w:t>
      </w:r>
      <w:r w:rsidRPr="005A543C">
        <w:rPr>
          <w:rFonts w:eastAsia="Calibri"/>
          <w:i/>
          <w:szCs w:val="24"/>
          <w:vertAlign w:val="subscript"/>
        </w:rPr>
        <w:t>fracing,event</w:t>
      </w:r>
      <w:r w:rsidRPr="005A543C">
        <w:rPr>
          <w:rFonts w:eastAsia="Calibri"/>
          <w:szCs w:val="24"/>
        </w:rPr>
        <w:t xml:space="preserve"> is the total exhaust emissions from engines in a single fracing event [ton/event]</w:t>
      </w:r>
    </w:p>
    <w:p w14:paraId="5E087A34" w14:textId="77777777" w:rsidR="00940376" w:rsidRDefault="00940376" w:rsidP="00940376">
      <w:pPr>
        <w:rPr>
          <w:rFonts w:eastAsia="Calibri"/>
          <w:szCs w:val="24"/>
        </w:rPr>
      </w:pPr>
    </w:p>
    <w:p w14:paraId="0644FEFA" w14:textId="77777777" w:rsidR="00940376" w:rsidRPr="00AF1D6B" w:rsidRDefault="00940376" w:rsidP="00940376">
      <w:pPr>
        <w:rPr>
          <w:noProof/>
          <w:u w:val="single"/>
        </w:rPr>
      </w:pPr>
      <w:r w:rsidRPr="00AF1D6B">
        <w:rPr>
          <w:noProof/>
          <w:u w:val="single"/>
        </w:rPr>
        <w:t xml:space="preserve">Example Calculation for </w:t>
      </w:r>
      <w:r>
        <w:rPr>
          <w:noProof/>
          <w:u w:val="single"/>
        </w:rPr>
        <w:t>Hydraulic Fracturing P</w:t>
      </w:r>
      <w:r w:rsidRPr="00AB21DA">
        <w:rPr>
          <w:noProof/>
          <w:u w:val="single"/>
        </w:rPr>
        <w:t>umps</w:t>
      </w:r>
      <w:r w:rsidRPr="00AF1D6B">
        <w:rPr>
          <w:noProof/>
          <w:u w:val="single"/>
        </w:rPr>
        <w:t>:</w:t>
      </w:r>
    </w:p>
    <w:p w14:paraId="1FF67E63" w14:textId="77777777" w:rsidR="00940376" w:rsidRPr="00AF1D6B" w:rsidRDefault="00940376" w:rsidP="00940376">
      <w:pPr>
        <w:rPr>
          <w:noProof/>
        </w:rPr>
      </w:pPr>
    </w:p>
    <w:p w14:paraId="4E5B4CF8" w14:textId="77777777" w:rsidR="00940376" w:rsidRDefault="00940376" w:rsidP="003A2024">
      <w:pPr>
        <w:pStyle w:val="ReportBodyText"/>
        <w:rPr>
          <w:noProof/>
        </w:rPr>
      </w:pPr>
      <w:r w:rsidRPr="00AF1D6B">
        <w:rPr>
          <w:noProof/>
        </w:rPr>
        <w:t xml:space="preserve">Using the equations </w:t>
      </w:r>
      <w:r w:rsidRPr="001E5C6F">
        <w:rPr>
          <w:noProof/>
        </w:rPr>
        <w:t xml:space="preserve">provided </w:t>
      </w:r>
      <w:r w:rsidRPr="001E5C6F">
        <w:t>above</w:t>
      </w:r>
      <w:r w:rsidRPr="001E5C6F">
        <w:rPr>
          <w:noProof/>
        </w:rPr>
        <w:t>, NO</w:t>
      </w:r>
      <w:r w:rsidRPr="001E5C6F">
        <w:rPr>
          <w:noProof/>
          <w:vertAlign w:val="subscript"/>
        </w:rPr>
        <w:t xml:space="preserve">x </w:t>
      </w:r>
      <w:r w:rsidRPr="001E5C6F">
        <w:rPr>
          <w:noProof/>
        </w:rPr>
        <w:t>emissions</w:t>
      </w:r>
      <w:r w:rsidRPr="00AF1D6B">
        <w:rPr>
          <w:noProof/>
        </w:rPr>
        <w:t xml:space="preserve"> from </w:t>
      </w:r>
      <w:r>
        <w:t>hydraulic fracturing pumps</w:t>
      </w:r>
      <w:r w:rsidRPr="00AB21DA">
        <w:t xml:space="preserve"> </w:t>
      </w:r>
      <w:r w:rsidRPr="00AF1D6B">
        <w:rPr>
          <w:noProof/>
        </w:rPr>
        <w:t>in C</w:t>
      </w:r>
      <w:r>
        <w:rPr>
          <w:noProof/>
        </w:rPr>
        <w:t>leburne</w:t>
      </w:r>
      <w:r w:rsidRPr="00AF1D6B">
        <w:rPr>
          <w:noProof/>
        </w:rPr>
        <w:t xml:space="preserve"> County, Arkansas were calculated as follows:</w:t>
      </w:r>
    </w:p>
    <w:p w14:paraId="0867B335" w14:textId="77777777" w:rsidR="00940376" w:rsidRDefault="00495B8A" w:rsidP="00940376">
      <w:pPr>
        <w:rPr>
          <w:noProof/>
        </w:rPr>
      </w:pPr>
      <w:r w:rsidRPr="005A543C">
        <w:rPr>
          <w:rFonts w:eastAsia="Calibri"/>
          <w:position w:val="-28"/>
          <w:szCs w:val="24"/>
        </w:rPr>
        <w:object w:dxaOrig="4575" w:dyaOrig="735" w14:anchorId="7800E993">
          <v:shape id="_x0000_i1092" type="#_x0000_t75" style="width:225.8pt;height:36.85pt" o:ole="">
            <v:imagedata r:id="rId173" o:title=""/>
          </v:shape>
          <o:OLEObject Type="Embed" ProgID="Equation.3" ShapeID="_x0000_i1092" DrawAspect="Content" ObjectID="_1607759220" r:id="rId177"/>
        </w:object>
      </w:r>
    </w:p>
    <w:p w14:paraId="0D52BA1F" w14:textId="77777777" w:rsidR="00940376" w:rsidRDefault="00940376" w:rsidP="00940376"/>
    <w:p w14:paraId="39BADDC7" w14:textId="77777777" w:rsidR="00940376" w:rsidRDefault="00940376" w:rsidP="00940376">
      <w:r>
        <w:t>where:</w:t>
      </w:r>
    </w:p>
    <w:p w14:paraId="50DADCB4" w14:textId="77777777" w:rsidR="00940376" w:rsidRDefault="00940376" w:rsidP="00940376">
      <w:pPr>
        <w:tabs>
          <w:tab w:val="left" w:pos="360"/>
        </w:tabs>
        <w:ind w:left="360"/>
      </w:pPr>
      <w:r w:rsidRPr="005336B3">
        <w:rPr>
          <w:i/>
        </w:rPr>
        <w:t xml:space="preserve">E </w:t>
      </w:r>
      <w:r>
        <w:rPr>
          <w:i/>
          <w:vertAlign w:val="subscript"/>
        </w:rPr>
        <w:t>fracin</w:t>
      </w:r>
      <w:r w:rsidR="00495B8A">
        <w:rPr>
          <w:i/>
          <w:vertAlign w:val="subscript"/>
        </w:rPr>
        <w:t>g,event,i</w:t>
      </w:r>
      <w:r>
        <w:t xml:space="preserve"> = emissions from a single fracturing event [ton/event]</w:t>
      </w:r>
    </w:p>
    <w:p w14:paraId="7751D52E" w14:textId="77777777" w:rsidR="00495B8A" w:rsidRDefault="00495B8A" w:rsidP="00495B8A">
      <w:pPr>
        <w:tabs>
          <w:tab w:val="left" w:pos="360"/>
        </w:tabs>
        <w:ind w:left="360"/>
      </w:pPr>
      <w:r w:rsidRPr="005A543C">
        <w:rPr>
          <w:rFonts w:eastAsia="Calibri"/>
          <w:i/>
          <w:szCs w:val="24"/>
        </w:rPr>
        <w:t xml:space="preserve">n </w:t>
      </w:r>
      <w:r>
        <w:t xml:space="preserve">= 8.5 [engines/event] </w:t>
      </w:r>
    </w:p>
    <w:p w14:paraId="3027BB09" w14:textId="77777777" w:rsidR="00940376" w:rsidRDefault="00940376" w:rsidP="00940376">
      <w:pPr>
        <w:tabs>
          <w:tab w:val="left" w:pos="360"/>
        </w:tabs>
        <w:ind w:left="360"/>
      </w:pPr>
      <w:r w:rsidRPr="005336B3">
        <w:rPr>
          <w:i/>
        </w:rPr>
        <w:t>EF</w:t>
      </w:r>
      <w:r>
        <w:rPr>
          <w:i/>
          <w:vertAlign w:val="subscript"/>
        </w:rPr>
        <w:t xml:space="preserve"> </w:t>
      </w:r>
      <w:r>
        <w:t xml:space="preserve">= 5.831 [g/hp-hr] </w:t>
      </w:r>
    </w:p>
    <w:p w14:paraId="7F3F13DE" w14:textId="77777777" w:rsidR="00940376" w:rsidRDefault="00940376" w:rsidP="00940376">
      <w:pPr>
        <w:tabs>
          <w:tab w:val="left" w:pos="360"/>
        </w:tabs>
        <w:ind w:left="360"/>
      </w:pPr>
      <w:r w:rsidRPr="005336B3">
        <w:rPr>
          <w:i/>
        </w:rPr>
        <w:t>HP</w:t>
      </w:r>
      <w:r>
        <w:t xml:space="preserve"> = 2,033 [hp]</w:t>
      </w:r>
    </w:p>
    <w:p w14:paraId="31EA366B" w14:textId="77777777" w:rsidR="00940376" w:rsidRDefault="00940376" w:rsidP="00940376">
      <w:pPr>
        <w:tabs>
          <w:tab w:val="left" w:pos="360"/>
        </w:tabs>
        <w:ind w:left="360"/>
      </w:pPr>
      <w:r w:rsidRPr="005336B3">
        <w:rPr>
          <w:i/>
        </w:rPr>
        <w:t>LF</w:t>
      </w:r>
      <w:r>
        <w:t xml:space="preserve"> = 0.688 (load factor for the engine)</w:t>
      </w:r>
    </w:p>
    <w:p w14:paraId="013669A3" w14:textId="77777777" w:rsidR="00940376" w:rsidRDefault="00940376" w:rsidP="00940376">
      <w:pPr>
        <w:tabs>
          <w:tab w:val="left" w:pos="360"/>
        </w:tabs>
        <w:ind w:left="360"/>
      </w:pPr>
      <w:r w:rsidRPr="0019181F">
        <w:rPr>
          <w:i/>
        </w:rPr>
        <w:t xml:space="preserve">N </w:t>
      </w:r>
      <w:r w:rsidRPr="0019181F">
        <w:rPr>
          <w:i/>
          <w:vertAlign w:val="subscript"/>
        </w:rPr>
        <w:t>stages</w:t>
      </w:r>
      <w:r>
        <w:t xml:space="preserve"> = 10.5 [stages/event]</w:t>
      </w:r>
    </w:p>
    <w:p w14:paraId="1F7F3FA0" w14:textId="77777777" w:rsidR="00940376" w:rsidRDefault="00940376" w:rsidP="00940376">
      <w:pPr>
        <w:tabs>
          <w:tab w:val="left" w:pos="360"/>
        </w:tabs>
        <w:ind w:left="360"/>
      </w:pPr>
      <w:r>
        <w:rPr>
          <w:i/>
        </w:rPr>
        <w:t>t</w:t>
      </w:r>
      <w:r w:rsidRPr="0019181F">
        <w:rPr>
          <w:i/>
        </w:rPr>
        <w:t xml:space="preserve"> </w:t>
      </w:r>
      <w:r w:rsidRPr="0019181F">
        <w:rPr>
          <w:i/>
          <w:vertAlign w:val="subscript"/>
        </w:rPr>
        <w:t>stage</w:t>
      </w:r>
      <w:r>
        <w:t xml:space="preserve"> = 2.25 [hr/stage] </w:t>
      </w:r>
    </w:p>
    <w:p w14:paraId="6FB89372" w14:textId="77777777" w:rsidR="00940376" w:rsidRDefault="00940376" w:rsidP="00940376">
      <w:pPr>
        <w:tabs>
          <w:tab w:val="left" w:pos="360"/>
        </w:tabs>
        <w:ind w:left="360"/>
      </w:pPr>
      <w:r>
        <w:t xml:space="preserve">907,185 [g/ton] </w:t>
      </w:r>
    </w:p>
    <w:p w14:paraId="16FD7C35" w14:textId="77777777" w:rsidR="00940376" w:rsidRDefault="00940376" w:rsidP="00940376"/>
    <w:p w14:paraId="1592BBD2" w14:textId="77777777" w:rsidR="00940376" w:rsidRPr="00011BB2" w:rsidRDefault="00940376" w:rsidP="00940376">
      <w:r w:rsidRPr="00011BB2">
        <w:t>Therefore:</w:t>
      </w:r>
    </w:p>
    <w:p w14:paraId="393C3477" w14:textId="77777777" w:rsidR="00940376" w:rsidRDefault="00A0637E" w:rsidP="00940376">
      <w:r>
        <w:rPr>
          <w:noProof/>
        </w:rPr>
        <w:object w:dxaOrig="0" w:dyaOrig="0" w14:anchorId="560DB406">
          <v:shape id="_x0000_s1229" type="#_x0000_t75" style="position:absolute;margin-left:-.2pt;margin-top:4.6pt;width:243.85pt;height:34pt;z-index:251662336">
            <v:imagedata r:id="rId178" o:title=""/>
          </v:shape>
          <o:OLEObject Type="Embed" ProgID="Equation.3" ShapeID="_x0000_s1229" DrawAspect="Content" ObjectID="_1607759280" r:id="rId179"/>
        </w:object>
      </w:r>
    </w:p>
    <w:p w14:paraId="55B59684" w14:textId="77777777" w:rsidR="00940376" w:rsidRDefault="00940376" w:rsidP="00940376"/>
    <w:p w14:paraId="325C2543" w14:textId="77777777" w:rsidR="00940376" w:rsidRDefault="00940376" w:rsidP="00940376"/>
    <w:p w14:paraId="140E56FB" w14:textId="77777777" w:rsidR="00940376" w:rsidRDefault="00940376" w:rsidP="00940376">
      <w:r w:rsidRPr="005336B3">
        <w:rPr>
          <w:i/>
        </w:rPr>
        <w:t xml:space="preserve">E </w:t>
      </w:r>
      <w:r>
        <w:rPr>
          <w:i/>
          <w:vertAlign w:val="subscript"/>
        </w:rPr>
        <w:t>fracing</w:t>
      </w:r>
      <w:r>
        <w:t xml:space="preserve"> = 1.81 [ton/event]</w:t>
      </w:r>
    </w:p>
    <w:p w14:paraId="052B9448" w14:textId="77777777" w:rsidR="00940376" w:rsidRDefault="00940376" w:rsidP="00940376"/>
    <w:p w14:paraId="73E4515D" w14:textId="77777777" w:rsidR="00940376" w:rsidRPr="00011BB2" w:rsidRDefault="00940376" w:rsidP="003A2024">
      <w:pPr>
        <w:pStyle w:val="ReportBodyText"/>
      </w:pPr>
      <w:r w:rsidRPr="00011BB2">
        <w:t>Total NO</w:t>
      </w:r>
      <w:r w:rsidRPr="00011BB2">
        <w:rPr>
          <w:vertAlign w:val="subscript"/>
        </w:rPr>
        <w:t>x</w:t>
      </w:r>
      <w:r w:rsidRPr="00011BB2">
        <w:t xml:space="preserve"> emissions from all </w:t>
      </w:r>
      <w:r>
        <w:rPr>
          <w:noProof/>
        </w:rPr>
        <w:t>hydraulic fracturing pumps</w:t>
      </w:r>
      <w:r w:rsidRPr="00AF1D6B">
        <w:rPr>
          <w:noProof/>
        </w:rPr>
        <w:t xml:space="preserve"> </w:t>
      </w:r>
      <w:r w:rsidRPr="00011BB2">
        <w:t>in C</w:t>
      </w:r>
      <w:r>
        <w:t>leburne</w:t>
      </w:r>
      <w:r w:rsidRPr="00011BB2">
        <w:t xml:space="preserve"> County can be evaluated as follows:</w:t>
      </w:r>
    </w:p>
    <w:p w14:paraId="19125A5E" w14:textId="77777777" w:rsidR="00940376" w:rsidRDefault="00A0637E" w:rsidP="00940376">
      <w:r>
        <w:rPr>
          <w:noProof/>
        </w:rPr>
        <w:object w:dxaOrig="0" w:dyaOrig="0" w14:anchorId="66C01B53">
          <v:shape id="_x0000_s1228" type="#_x0000_t75" style="position:absolute;margin-left:-.2pt;margin-top:9.15pt;width:148.95pt;height:20.35pt;z-index:251661312">
            <v:imagedata r:id="rId180" o:title=""/>
          </v:shape>
          <o:OLEObject Type="Embed" ProgID="Equation.3" ShapeID="_x0000_s1228" DrawAspect="Content" ObjectID="_1607759281" r:id="rId181"/>
        </w:object>
      </w:r>
    </w:p>
    <w:p w14:paraId="70218C1B" w14:textId="77777777" w:rsidR="00940376" w:rsidRDefault="00940376" w:rsidP="00940376"/>
    <w:p w14:paraId="5208DE58" w14:textId="77777777" w:rsidR="00940376" w:rsidRDefault="00940376" w:rsidP="00940376"/>
    <w:p w14:paraId="3946BD98" w14:textId="77777777" w:rsidR="00940376" w:rsidRDefault="00940376" w:rsidP="00940376">
      <w:r>
        <w:t>where:</w:t>
      </w:r>
    </w:p>
    <w:p w14:paraId="69E45213" w14:textId="77777777" w:rsidR="00940376" w:rsidRDefault="00940376" w:rsidP="00940376">
      <w:pPr>
        <w:tabs>
          <w:tab w:val="left" w:pos="360"/>
        </w:tabs>
        <w:ind w:left="360"/>
      </w:pPr>
      <w:r w:rsidRPr="001D225A">
        <w:rPr>
          <w:i/>
        </w:rPr>
        <w:t xml:space="preserve">E </w:t>
      </w:r>
      <w:r>
        <w:rPr>
          <w:i/>
          <w:vertAlign w:val="subscript"/>
        </w:rPr>
        <w:t>fracing</w:t>
      </w:r>
      <w:r w:rsidRPr="001D225A">
        <w:rPr>
          <w:i/>
          <w:vertAlign w:val="subscript"/>
        </w:rPr>
        <w:t>, TOTAL</w:t>
      </w:r>
      <w:r>
        <w:t xml:space="preserve"> = total emissions from hydraulic fracturing pumps in a county [ton/yr]</w:t>
      </w:r>
    </w:p>
    <w:p w14:paraId="772D8548" w14:textId="77777777" w:rsidR="00940376" w:rsidRDefault="00940376" w:rsidP="00940376">
      <w:pPr>
        <w:tabs>
          <w:tab w:val="left" w:pos="360"/>
        </w:tabs>
        <w:ind w:left="360"/>
      </w:pPr>
      <w:r w:rsidRPr="005336B3">
        <w:rPr>
          <w:i/>
        </w:rPr>
        <w:t xml:space="preserve">E </w:t>
      </w:r>
      <w:r>
        <w:rPr>
          <w:i/>
          <w:vertAlign w:val="subscript"/>
        </w:rPr>
        <w:t>fracing</w:t>
      </w:r>
      <w:r>
        <w:t xml:space="preserve"> = 1.81 [ton/event]</w:t>
      </w:r>
    </w:p>
    <w:p w14:paraId="285F07F4" w14:textId="77777777" w:rsidR="00940376" w:rsidRPr="00227326" w:rsidRDefault="00940376" w:rsidP="00940376">
      <w:pPr>
        <w:tabs>
          <w:tab w:val="left" w:pos="360"/>
        </w:tabs>
        <w:ind w:left="360"/>
      </w:pPr>
      <w:r w:rsidRPr="0019181F">
        <w:rPr>
          <w:i/>
        </w:rPr>
        <w:t xml:space="preserve">N </w:t>
      </w:r>
      <w:r>
        <w:rPr>
          <w:i/>
          <w:vertAlign w:val="subscript"/>
        </w:rPr>
        <w:t>event</w:t>
      </w:r>
      <w:r w:rsidRPr="0019181F">
        <w:rPr>
          <w:i/>
          <w:vertAlign w:val="subscript"/>
        </w:rPr>
        <w:t>s</w:t>
      </w:r>
      <w:r w:rsidRPr="0019181F">
        <w:rPr>
          <w:vertAlign w:val="subscript"/>
        </w:rPr>
        <w:t xml:space="preserve"> </w:t>
      </w:r>
      <w:r>
        <w:t xml:space="preserve">= 133 [spuds/yr] </w:t>
      </w:r>
    </w:p>
    <w:p w14:paraId="641AD26D" w14:textId="77777777" w:rsidR="00940376" w:rsidRDefault="00940376" w:rsidP="00940376">
      <w:r w:rsidRPr="00D607D7">
        <w:t>Therefore:</w:t>
      </w:r>
    </w:p>
    <w:p w14:paraId="74077FE1" w14:textId="77777777" w:rsidR="00940376" w:rsidRDefault="00A0637E" w:rsidP="00940376">
      <w:r>
        <w:rPr>
          <w:noProof/>
        </w:rPr>
        <w:object w:dxaOrig="0" w:dyaOrig="0" w14:anchorId="72E5347D">
          <v:shape id="_x0000_s1230" type="#_x0000_t75" style="position:absolute;margin-left:-.2pt;margin-top:3.9pt;width:123.65pt;height:20.2pt;z-index:251663360">
            <v:imagedata r:id="rId182" o:title=""/>
          </v:shape>
          <o:OLEObject Type="Embed" ProgID="Equation.3" ShapeID="_x0000_s1230" DrawAspect="Content" ObjectID="_1607759282" r:id="rId183"/>
        </w:object>
      </w:r>
    </w:p>
    <w:p w14:paraId="5EC1C43C" w14:textId="77777777" w:rsidR="00940376" w:rsidRDefault="00940376" w:rsidP="00940376">
      <w:pPr>
        <w:rPr>
          <w:i/>
        </w:rPr>
      </w:pPr>
    </w:p>
    <w:p w14:paraId="4A922868" w14:textId="77777777" w:rsidR="00940376" w:rsidRDefault="00940376" w:rsidP="00940376">
      <w:r w:rsidRPr="001D225A">
        <w:rPr>
          <w:i/>
        </w:rPr>
        <w:t xml:space="preserve">E </w:t>
      </w:r>
      <w:r>
        <w:rPr>
          <w:i/>
          <w:vertAlign w:val="subscript"/>
        </w:rPr>
        <w:t>fracing</w:t>
      </w:r>
      <w:r w:rsidRPr="001D225A">
        <w:rPr>
          <w:i/>
          <w:vertAlign w:val="subscript"/>
        </w:rPr>
        <w:t>, TOTAL</w:t>
      </w:r>
      <w:r>
        <w:t xml:space="preserve"> = 241 [ton/yr]</w:t>
      </w:r>
    </w:p>
    <w:p w14:paraId="64250C39" w14:textId="77777777" w:rsidR="005F4D40" w:rsidRDefault="005F4D40">
      <w:pPr>
        <w:rPr>
          <w:rFonts w:eastAsia="Calibri"/>
          <w:szCs w:val="24"/>
        </w:rPr>
      </w:pPr>
    </w:p>
    <w:p w14:paraId="7C52DCDE" w14:textId="77777777" w:rsidR="005F4D40" w:rsidRPr="005A543C" w:rsidRDefault="005F4D40" w:rsidP="005F4D40">
      <w:pPr>
        <w:pStyle w:val="Heading2"/>
        <w:tabs>
          <w:tab w:val="clear" w:pos="1026"/>
          <w:tab w:val="num" w:pos="720"/>
        </w:tabs>
        <w:ind w:left="720" w:hanging="720"/>
      </w:pPr>
      <w:bookmarkStart w:id="55" w:name="_Toc344896484"/>
      <w:bookmarkStart w:id="56" w:name="_Toc534016948"/>
      <w:r w:rsidRPr="005A543C">
        <w:t>Lateral/Gathering Compressor Engines</w:t>
      </w:r>
      <w:bookmarkEnd w:id="55"/>
      <w:bookmarkEnd w:id="56"/>
    </w:p>
    <w:p w14:paraId="11F01BA6" w14:textId="77777777" w:rsidR="005F4D40" w:rsidRPr="005A543C" w:rsidRDefault="005F4D40" w:rsidP="003A2024">
      <w:pPr>
        <w:pStyle w:val="ReportBodyText"/>
      </w:pPr>
      <w:r w:rsidRPr="005A543C">
        <w:t>Lateral compressor engines are used to gather gas from multiple individual wells, generally serving groups of approximately 10 to 100 wells. These engines are generally medium size and larger than wellhead compressor engines, but often not large enough to trigger Title V or other major source permitting requirements. Lateral compressor engines were categorized into two main categories and thus emissions are estimated for each type of engine and consequently extrapolated to county-wide emissions. These categories of compressors are:</w:t>
      </w:r>
    </w:p>
    <w:p w14:paraId="43617177" w14:textId="77777777" w:rsidR="005F4D40" w:rsidRPr="00364725" w:rsidRDefault="005F4D40" w:rsidP="005F4D40">
      <w:pPr>
        <w:pStyle w:val="ListParagraph"/>
        <w:numPr>
          <w:ilvl w:val="0"/>
          <w:numId w:val="10"/>
        </w:numPr>
        <w:spacing w:after="60"/>
        <w:ind w:left="1080"/>
        <w:rPr>
          <w:szCs w:val="24"/>
        </w:rPr>
      </w:pPr>
      <w:r w:rsidRPr="00364725">
        <w:rPr>
          <w:szCs w:val="24"/>
        </w:rPr>
        <w:t>Rich burn compressors</w:t>
      </w:r>
    </w:p>
    <w:p w14:paraId="0C4ACAFC" w14:textId="77777777" w:rsidR="00822125" w:rsidRPr="00822125" w:rsidRDefault="005F4D40" w:rsidP="00822125">
      <w:pPr>
        <w:pStyle w:val="ListParagraph"/>
        <w:numPr>
          <w:ilvl w:val="0"/>
          <w:numId w:val="10"/>
        </w:numPr>
        <w:spacing w:after="240"/>
        <w:ind w:left="1080"/>
        <w:rPr>
          <w:szCs w:val="24"/>
        </w:rPr>
      </w:pPr>
      <w:r w:rsidRPr="00364725">
        <w:rPr>
          <w:szCs w:val="24"/>
        </w:rPr>
        <w:t>Lean burn compressors</w:t>
      </w:r>
    </w:p>
    <w:p w14:paraId="2C59D67A" w14:textId="77777777" w:rsidR="00822125" w:rsidRDefault="00822125" w:rsidP="003A2024">
      <w:pPr>
        <w:pStyle w:val="ReportBodyText"/>
      </w:pPr>
      <w:r>
        <w:t>Figure 3-</w:t>
      </w:r>
      <w:r w:rsidR="00210291">
        <w:t>9</w:t>
      </w:r>
      <w:r>
        <w:t xml:space="preserve"> shows</w:t>
      </w:r>
      <w:r w:rsidR="00D24F81">
        <w:t xml:space="preserve"> a large, </w:t>
      </w:r>
      <w:r w:rsidR="00656282">
        <w:t xml:space="preserve">lateral </w:t>
      </w:r>
      <w:r w:rsidR="00D24F81">
        <w:t xml:space="preserve">compressor engine operating in the Barnett </w:t>
      </w:r>
      <w:r w:rsidR="00656282">
        <w:t>shale</w:t>
      </w:r>
      <w:r>
        <w:t>.</w:t>
      </w:r>
    </w:p>
    <w:p w14:paraId="0D85D141" w14:textId="77777777" w:rsidR="00822125" w:rsidRDefault="00822125" w:rsidP="00DC32AF">
      <w:pPr>
        <w:spacing w:after="120"/>
        <w:jc w:val="center"/>
        <w:rPr>
          <w:szCs w:val="24"/>
        </w:rPr>
      </w:pPr>
      <w:r>
        <w:rPr>
          <w:noProof/>
          <w:color w:val="000000"/>
        </w:rPr>
        <w:drawing>
          <wp:inline distT="0" distB="0" distL="0" distR="0" wp14:anchorId="5E1B8A7B" wp14:editId="619C8040">
            <wp:extent cx="4680239" cy="2835145"/>
            <wp:effectExtent l="19050" t="19050" r="25111" b="22355"/>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84" cstate="print"/>
                    <a:srcRect/>
                    <a:stretch>
                      <a:fillRect/>
                    </a:stretch>
                  </pic:blipFill>
                  <pic:spPr bwMode="auto">
                    <a:xfrm>
                      <a:off x="0" y="0"/>
                      <a:ext cx="4680763" cy="2835462"/>
                    </a:xfrm>
                    <a:prstGeom prst="rect">
                      <a:avLst/>
                    </a:prstGeom>
                    <a:noFill/>
                    <a:ln w="6350" cmpd="sng">
                      <a:solidFill>
                        <a:srgbClr val="000000"/>
                      </a:solidFill>
                      <a:miter lim="800000"/>
                      <a:headEnd/>
                      <a:tailEnd/>
                    </a:ln>
                    <a:effectLst/>
                  </pic:spPr>
                </pic:pic>
              </a:graphicData>
            </a:graphic>
          </wp:inline>
        </w:drawing>
      </w:r>
    </w:p>
    <w:p w14:paraId="61B9504D" w14:textId="77777777" w:rsidR="008A5F3E" w:rsidRDefault="00822125" w:rsidP="006C4473">
      <w:pPr>
        <w:pStyle w:val="FigureTitle"/>
      </w:pPr>
      <w:bookmarkStart w:id="57" w:name="_Toc534016982"/>
      <w:r w:rsidRPr="00C4682C">
        <w:t>Figure 3-</w:t>
      </w:r>
      <w:r w:rsidR="00210291">
        <w:t>9</w:t>
      </w:r>
      <w:r w:rsidRPr="00C4682C">
        <w:t xml:space="preserve">. </w:t>
      </w:r>
      <w:r w:rsidR="00656282">
        <w:t xml:space="preserve">Lateral </w:t>
      </w:r>
      <w:r w:rsidR="00066468">
        <w:t>Compressor Engine</w:t>
      </w:r>
      <w:bookmarkEnd w:id="57"/>
    </w:p>
    <w:p w14:paraId="1D4A81D3" w14:textId="77777777" w:rsidR="005F4D40" w:rsidRPr="005A543C" w:rsidRDefault="005F4D40" w:rsidP="003A2024">
      <w:pPr>
        <w:pStyle w:val="ReportBodyText"/>
      </w:pPr>
      <w:r w:rsidRPr="005A543C">
        <w:t xml:space="preserve">The basic methodology for estimating emissions from lateral compressor engines is shown in Equation </w:t>
      </w:r>
      <w:r w:rsidR="002721B3">
        <w:t>37</w:t>
      </w:r>
      <w:r w:rsidRPr="005A543C">
        <w:t>:</w:t>
      </w:r>
    </w:p>
    <w:p w14:paraId="4E634C0D" w14:textId="77777777" w:rsidR="005F4D40" w:rsidRPr="005A543C" w:rsidRDefault="005F4D40" w:rsidP="005F4D40">
      <w:pPr>
        <w:snapToGrid w:val="0"/>
        <w:spacing w:after="200" w:line="276" w:lineRule="auto"/>
        <w:rPr>
          <w:rFonts w:eastAsia="Calibri"/>
          <w:szCs w:val="24"/>
        </w:rPr>
      </w:pPr>
      <w:r w:rsidRPr="005A543C">
        <w:rPr>
          <w:rFonts w:eastAsia="Calibri"/>
          <w:szCs w:val="24"/>
        </w:rPr>
        <w:t xml:space="preserve">Equation </w:t>
      </w:r>
      <w:r w:rsidR="002721B3">
        <w:rPr>
          <w:rFonts w:eastAsia="Calibri"/>
          <w:szCs w:val="24"/>
        </w:rPr>
        <w:t>37</w:t>
      </w:r>
      <w:r w:rsidRPr="005A543C">
        <w:rPr>
          <w:rFonts w:eastAsia="Calibri"/>
          <w:szCs w:val="24"/>
        </w:rPr>
        <w:t>)</w:t>
      </w:r>
      <w:r w:rsidRPr="005A543C">
        <w:rPr>
          <w:rFonts w:eastAsia="Calibri"/>
          <w:szCs w:val="24"/>
        </w:rPr>
        <w:tab/>
      </w:r>
      <w:r w:rsidRPr="005A543C">
        <w:rPr>
          <w:rFonts w:eastAsia="Calibri"/>
          <w:szCs w:val="24"/>
        </w:rPr>
        <w:tab/>
      </w:r>
      <w:r w:rsidRPr="005A543C">
        <w:rPr>
          <w:rFonts w:eastAsia="Calibri"/>
          <w:position w:val="-28"/>
          <w:szCs w:val="24"/>
        </w:rPr>
        <w:object w:dxaOrig="5200" w:dyaOrig="660" w14:anchorId="4BF102D9">
          <v:shape id="_x0000_i1096" type="#_x0000_t75" style="width:258.05pt;height:31.7pt" o:ole="">
            <v:imagedata r:id="rId185" o:title=""/>
          </v:shape>
          <o:OLEObject Type="Embed" ProgID="Equation.3" ShapeID="_x0000_i1096" DrawAspect="Content" ObjectID="_1607759221" r:id="rId186"/>
        </w:object>
      </w:r>
    </w:p>
    <w:p w14:paraId="526964BD" w14:textId="77777777" w:rsidR="005F4D40" w:rsidRPr="005A543C" w:rsidRDefault="005F4D40" w:rsidP="005F4D40">
      <w:pPr>
        <w:keepNext/>
        <w:keepLines/>
        <w:snapToGrid w:val="0"/>
        <w:spacing w:after="120"/>
        <w:rPr>
          <w:rFonts w:eastAsia="Calibri"/>
          <w:szCs w:val="24"/>
        </w:rPr>
      </w:pPr>
      <w:r w:rsidRPr="005A543C">
        <w:rPr>
          <w:rFonts w:eastAsia="Calibri"/>
          <w:szCs w:val="24"/>
        </w:rPr>
        <w:t>where:</w:t>
      </w:r>
    </w:p>
    <w:p w14:paraId="304A9495" w14:textId="77777777" w:rsidR="005F4D40" w:rsidRPr="005A543C" w:rsidRDefault="005F4D40" w:rsidP="005F4D40">
      <w:pPr>
        <w:keepNext/>
        <w:keepLines/>
        <w:snapToGrid w:val="0"/>
        <w:ind w:left="432"/>
        <w:rPr>
          <w:rFonts w:eastAsia="Calibri"/>
          <w:szCs w:val="24"/>
        </w:rPr>
      </w:pPr>
      <w:r w:rsidRPr="005A543C">
        <w:rPr>
          <w:rFonts w:eastAsia="Calibri"/>
          <w:i/>
          <w:szCs w:val="24"/>
        </w:rPr>
        <w:t>E</w:t>
      </w:r>
      <w:r w:rsidRPr="005A543C">
        <w:rPr>
          <w:rFonts w:eastAsia="Calibri"/>
          <w:i/>
          <w:szCs w:val="24"/>
          <w:vertAlign w:val="subscript"/>
        </w:rPr>
        <w:t>engine,type</w:t>
      </w:r>
      <w:r w:rsidRPr="005A543C">
        <w:rPr>
          <w:rFonts w:eastAsia="Calibri"/>
          <w:szCs w:val="24"/>
        </w:rPr>
        <w:t xml:space="preserve"> are emissions from a particular type (rich vs. lean) of compressor engine [ton/</w:t>
      </w:r>
      <w:r>
        <w:rPr>
          <w:rFonts w:eastAsia="Calibri"/>
          <w:szCs w:val="24"/>
        </w:rPr>
        <w:t>yr</w:t>
      </w:r>
      <w:r w:rsidRPr="005A543C">
        <w:rPr>
          <w:rFonts w:eastAsia="Calibri"/>
          <w:szCs w:val="24"/>
        </w:rPr>
        <w:t>/engine]</w:t>
      </w:r>
    </w:p>
    <w:p w14:paraId="3832DD83" w14:textId="77777777" w:rsidR="005F4D40" w:rsidRPr="005A543C" w:rsidRDefault="005F4D40" w:rsidP="005F4D40">
      <w:pPr>
        <w:snapToGrid w:val="0"/>
        <w:ind w:left="432"/>
        <w:rPr>
          <w:rFonts w:eastAsia="Calibri"/>
          <w:szCs w:val="24"/>
        </w:rPr>
      </w:pPr>
      <w:r w:rsidRPr="005A543C">
        <w:rPr>
          <w:rFonts w:eastAsia="Calibri"/>
          <w:i/>
          <w:szCs w:val="24"/>
        </w:rPr>
        <w:t>EF</w:t>
      </w:r>
      <w:r w:rsidRPr="005A543C">
        <w:rPr>
          <w:rFonts w:eastAsia="Calibri"/>
          <w:i/>
          <w:szCs w:val="24"/>
          <w:vertAlign w:val="subscript"/>
        </w:rPr>
        <w:t>i</w:t>
      </w:r>
      <w:r w:rsidRPr="005A543C">
        <w:rPr>
          <w:rFonts w:eastAsia="Calibri"/>
          <w:szCs w:val="24"/>
        </w:rPr>
        <w:t xml:space="preserve"> is the emissions factor of pollutant </w:t>
      </w:r>
      <w:r w:rsidRPr="005A543C">
        <w:rPr>
          <w:rFonts w:eastAsia="Calibri"/>
          <w:i/>
          <w:szCs w:val="24"/>
        </w:rPr>
        <w:t>i</w:t>
      </w:r>
      <w:r w:rsidRPr="005A543C">
        <w:rPr>
          <w:rFonts w:eastAsia="Calibri"/>
          <w:szCs w:val="24"/>
        </w:rPr>
        <w:t xml:space="preserve"> [g/hp-hr] (note that this value may be differ between rich-burn vs. lean-burn engines)</w:t>
      </w:r>
    </w:p>
    <w:p w14:paraId="1268CC13" w14:textId="77777777" w:rsidR="005F4D40" w:rsidRPr="005A543C" w:rsidRDefault="005F4D40" w:rsidP="005F4D40">
      <w:pPr>
        <w:snapToGrid w:val="0"/>
        <w:ind w:left="432"/>
        <w:rPr>
          <w:rFonts w:eastAsia="Calibri"/>
          <w:szCs w:val="24"/>
        </w:rPr>
      </w:pPr>
      <w:r w:rsidRPr="005A543C">
        <w:rPr>
          <w:rFonts w:eastAsia="Calibri"/>
          <w:i/>
          <w:szCs w:val="24"/>
        </w:rPr>
        <w:t>HP</w:t>
      </w:r>
      <w:r w:rsidRPr="005A543C">
        <w:rPr>
          <w:rFonts w:eastAsia="Calibri"/>
          <w:szCs w:val="24"/>
        </w:rPr>
        <w:t xml:space="preserve"> is the horsepower of the engine [hp]</w:t>
      </w:r>
    </w:p>
    <w:p w14:paraId="5969B471" w14:textId="77777777" w:rsidR="005F4D40" w:rsidRPr="005A543C" w:rsidRDefault="005F4D40" w:rsidP="005F4D40">
      <w:pPr>
        <w:snapToGrid w:val="0"/>
        <w:ind w:left="432"/>
        <w:rPr>
          <w:rFonts w:eastAsia="Calibri"/>
          <w:szCs w:val="24"/>
        </w:rPr>
      </w:pPr>
      <w:r w:rsidRPr="005A543C">
        <w:rPr>
          <w:rFonts w:eastAsia="Calibri"/>
          <w:i/>
          <w:szCs w:val="24"/>
        </w:rPr>
        <w:t>LF</w:t>
      </w:r>
      <w:r w:rsidRPr="005A543C">
        <w:rPr>
          <w:rFonts w:eastAsia="Calibri"/>
          <w:szCs w:val="24"/>
        </w:rPr>
        <w:t xml:space="preserve"> is the load factor of the engine</w:t>
      </w:r>
    </w:p>
    <w:p w14:paraId="473C2E17" w14:textId="77777777" w:rsidR="005F4D40" w:rsidRPr="005A543C" w:rsidRDefault="005F4D40" w:rsidP="005F4D40">
      <w:pPr>
        <w:snapToGrid w:val="0"/>
        <w:ind w:left="432"/>
        <w:rPr>
          <w:rFonts w:eastAsia="Calibri"/>
          <w:szCs w:val="24"/>
        </w:rPr>
      </w:pPr>
      <w:r w:rsidRPr="005A543C">
        <w:rPr>
          <w:rFonts w:eastAsia="Calibri"/>
          <w:i/>
          <w:szCs w:val="24"/>
        </w:rPr>
        <w:t>t</w:t>
      </w:r>
      <w:r w:rsidRPr="005A543C">
        <w:rPr>
          <w:rFonts w:eastAsia="Calibri"/>
          <w:i/>
          <w:szCs w:val="24"/>
          <w:vertAlign w:val="subscript"/>
        </w:rPr>
        <w:t>annual</w:t>
      </w:r>
      <w:r w:rsidRPr="005A543C">
        <w:rPr>
          <w:rFonts w:eastAsia="Calibri"/>
          <w:szCs w:val="24"/>
        </w:rPr>
        <w:t xml:space="preserve"> is the annual number of hours the engine is used [hr/yr]</w:t>
      </w:r>
    </w:p>
    <w:p w14:paraId="6AC0F66E" w14:textId="77777777" w:rsidR="005F4D40" w:rsidRPr="005A543C" w:rsidRDefault="005F4D40" w:rsidP="005F4D40">
      <w:pPr>
        <w:snapToGrid w:val="0"/>
        <w:ind w:left="432"/>
        <w:rPr>
          <w:rFonts w:eastAsia="Calibri"/>
          <w:szCs w:val="24"/>
        </w:rPr>
      </w:pPr>
      <w:r w:rsidRPr="005A543C">
        <w:rPr>
          <w:rFonts w:eastAsia="Calibri"/>
          <w:i/>
          <w:szCs w:val="24"/>
        </w:rPr>
        <w:t>F</w:t>
      </w:r>
      <w:r w:rsidRPr="005A543C">
        <w:rPr>
          <w:rFonts w:eastAsia="Calibri"/>
          <w:i/>
          <w:szCs w:val="24"/>
          <w:vertAlign w:val="subscript"/>
        </w:rPr>
        <w:t>controlled</w:t>
      </w:r>
      <w:r w:rsidRPr="005A543C">
        <w:rPr>
          <w:rFonts w:eastAsia="Calibri"/>
          <w:i/>
          <w:szCs w:val="24"/>
        </w:rPr>
        <w:t xml:space="preserve"> </w:t>
      </w:r>
      <w:r w:rsidRPr="005A543C">
        <w:rPr>
          <w:rFonts w:eastAsia="Calibri"/>
          <w:szCs w:val="24"/>
        </w:rPr>
        <w:t>is the fraction of lateral compressors of a particular type that are controlled</w:t>
      </w:r>
    </w:p>
    <w:p w14:paraId="07BABE25" w14:textId="77777777" w:rsidR="005F4D40" w:rsidRPr="005A543C" w:rsidRDefault="005F4D40" w:rsidP="005F4D40">
      <w:pPr>
        <w:snapToGrid w:val="0"/>
        <w:ind w:left="432"/>
        <w:rPr>
          <w:rFonts w:eastAsia="Calibri"/>
          <w:szCs w:val="24"/>
        </w:rPr>
      </w:pPr>
      <w:r w:rsidRPr="005A543C">
        <w:rPr>
          <w:rFonts w:eastAsia="Calibri"/>
          <w:i/>
          <w:szCs w:val="24"/>
        </w:rPr>
        <w:t>CF</w:t>
      </w:r>
      <w:r w:rsidRPr="005A543C">
        <w:rPr>
          <w:rFonts w:eastAsia="Calibri"/>
          <w:i/>
          <w:szCs w:val="24"/>
          <w:vertAlign w:val="subscript"/>
        </w:rPr>
        <w:t>i</w:t>
      </w:r>
      <w:r w:rsidRPr="005A543C">
        <w:rPr>
          <w:rFonts w:eastAsia="Calibri"/>
          <w:szCs w:val="24"/>
        </w:rPr>
        <w:t xml:space="preserve"> is the control factor for controlled engines for pollutant i </w:t>
      </w:r>
    </w:p>
    <w:p w14:paraId="221D3F4D" w14:textId="77777777" w:rsidR="005F4D40" w:rsidRPr="005A543C" w:rsidRDefault="005F4D40" w:rsidP="005F4D40">
      <w:pPr>
        <w:ind w:left="450"/>
        <w:rPr>
          <w:szCs w:val="24"/>
        </w:rPr>
      </w:pPr>
      <w:r w:rsidRPr="005A543C">
        <w:rPr>
          <w:szCs w:val="24"/>
        </w:rPr>
        <w:t>907,185 is the unit conversion factor g/ton</w:t>
      </w:r>
    </w:p>
    <w:p w14:paraId="571226BE" w14:textId="77777777" w:rsidR="005F4D40" w:rsidRPr="005A543C" w:rsidRDefault="005F4D40" w:rsidP="005F4D40">
      <w:pPr>
        <w:snapToGrid w:val="0"/>
        <w:rPr>
          <w:rFonts w:eastAsia="Calibri"/>
          <w:szCs w:val="24"/>
        </w:rPr>
      </w:pPr>
    </w:p>
    <w:p w14:paraId="6E652295" w14:textId="77777777" w:rsidR="005F4D40" w:rsidRPr="005A543C" w:rsidRDefault="005F4D40" w:rsidP="005F4D40">
      <w:pPr>
        <w:spacing w:after="120"/>
        <w:rPr>
          <w:rFonts w:eastAsia="Calibri"/>
          <w:szCs w:val="24"/>
          <w:u w:val="single"/>
        </w:rPr>
      </w:pPr>
      <w:r w:rsidRPr="005A543C">
        <w:rPr>
          <w:rFonts w:eastAsia="Calibri"/>
          <w:szCs w:val="24"/>
          <w:u w:val="single"/>
        </w:rPr>
        <w:t>Extrapolation to county-level emissions</w:t>
      </w:r>
    </w:p>
    <w:p w14:paraId="38ECACFC" w14:textId="77777777" w:rsidR="005F4D40" w:rsidRPr="005A543C" w:rsidRDefault="005F4D40" w:rsidP="003A2024">
      <w:pPr>
        <w:pStyle w:val="ReportBodyText"/>
      </w:pPr>
      <w:r w:rsidRPr="005A543C">
        <w:t>County-level emissions are represented by a mix of the two types of lateral compressors</w:t>
      </w:r>
      <w:r>
        <w:t xml:space="preserve">. </w:t>
      </w:r>
      <w:r w:rsidRPr="005A543C">
        <w:t>Single engine emissions are scaled to county level using the fraction (</w:t>
      </w:r>
      <w:r w:rsidR="008D61E3">
        <w:t>F</w:t>
      </w:r>
      <w:r w:rsidRPr="005A543C">
        <w:t>) of these engine types to total engines, the fraction of wells served by lateral compressor engines, and the total gas well count in a county, according to equation below:</w:t>
      </w:r>
    </w:p>
    <w:p w14:paraId="6AB506F4" w14:textId="77777777" w:rsidR="005F4D40" w:rsidRPr="005A543C" w:rsidRDefault="005F4D40" w:rsidP="005F4D40">
      <w:pPr>
        <w:snapToGrid w:val="0"/>
        <w:spacing w:after="200" w:line="276" w:lineRule="auto"/>
        <w:rPr>
          <w:rFonts w:eastAsia="Calibri"/>
          <w:szCs w:val="24"/>
        </w:rPr>
      </w:pPr>
      <w:r w:rsidRPr="005A543C">
        <w:rPr>
          <w:rFonts w:eastAsia="Calibri"/>
          <w:szCs w:val="24"/>
        </w:rPr>
        <w:t xml:space="preserve">Equation </w:t>
      </w:r>
      <w:r w:rsidR="002721B3">
        <w:rPr>
          <w:rFonts w:eastAsia="Calibri"/>
          <w:szCs w:val="24"/>
        </w:rPr>
        <w:t>38</w:t>
      </w:r>
      <w:r w:rsidRPr="005A543C">
        <w:rPr>
          <w:rFonts w:eastAsia="Calibri"/>
          <w:szCs w:val="24"/>
        </w:rPr>
        <w:t>)</w:t>
      </w:r>
      <w:r w:rsidRPr="005A543C">
        <w:rPr>
          <w:rFonts w:eastAsia="Calibri"/>
          <w:szCs w:val="24"/>
        </w:rPr>
        <w:tab/>
      </w:r>
      <w:r w:rsidR="00151173" w:rsidRPr="005A543C">
        <w:rPr>
          <w:rFonts w:eastAsia="Calibri"/>
          <w:position w:val="-30"/>
          <w:szCs w:val="24"/>
        </w:rPr>
        <w:object w:dxaOrig="5600" w:dyaOrig="680" w14:anchorId="78071260">
          <v:shape id="_x0000_i1097" type="#_x0000_t75" style="width:252.3pt;height:30.55pt" o:ole="">
            <v:imagedata r:id="rId187" o:title=""/>
          </v:shape>
          <o:OLEObject Type="Embed" ProgID="Equation.3" ShapeID="_x0000_i1097" DrawAspect="Content" ObjectID="_1607759222" r:id="rId188"/>
        </w:object>
      </w:r>
    </w:p>
    <w:p w14:paraId="3DD89C74" w14:textId="77777777" w:rsidR="005F4D40" w:rsidRPr="005A543C" w:rsidRDefault="005F4D40" w:rsidP="005F4D40">
      <w:pPr>
        <w:snapToGrid w:val="0"/>
        <w:spacing w:after="120"/>
        <w:rPr>
          <w:rFonts w:eastAsia="Calibri"/>
          <w:szCs w:val="24"/>
        </w:rPr>
      </w:pPr>
      <w:r w:rsidRPr="005A543C">
        <w:rPr>
          <w:rFonts w:eastAsia="Calibri"/>
          <w:szCs w:val="24"/>
        </w:rPr>
        <w:t>where:</w:t>
      </w:r>
    </w:p>
    <w:p w14:paraId="39F6D180" w14:textId="77777777" w:rsidR="005F4D40" w:rsidRPr="005A543C" w:rsidRDefault="005F4D40" w:rsidP="005F4D40">
      <w:pPr>
        <w:ind w:left="360"/>
        <w:rPr>
          <w:rFonts w:eastAsia="Calibri"/>
          <w:szCs w:val="24"/>
        </w:rPr>
      </w:pPr>
      <w:r w:rsidRPr="005A543C">
        <w:rPr>
          <w:rFonts w:eastAsia="Calibri"/>
          <w:i/>
          <w:szCs w:val="24"/>
        </w:rPr>
        <w:t>E</w:t>
      </w:r>
      <w:r w:rsidRPr="005A543C">
        <w:rPr>
          <w:rFonts w:eastAsia="Calibri"/>
          <w:i/>
          <w:szCs w:val="24"/>
          <w:vertAlign w:val="subscript"/>
        </w:rPr>
        <w:t>engine,TOTAL</w:t>
      </w:r>
      <w:r w:rsidRPr="005A543C">
        <w:rPr>
          <w:rFonts w:eastAsia="Calibri"/>
          <w:szCs w:val="24"/>
        </w:rPr>
        <w:t xml:space="preserve"> is the total emissions from compressor engines in a county [ton/yr]</w:t>
      </w:r>
    </w:p>
    <w:p w14:paraId="4CD000A7" w14:textId="77777777" w:rsidR="005F4D40" w:rsidRPr="005A543C" w:rsidRDefault="008D61E3" w:rsidP="005F4D40">
      <w:pPr>
        <w:ind w:left="360"/>
        <w:rPr>
          <w:rFonts w:eastAsia="Calibri"/>
          <w:szCs w:val="24"/>
        </w:rPr>
      </w:pPr>
      <w:r>
        <w:rPr>
          <w:rFonts w:eastAsia="Calibri"/>
          <w:i/>
          <w:szCs w:val="24"/>
        </w:rPr>
        <w:t>F</w:t>
      </w:r>
      <w:r w:rsidR="005F4D40" w:rsidRPr="005A543C">
        <w:rPr>
          <w:rFonts w:eastAsia="Calibri"/>
          <w:i/>
          <w:szCs w:val="24"/>
          <w:vertAlign w:val="subscript"/>
        </w:rPr>
        <w:t>rich</w:t>
      </w:r>
      <w:r w:rsidR="005F4D40" w:rsidRPr="005A543C">
        <w:rPr>
          <w:rFonts w:eastAsia="Calibri"/>
          <w:szCs w:val="24"/>
        </w:rPr>
        <w:t xml:space="preserve"> is the fraction of rich-burn lateral compressors in the </w:t>
      </w:r>
      <w:r w:rsidR="00C52158">
        <w:rPr>
          <w:rFonts w:eastAsia="Calibri"/>
          <w:szCs w:val="24"/>
        </w:rPr>
        <w:t>county</w:t>
      </w:r>
      <w:r w:rsidR="005F4D40" w:rsidRPr="005A543C">
        <w:rPr>
          <w:rFonts w:eastAsia="Calibri"/>
          <w:szCs w:val="24"/>
        </w:rPr>
        <w:t xml:space="preserve"> amongst all lateral compressors</w:t>
      </w:r>
    </w:p>
    <w:p w14:paraId="62B5E8BF" w14:textId="77777777" w:rsidR="005F4D40" w:rsidRPr="005A543C" w:rsidRDefault="005F4D40" w:rsidP="005F4D40">
      <w:pPr>
        <w:ind w:left="360"/>
        <w:rPr>
          <w:rFonts w:eastAsia="Calibri"/>
          <w:szCs w:val="24"/>
        </w:rPr>
      </w:pPr>
      <w:r w:rsidRPr="005A543C">
        <w:rPr>
          <w:rFonts w:eastAsia="Calibri"/>
          <w:i/>
          <w:szCs w:val="24"/>
        </w:rPr>
        <w:t>E</w:t>
      </w:r>
      <w:r w:rsidRPr="005A543C">
        <w:rPr>
          <w:rFonts w:eastAsia="Calibri"/>
          <w:i/>
          <w:szCs w:val="24"/>
          <w:vertAlign w:val="subscript"/>
        </w:rPr>
        <w:t>engine,rich</w:t>
      </w:r>
      <w:r w:rsidRPr="005A543C">
        <w:rPr>
          <w:rFonts w:eastAsia="Calibri"/>
          <w:szCs w:val="24"/>
        </w:rPr>
        <w:t xml:space="preserve"> is the total emissions from a single rich burn compressor engine per Equation (</w:t>
      </w:r>
      <w:r w:rsidR="002721B3">
        <w:rPr>
          <w:rFonts w:eastAsia="Calibri"/>
          <w:szCs w:val="24"/>
        </w:rPr>
        <w:t>37</w:t>
      </w:r>
      <w:r w:rsidRPr="005A543C">
        <w:rPr>
          <w:rFonts w:eastAsia="Calibri"/>
          <w:szCs w:val="24"/>
        </w:rPr>
        <w:t>) [ton/yr]</w:t>
      </w:r>
    </w:p>
    <w:p w14:paraId="77AEDEAB" w14:textId="77777777" w:rsidR="005F4D40" w:rsidRPr="005A543C" w:rsidRDefault="008D61E3" w:rsidP="005F4D40">
      <w:pPr>
        <w:ind w:left="360"/>
        <w:rPr>
          <w:rFonts w:eastAsia="Calibri"/>
          <w:szCs w:val="24"/>
        </w:rPr>
      </w:pPr>
      <w:r w:rsidRPr="008D61E3">
        <w:rPr>
          <w:rFonts w:eastAsia="Calibri"/>
          <w:i/>
          <w:szCs w:val="24"/>
        </w:rPr>
        <w:t>F</w:t>
      </w:r>
      <w:r w:rsidR="005F4D40" w:rsidRPr="005A543C">
        <w:rPr>
          <w:rFonts w:eastAsia="Calibri"/>
          <w:i/>
          <w:szCs w:val="24"/>
          <w:vertAlign w:val="subscript"/>
        </w:rPr>
        <w:t>lean</w:t>
      </w:r>
      <w:r w:rsidR="005F4D40" w:rsidRPr="005A543C">
        <w:rPr>
          <w:rFonts w:eastAsia="Calibri"/>
          <w:szCs w:val="24"/>
        </w:rPr>
        <w:t xml:space="preserve"> is the fraction of lean-burn lateral compressors in the </w:t>
      </w:r>
      <w:r w:rsidR="00C52158">
        <w:rPr>
          <w:rFonts w:eastAsia="Calibri"/>
          <w:szCs w:val="24"/>
        </w:rPr>
        <w:t>county</w:t>
      </w:r>
      <w:r w:rsidR="005F4D40" w:rsidRPr="005A543C">
        <w:rPr>
          <w:rFonts w:eastAsia="Calibri"/>
          <w:szCs w:val="24"/>
        </w:rPr>
        <w:t xml:space="preserve"> amongst all lateral compressors</w:t>
      </w:r>
    </w:p>
    <w:p w14:paraId="0AA14CEC" w14:textId="77777777" w:rsidR="005F4D40" w:rsidRPr="005A543C" w:rsidRDefault="005F4D40" w:rsidP="005F4D40">
      <w:pPr>
        <w:ind w:left="360"/>
        <w:rPr>
          <w:rFonts w:eastAsia="Calibri"/>
          <w:szCs w:val="24"/>
        </w:rPr>
      </w:pPr>
      <w:r w:rsidRPr="005A543C">
        <w:rPr>
          <w:rFonts w:eastAsia="Calibri"/>
          <w:i/>
          <w:szCs w:val="24"/>
        </w:rPr>
        <w:t>E</w:t>
      </w:r>
      <w:r w:rsidRPr="005A543C">
        <w:rPr>
          <w:rFonts w:eastAsia="Calibri"/>
          <w:i/>
          <w:szCs w:val="24"/>
          <w:vertAlign w:val="subscript"/>
        </w:rPr>
        <w:t>engine,lean</w:t>
      </w:r>
      <w:r w:rsidRPr="005A543C">
        <w:rPr>
          <w:rFonts w:eastAsia="Calibri"/>
          <w:szCs w:val="24"/>
        </w:rPr>
        <w:t xml:space="preserve"> is the total emissions from a single lean burn compressor engine per Equation (</w:t>
      </w:r>
      <w:r w:rsidR="002721B3">
        <w:rPr>
          <w:rFonts w:eastAsia="Calibri"/>
          <w:szCs w:val="24"/>
        </w:rPr>
        <w:t>37</w:t>
      </w:r>
      <w:r w:rsidRPr="005A543C">
        <w:rPr>
          <w:rFonts w:eastAsia="Calibri"/>
          <w:szCs w:val="24"/>
        </w:rPr>
        <w:t>) [ton/yr]</w:t>
      </w:r>
    </w:p>
    <w:p w14:paraId="6910A484" w14:textId="77777777" w:rsidR="005F4D40" w:rsidRPr="005A543C" w:rsidRDefault="005F4D40" w:rsidP="005F4D40">
      <w:pPr>
        <w:ind w:left="360"/>
        <w:rPr>
          <w:rFonts w:eastAsia="Calibri"/>
          <w:szCs w:val="24"/>
        </w:rPr>
      </w:pPr>
      <w:r w:rsidRPr="005A543C">
        <w:rPr>
          <w:rFonts w:eastAsia="Calibri"/>
          <w:i/>
          <w:szCs w:val="24"/>
        </w:rPr>
        <w:t>W</w:t>
      </w:r>
      <w:r w:rsidR="00151173">
        <w:rPr>
          <w:rFonts w:eastAsia="Calibri"/>
          <w:i/>
          <w:szCs w:val="24"/>
          <w:vertAlign w:val="subscript"/>
        </w:rPr>
        <w:t>gas</w:t>
      </w:r>
      <w:r w:rsidRPr="005A543C">
        <w:rPr>
          <w:rFonts w:eastAsia="Calibri"/>
          <w:szCs w:val="24"/>
        </w:rPr>
        <w:t xml:space="preserve"> is the total </w:t>
      </w:r>
      <w:r w:rsidRPr="005A543C">
        <w:rPr>
          <w:rFonts w:eastAsia="Calibri"/>
          <w:b/>
          <w:szCs w:val="24"/>
        </w:rPr>
        <w:t>gas</w:t>
      </w:r>
      <w:r w:rsidRPr="005A543C">
        <w:rPr>
          <w:rFonts w:eastAsia="Calibri"/>
          <w:szCs w:val="24"/>
        </w:rPr>
        <w:t xml:space="preserve"> well count in a county</w:t>
      </w:r>
    </w:p>
    <w:p w14:paraId="3E84514B" w14:textId="77777777" w:rsidR="005F4D40" w:rsidRDefault="005F4D40" w:rsidP="005F4D40">
      <w:pPr>
        <w:ind w:left="360"/>
        <w:rPr>
          <w:rFonts w:eastAsia="Calibri"/>
          <w:szCs w:val="24"/>
        </w:rPr>
      </w:pPr>
      <w:r w:rsidRPr="005A543C">
        <w:rPr>
          <w:rFonts w:eastAsia="Calibri"/>
          <w:i/>
          <w:szCs w:val="24"/>
        </w:rPr>
        <w:t>N</w:t>
      </w:r>
      <w:r w:rsidRPr="005A543C">
        <w:rPr>
          <w:rFonts w:eastAsia="Calibri"/>
          <w:i/>
          <w:szCs w:val="24"/>
          <w:vertAlign w:val="subscript"/>
        </w:rPr>
        <w:t>lateral</w:t>
      </w:r>
      <w:r w:rsidRPr="005A543C">
        <w:rPr>
          <w:rFonts w:eastAsia="Calibri"/>
          <w:szCs w:val="24"/>
        </w:rPr>
        <w:t xml:space="preserve"> is the number of gas wells served by a lateral compressor engine</w:t>
      </w:r>
    </w:p>
    <w:p w14:paraId="752F6EF4" w14:textId="77777777" w:rsidR="005F4D40" w:rsidRDefault="005F4D40" w:rsidP="005F4D40">
      <w:pPr>
        <w:rPr>
          <w:rFonts w:eastAsia="Calibri"/>
          <w:szCs w:val="24"/>
        </w:rPr>
      </w:pPr>
    </w:p>
    <w:p w14:paraId="37C07622" w14:textId="77777777" w:rsidR="005F4D40" w:rsidRPr="00AF1D6B" w:rsidRDefault="005F4D40" w:rsidP="005F4D40">
      <w:pPr>
        <w:rPr>
          <w:noProof/>
          <w:u w:val="single"/>
        </w:rPr>
      </w:pPr>
      <w:r w:rsidRPr="00AF1D6B">
        <w:rPr>
          <w:noProof/>
          <w:u w:val="single"/>
        </w:rPr>
        <w:t xml:space="preserve">Example Calculation for </w:t>
      </w:r>
      <w:r>
        <w:rPr>
          <w:noProof/>
          <w:u w:val="single"/>
        </w:rPr>
        <w:t>Rich-Burn Lateral Compressor</w:t>
      </w:r>
      <w:r w:rsidRPr="00AF1D6B">
        <w:rPr>
          <w:noProof/>
          <w:u w:val="single"/>
        </w:rPr>
        <w:t>:</w:t>
      </w:r>
    </w:p>
    <w:p w14:paraId="6D80DAFA" w14:textId="77777777" w:rsidR="005F4D40" w:rsidRPr="00AF1D6B" w:rsidRDefault="005F4D40" w:rsidP="005F4D40">
      <w:pPr>
        <w:rPr>
          <w:noProof/>
        </w:rPr>
      </w:pPr>
    </w:p>
    <w:p w14:paraId="035DA6DB" w14:textId="3FC873C8" w:rsidR="005F4D40" w:rsidRDefault="005F4D40" w:rsidP="003A2024">
      <w:pPr>
        <w:pStyle w:val="ReportBodyText"/>
        <w:rPr>
          <w:noProof/>
        </w:rPr>
      </w:pPr>
      <w:r w:rsidRPr="00AF1D6B">
        <w:rPr>
          <w:noProof/>
        </w:rPr>
        <w:t xml:space="preserve">Using the equations </w:t>
      </w:r>
      <w:r w:rsidRPr="007B75FA">
        <w:rPr>
          <w:noProof/>
        </w:rPr>
        <w:t xml:space="preserve">provided </w:t>
      </w:r>
      <w:r w:rsidRPr="007B75FA">
        <w:t>above</w:t>
      </w:r>
      <w:r w:rsidRPr="007B75FA">
        <w:rPr>
          <w:noProof/>
        </w:rPr>
        <w:t>, NO</w:t>
      </w:r>
      <w:r w:rsidRPr="007B75FA">
        <w:rPr>
          <w:noProof/>
          <w:vertAlign w:val="subscript"/>
        </w:rPr>
        <w:t xml:space="preserve">x </w:t>
      </w:r>
      <w:r w:rsidRPr="007B75FA">
        <w:rPr>
          <w:noProof/>
        </w:rPr>
        <w:t>emissions from</w:t>
      </w:r>
      <w:r w:rsidRPr="00AF1D6B">
        <w:rPr>
          <w:noProof/>
        </w:rPr>
        <w:t xml:space="preserve"> </w:t>
      </w:r>
      <w:r>
        <w:rPr>
          <w:noProof/>
        </w:rPr>
        <w:t>rich-burn lateral compressor</w:t>
      </w:r>
      <w:r w:rsidRPr="00AF1D6B">
        <w:rPr>
          <w:noProof/>
        </w:rPr>
        <w:t xml:space="preserve"> engines in C</w:t>
      </w:r>
      <w:r>
        <w:rPr>
          <w:noProof/>
        </w:rPr>
        <w:t>leburne</w:t>
      </w:r>
      <w:r w:rsidRPr="00AF1D6B">
        <w:rPr>
          <w:noProof/>
        </w:rPr>
        <w:t xml:space="preserve"> County, Arkansas were calculated as follows:</w:t>
      </w:r>
    </w:p>
    <w:p w14:paraId="27E7F69F" w14:textId="080E856B" w:rsidR="003A2024" w:rsidRDefault="00A0637E" w:rsidP="005F4D40">
      <w:r>
        <w:rPr>
          <w:noProof/>
        </w:rPr>
        <w:object w:dxaOrig="0" w:dyaOrig="0" w14:anchorId="4258DB05">
          <v:shape id="_x0000_s1232" type="#_x0000_t75" style="position:absolute;margin-left:-.25pt;margin-top:3.05pt;width:257.95pt;height:31.7pt;z-index:251665408">
            <v:imagedata r:id="rId189" o:title=""/>
          </v:shape>
          <o:OLEObject Type="Embed" ProgID="Equation.3" ShapeID="_x0000_s1232" DrawAspect="Content" ObjectID="_1607759283" r:id="rId190"/>
        </w:object>
      </w:r>
    </w:p>
    <w:p w14:paraId="1C6458B1" w14:textId="77777777" w:rsidR="003A2024" w:rsidRDefault="003A2024">
      <w:r>
        <w:br w:type="page"/>
      </w:r>
    </w:p>
    <w:p w14:paraId="08ECF14E" w14:textId="77777777" w:rsidR="005F4D40" w:rsidRDefault="005F4D40" w:rsidP="00DC32AF">
      <w:pPr>
        <w:spacing w:after="120"/>
      </w:pPr>
      <w:r>
        <w:t>where:</w:t>
      </w:r>
    </w:p>
    <w:p w14:paraId="04F1F204" w14:textId="77777777" w:rsidR="005F4D40" w:rsidRDefault="005F4D40" w:rsidP="005F4D40">
      <w:pPr>
        <w:tabs>
          <w:tab w:val="left" w:pos="360"/>
        </w:tabs>
        <w:ind w:left="360"/>
      </w:pPr>
      <w:r w:rsidRPr="005336B3">
        <w:rPr>
          <w:i/>
        </w:rPr>
        <w:t xml:space="preserve">E </w:t>
      </w:r>
      <w:r w:rsidRPr="005336B3">
        <w:rPr>
          <w:i/>
          <w:vertAlign w:val="subscript"/>
        </w:rPr>
        <w:t>engin</w:t>
      </w:r>
      <w:r>
        <w:rPr>
          <w:i/>
          <w:vertAlign w:val="subscript"/>
        </w:rPr>
        <w:t>e, rich</w:t>
      </w:r>
      <w:r>
        <w:t xml:space="preserve"> = emissions from a rich-burn lateral compressor engine [ton/yr/engine]</w:t>
      </w:r>
    </w:p>
    <w:p w14:paraId="50DE2B2A" w14:textId="77777777" w:rsidR="005F4D40" w:rsidRDefault="005F4D40" w:rsidP="005F4D40">
      <w:pPr>
        <w:tabs>
          <w:tab w:val="left" w:pos="360"/>
        </w:tabs>
        <w:ind w:left="360"/>
      </w:pPr>
      <w:r w:rsidRPr="005336B3">
        <w:rPr>
          <w:i/>
        </w:rPr>
        <w:t>EF</w:t>
      </w:r>
      <w:r w:rsidRPr="005336B3">
        <w:rPr>
          <w:i/>
          <w:vertAlign w:val="subscript"/>
        </w:rPr>
        <w:t xml:space="preserve"> </w:t>
      </w:r>
      <w:r w:rsidRPr="005336B3">
        <w:rPr>
          <w:vertAlign w:val="subscript"/>
        </w:rPr>
        <w:t xml:space="preserve"> </w:t>
      </w:r>
      <w:r>
        <w:t xml:space="preserve">= 8.24 [g/hp-hr] </w:t>
      </w:r>
    </w:p>
    <w:p w14:paraId="762ACE6F" w14:textId="77777777" w:rsidR="005F4D40" w:rsidRDefault="005F4D40" w:rsidP="005F4D40">
      <w:pPr>
        <w:tabs>
          <w:tab w:val="left" w:pos="360"/>
        </w:tabs>
        <w:ind w:left="360"/>
      </w:pPr>
      <w:r w:rsidRPr="005336B3">
        <w:rPr>
          <w:i/>
        </w:rPr>
        <w:t>HP</w:t>
      </w:r>
      <w:r>
        <w:t xml:space="preserve"> = 97.0 [hp]</w:t>
      </w:r>
    </w:p>
    <w:p w14:paraId="633E72E8" w14:textId="77777777" w:rsidR="005F4D40" w:rsidRDefault="005F4D40" w:rsidP="005F4D40">
      <w:pPr>
        <w:tabs>
          <w:tab w:val="left" w:pos="360"/>
        </w:tabs>
        <w:ind w:left="360"/>
      </w:pPr>
      <w:r w:rsidRPr="005336B3">
        <w:rPr>
          <w:i/>
        </w:rPr>
        <w:t>LF</w:t>
      </w:r>
      <w:r>
        <w:t xml:space="preserve"> = 0.74 (load factor for the engine)</w:t>
      </w:r>
    </w:p>
    <w:p w14:paraId="6DCB0E69" w14:textId="77777777" w:rsidR="005F4D40" w:rsidRDefault="005F4D40" w:rsidP="005F4D40">
      <w:pPr>
        <w:tabs>
          <w:tab w:val="left" w:pos="360"/>
        </w:tabs>
        <w:ind w:left="360"/>
      </w:pPr>
      <w:r>
        <w:rPr>
          <w:i/>
        </w:rPr>
        <w:t>t</w:t>
      </w:r>
      <w:r w:rsidRPr="005336B3">
        <w:rPr>
          <w:i/>
          <w:vertAlign w:val="subscript"/>
        </w:rPr>
        <w:t>annual</w:t>
      </w:r>
      <w:r>
        <w:t xml:space="preserve"> = 8,760 [hr/yr]</w:t>
      </w:r>
    </w:p>
    <w:p w14:paraId="21F4D413" w14:textId="77777777" w:rsidR="005F4D40" w:rsidRDefault="005F4D40" w:rsidP="005F4D40">
      <w:pPr>
        <w:tabs>
          <w:tab w:val="left" w:pos="360"/>
        </w:tabs>
        <w:ind w:left="360"/>
      </w:pPr>
      <w:r w:rsidRPr="005336B3">
        <w:rPr>
          <w:i/>
        </w:rPr>
        <w:t>F</w:t>
      </w:r>
      <w:r w:rsidRPr="005336B3">
        <w:rPr>
          <w:i/>
          <w:vertAlign w:val="subscript"/>
        </w:rPr>
        <w:t>controlled</w:t>
      </w:r>
      <w:r>
        <w:t xml:space="preserve"> = 0.44 (fraction controlled)</w:t>
      </w:r>
    </w:p>
    <w:p w14:paraId="48788F2E" w14:textId="77777777" w:rsidR="005F4D40" w:rsidRDefault="005F4D40" w:rsidP="005F4D40">
      <w:pPr>
        <w:tabs>
          <w:tab w:val="left" w:pos="360"/>
        </w:tabs>
        <w:ind w:left="360"/>
      </w:pPr>
      <w:r w:rsidRPr="005336B3">
        <w:rPr>
          <w:i/>
        </w:rPr>
        <w:t>CF</w:t>
      </w:r>
      <w:r w:rsidRPr="005336B3">
        <w:rPr>
          <w:vertAlign w:val="subscript"/>
        </w:rPr>
        <w:t xml:space="preserve"> </w:t>
      </w:r>
      <w:r>
        <w:t>= 0.90 (control factor)</w:t>
      </w:r>
    </w:p>
    <w:p w14:paraId="5419ACFA" w14:textId="77777777" w:rsidR="005F4D40" w:rsidRDefault="005F4D40" w:rsidP="005F4D40">
      <w:pPr>
        <w:tabs>
          <w:tab w:val="left" w:pos="360"/>
        </w:tabs>
        <w:ind w:left="360"/>
      </w:pPr>
      <w:r w:rsidRPr="00AF1D6B">
        <w:t xml:space="preserve">907,185 [g/ton] </w:t>
      </w:r>
    </w:p>
    <w:p w14:paraId="780DE7C8" w14:textId="77777777" w:rsidR="005F4D40" w:rsidRDefault="005F4D40" w:rsidP="005F4D40"/>
    <w:p w14:paraId="4881D240" w14:textId="77777777" w:rsidR="005F4D40" w:rsidRPr="00011BB2" w:rsidRDefault="005F4D40" w:rsidP="005F4D40">
      <w:r w:rsidRPr="00011BB2">
        <w:t>Therefore:</w:t>
      </w:r>
    </w:p>
    <w:p w14:paraId="376BBEFC" w14:textId="77777777" w:rsidR="005F4D40" w:rsidRDefault="00A0637E" w:rsidP="005F4D40">
      <w:r>
        <w:rPr>
          <w:noProof/>
        </w:rPr>
        <w:object w:dxaOrig="0" w:dyaOrig="0" w14:anchorId="65D72941">
          <v:shape id="_x0000_s1233" type="#_x0000_t75" style="position:absolute;margin-left:-.25pt;margin-top:4.1pt;width:261.95pt;height:32.9pt;z-index:251666432">
            <v:imagedata r:id="rId191" o:title=""/>
          </v:shape>
          <o:OLEObject Type="Embed" ProgID="Equation.3" ShapeID="_x0000_s1233" DrawAspect="Content" ObjectID="_1607759284" r:id="rId192"/>
        </w:object>
      </w:r>
    </w:p>
    <w:p w14:paraId="3B8AAC4E" w14:textId="77777777" w:rsidR="005F4D40" w:rsidRDefault="005F4D40" w:rsidP="005F4D40"/>
    <w:p w14:paraId="5200EF3F" w14:textId="77777777" w:rsidR="005F4D40" w:rsidRDefault="005F4D40" w:rsidP="005F4D40">
      <w:pPr>
        <w:rPr>
          <w:i/>
        </w:rPr>
      </w:pPr>
    </w:p>
    <w:p w14:paraId="08E72599" w14:textId="77777777" w:rsidR="005F4D40" w:rsidRDefault="005F4D40" w:rsidP="005F4D40">
      <w:r w:rsidRPr="005336B3">
        <w:rPr>
          <w:i/>
        </w:rPr>
        <w:t xml:space="preserve">E </w:t>
      </w:r>
      <w:r w:rsidRPr="005336B3">
        <w:rPr>
          <w:i/>
          <w:vertAlign w:val="subscript"/>
        </w:rPr>
        <w:t>engin</w:t>
      </w:r>
      <w:r>
        <w:rPr>
          <w:i/>
          <w:vertAlign w:val="subscript"/>
        </w:rPr>
        <w:t xml:space="preserve">e, rich </w:t>
      </w:r>
      <w:r>
        <w:t xml:space="preserve"> = 3.45 [ton/yr/engine]</w:t>
      </w:r>
    </w:p>
    <w:p w14:paraId="269A0CAA" w14:textId="77777777" w:rsidR="005F4D40" w:rsidRDefault="005F4D40" w:rsidP="005F4D40"/>
    <w:p w14:paraId="7EE4A46E" w14:textId="77777777" w:rsidR="005F4D40" w:rsidRPr="00011BB2" w:rsidRDefault="005F4D40" w:rsidP="005F4D40">
      <w:pPr>
        <w:ind w:firstLine="720"/>
      </w:pPr>
      <w:r w:rsidRPr="00011BB2">
        <w:t>Total NO</w:t>
      </w:r>
      <w:r w:rsidRPr="00011BB2">
        <w:rPr>
          <w:vertAlign w:val="subscript"/>
        </w:rPr>
        <w:t>x</w:t>
      </w:r>
      <w:r w:rsidRPr="00011BB2">
        <w:t xml:space="preserve"> emissions from all </w:t>
      </w:r>
      <w:r>
        <w:rPr>
          <w:noProof/>
        </w:rPr>
        <w:t>rich-burn lateral compressor</w:t>
      </w:r>
      <w:r w:rsidRPr="00AF1D6B">
        <w:rPr>
          <w:noProof/>
        </w:rPr>
        <w:t xml:space="preserve"> engines </w:t>
      </w:r>
      <w:r w:rsidRPr="00011BB2">
        <w:t>in C</w:t>
      </w:r>
      <w:r>
        <w:t>leburne</w:t>
      </w:r>
      <w:r w:rsidRPr="00011BB2">
        <w:t xml:space="preserve"> County can be evaluated as follows:</w:t>
      </w:r>
    </w:p>
    <w:p w14:paraId="24850587" w14:textId="77777777" w:rsidR="005F4D40" w:rsidRDefault="00A0637E" w:rsidP="005F4D40">
      <w:r>
        <w:rPr>
          <w:noProof/>
        </w:rPr>
        <w:object w:dxaOrig="0" w:dyaOrig="0" w14:anchorId="0A5685AC">
          <v:shape id="_x0000_s1231" type="#_x0000_t75" style="position:absolute;margin-left:-.25pt;margin-top:2.4pt;width:249.2pt;height:36.2pt;z-index:251664384">
            <v:imagedata r:id="rId193" o:title=""/>
          </v:shape>
          <o:OLEObject Type="Embed" ProgID="Equation.3" ShapeID="_x0000_s1231" DrawAspect="Content" ObjectID="_1607759285" r:id="rId194"/>
        </w:object>
      </w:r>
    </w:p>
    <w:p w14:paraId="1E31BF5F" w14:textId="77777777" w:rsidR="005F4D40" w:rsidRDefault="005F4D40" w:rsidP="005F4D40"/>
    <w:p w14:paraId="7587633E" w14:textId="77777777" w:rsidR="005F4D40" w:rsidRDefault="005F4D40" w:rsidP="005F4D40"/>
    <w:p w14:paraId="65F74984" w14:textId="77777777" w:rsidR="005F4D40" w:rsidRDefault="005F4D40" w:rsidP="005F4D40">
      <w:r>
        <w:t>where:</w:t>
      </w:r>
    </w:p>
    <w:p w14:paraId="5ACC40DE" w14:textId="77777777" w:rsidR="005F4D40" w:rsidRDefault="005F4D40" w:rsidP="005F4D40">
      <w:pPr>
        <w:ind w:left="360"/>
      </w:pPr>
      <w:r w:rsidRPr="001D225A">
        <w:rPr>
          <w:i/>
        </w:rPr>
        <w:t xml:space="preserve">E </w:t>
      </w:r>
      <w:r>
        <w:rPr>
          <w:i/>
          <w:vertAlign w:val="subscript"/>
        </w:rPr>
        <w:t>engine, r</w:t>
      </w:r>
      <w:r w:rsidRPr="001D225A">
        <w:rPr>
          <w:i/>
          <w:vertAlign w:val="subscript"/>
        </w:rPr>
        <w:t>ich, TOTAL</w:t>
      </w:r>
      <w:r>
        <w:rPr>
          <w:i/>
          <w:vertAlign w:val="subscript"/>
        </w:rPr>
        <w:t xml:space="preserve"> </w:t>
      </w:r>
      <w:r>
        <w:t xml:space="preserve"> = total emissions from rich-burn lateral compressor engines in a county [ton/yr]</w:t>
      </w:r>
    </w:p>
    <w:p w14:paraId="68E15E69" w14:textId="77777777" w:rsidR="005F4D40" w:rsidRDefault="008D61E3" w:rsidP="005F4D40">
      <w:pPr>
        <w:ind w:left="360"/>
      </w:pPr>
      <w:r>
        <w:rPr>
          <w:i/>
        </w:rPr>
        <w:t>F</w:t>
      </w:r>
      <w:r w:rsidR="005F4D40" w:rsidRPr="001D225A">
        <w:rPr>
          <w:i/>
        </w:rPr>
        <w:t xml:space="preserve"> </w:t>
      </w:r>
      <w:r w:rsidR="005F4D40" w:rsidRPr="001D225A">
        <w:rPr>
          <w:i/>
          <w:vertAlign w:val="subscript"/>
        </w:rPr>
        <w:t>rich</w:t>
      </w:r>
      <w:r w:rsidR="005F4D40">
        <w:t xml:space="preserve"> = 0.490 (fraction of rich burn engines)</w:t>
      </w:r>
    </w:p>
    <w:p w14:paraId="28EFD337" w14:textId="77777777" w:rsidR="005F4D40" w:rsidRDefault="005F4D40" w:rsidP="005F4D40">
      <w:pPr>
        <w:ind w:left="360"/>
      </w:pPr>
      <w:r w:rsidRPr="005336B3">
        <w:rPr>
          <w:i/>
        </w:rPr>
        <w:t xml:space="preserve">E </w:t>
      </w:r>
      <w:r w:rsidRPr="005336B3">
        <w:rPr>
          <w:i/>
          <w:vertAlign w:val="subscript"/>
        </w:rPr>
        <w:t>engin</w:t>
      </w:r>
      <w:r>
        <w:rPr>
          <w:i/>
          <w:vertAlign w:val="subscript"/>
        </w:rPr>
        <w:t>e, rich</w:t>
      </w:r>
      <w:r>
        <w:t xml:space="preserve"> = 3.45 [ton/yr/engine]</w:t>
      </w:r>
    </w:p>
    <w:p w14:paraId="13869C21" w14:textId="77777777" w:rsidR="005F4D40" w:rsidRDefault="005F4D40" w:rsidP="005F4D40">
      <w:pPr>
        <w:ind w:left="360"/>
      </w:pPr>
      <w:r w:rsidRPr="001D225A">
        <w:rPr>
          <w:i/>
        </w:rPr>
        <w:t xml:space="preserve">W </w:t>
      </w:r>
      <w:r w:rsidR="00151173">
        <w:rPr>
          <w:i/>
          <w:vertAlign w:val="subscript"/>
        </w:rPr>
        <w:t>gas</w:t>
      </w:r>
      <w:r>
        <w:t xml:space="preserve"> = 490 [wells]</w:t>
      </w:r>
    </w:p>
    <w:p w14:paraId="2E206BD7" w14:textId="77777777" w:rsidR="005F4D40" w:rsidRDefault="005F4D40" w:rsidP="005F4D40">
      <w:pPr>
        <w:ind w:left="360"/>
      </w:pPr>
      <w:r>
        <w:rPr>
          <w:i/>
        </w:rPr>
        <w:t>N</w:t>
      </w:r>
      <w:r w:rsidRPr="001D225A">
        <w:rPr>
          <w:i/>
        </w:rPr>
        <w:t xml:space="preserve"> </w:t>
      </w:r>
      <w:r w:rsidRPr="002E6DF7">
        <w:rPr>
          <w:i/>
          <w:vertAlign w:val="subscript"/>
        </w:rPr>
        <w:t>lateral</w:t>
      </w:r>
      <w:r>
        <w:t xml:space="preserve"> = 32.05 (</w:t>
      </w:r>
      <w:r w:rsidRPr="005A543C">
        <w:rPr>
          <w:rFonts w:eastAsia="Calibri"/>
        </w:rPr>
        <w:t>number of gas wells served by a lateral compressor engine</w:t>
      </w:r>
      <w:r>
        <w:rPr>
          <w:rFonts w:eastAsia="Calibri"/>
        </w:rPr>
        <w:t>)</w:t>
      </w:r>
    </w:p>
    <w:p w14:paraId="2CD5E662" w14:textId="77777777" w:rsidR="005F4D40" w:rsidRPr="00D607D7" w:rsidRDefault="005F4D40" w:rsidP="005F4D40"/>
    <w:p w14:paraId="24F3F7D3" w14:textId="77777777" w:rsidR="005F4D40" w:rsidRDefault="005F4D40" w:rsidP="005F4D40">
      <w:r w:rsidRPr="00D607D7">
        <w:t>Therefore:</w:t>
      </w:r>
    </w:p>
    <w:p w14:paraId="3E77124C" w14:textId="77777777" w:rsidR="005F4D40" w:rsidRDefault="00A0637E" w:rsidP="005F4D40">
      <w:r>
        <w:rPr>
          <w:noProof/>
        </w:rPr>
        <w:object w:dxaOrig="0" w:dyaOrig="0" w14:anchorId="3452CFE8">
          <v:shape id="_x0000_s1234" type="#_x0000_t75" style="position:absolute;margin-left:-.25pt;margin-top:7.1pt;width:216.6pt;height:31.5pt;z-index:251667456">
            <v:imagedata r:id="rId195" o:title=""/>
          </v:shape>
          <o:OLEObject Type="Embed" ProgID="Equation.3" ShapeID="_x0000_s1234" DrawAspect="Content" ObjectID="_1607759286" r:id="rId196"/>
        </w:object>
      </w:r>
    </w:p>
    <w:p w14:paraId="7905D3BC" w14:textId="77777777" w:rsidR="005F4D40" w:rsidRDefault="005F4D40" w:rsidP="005F4D40"/>
    <w:p w14:paraId="6F98C33D" w14:textId="77777777" w:rsidR="005F4D40" w:rsidRDefault="005F4D40" w:rsidP="005F4D40"/>
    <w:p w14:paraId="5286E362" w14:textId="77777777" w:rsidR="005F4D40" w:rsidRDefault="005F4D40" w:rsidP="005F4D40">
      <w:r w:rsidRPr="001D225A">
        <w:rPr>
          <w:i/>
        </w:rPr>
        <w:t xml:space="preserve">E </w:t>
      </w:r>
      <w:r>
        <w:rPr>
          <w:i/>
          <w:vertAlign w:val="subscript"/>
        </w:rPr>
        <w:t>engine, r</w:t>
      </w:r>
      <w:r w:rsidRPr="001D225A">
        <w:rPr>
          <w:i/>
          <w:vertAlign w:val="subscript"/>
        </w:rPr>
        <w:t>ich, TOTAL</w:t>
      </w:r>
      <w:r>
        <w:rPr>
          <w:i/>
          <w:vertAlign w:val="subscript"/>
        </w:rPr>
        <w:t xml:space="preserve"> </w:t>
      </w:r>
      <w:r>
        <w:t xml:space="preserve"> = 25.8 [ton/yr]</w:t>
      </w:r>
    </w:p>
    <w:p w14:paraId="1BCE19EB" w14:textId="77777777" w:rsidR="005F4D40" w:rsidRDefault="005F4D40">
      <w:pPr>
        <w:rPr>
          <w:rFonts w:eastAsia="Calibri"/>
          <w:szCs w:val="24"/>
        </w:rPr>
      </w:pPr>
    </w:p>
    <w:p w14:paraId="4CC514C0" w14:textId="77777777" w:rsidR="005F4D40" w:rsidRPr="005A543C" w:rsidRDefault="005F4D40" w:rsidP="005F4D40">
      <w:pPr>
        <w:pStyle w:val="Heading2"/>
        <w:tabs>
          <w:tab w:val="clear" w:pos="1026"/>
          <w:tab w:val="num" w:pos="720"/>
        </w:tabs>
        <w:ind w:left="720" w:hanging="720"/>
      </w:pPr>
      <w:bookmarkStart w:id="58" w:name="_Toc534016949"/>
      <w:r>
        <w:t>Liquids Unloading</w:t>
      </w:r>
      <w:bookmarkEnd w:id="58"/>
    </w:p>
    <w:p w14:paraId="3FB9F56C" w14:textId="77777777" w:rsidR="00822125" w:rsidRDefault="000F46B8" w:rsidP="00DC32AF">
      <w:pPr>
        <w:pStyle w:val="ReportBodyText"/>
      </w:pPr>
      <w:r w:rsidRPr="003A2024">
        <w:rPr>
          <w:rStyle w:val="ReportBodyTextChar"/>
        </w:rPr>
        <w:t>This source category refers to emissions from venting gas from gas wells to prevent liquid build-up in the well that could limit production. This practice is also commonly referred as “well blowdowns”. Vented gas from liquids unloading is a VOC emissions source. Some wells use plunger lifts for liquids unloading, which can also result in vented emissions. Liquids unloading emissions may be controlled by a combustion device such as a flare, or may also be controlled by a variety of devices and practices that reduce venting from the liquids unloading. Figure 3-1</w:t>
      </w:r>
      <w:r w:rsidR="00210291" w:rsidRPr="003A2024">
        <w:rPr>
          <w:rStyle w:val="ReportBodyTextChar"/>
        </w:rPr>
        <w:t>0</w:t>
      </w:r>
      <w:r w:rsidRPr="003A2024">
        <w:rPr>
          <w:rStyle w:val="ReportBodyTextChar"/>
        </w:rPr>
        <w:t xml:space="preserve"> shows 2 wells equipped with plunger lifts.</w:t>
      </w:r>
      <w:r w:rsidR="009D26BF" w:rsidRPr="009D26BF">
        <w:rPr>
          <w:vertAlign w:val="superscript"/>
        </w:rPr>
        <w:t xml:space="preserve"> </w:t>
      </w:r>
      <w:r w:rsidR="009D26BF" w:rsidRPr="00725C34">
        <w:rPr>
          <w:vertAlign w:val="superscript"/>
        </w:rPr>
        <w:footnoteReference w:id="17"/>
      </w:r>
    </w:p>
    <w:p w14:paraId="5C090ABF" w14:textId="77777777" w:rsidR="00822125" w:rsidRDefault="00D24F81" w:rsidP="008E560E">
      <w:pPr>
        <w:spacing w:after="120"/>
        <w:jc w:val="center"/>
        <w:rPr>
          <w:szCs w:val="24"/>
        </w:rPr>
      </w:pPr>
      <w:r>
        <w:rPr>
          <w:noProof/>
          <w:szCs w:val="24"/>
        </w:rPr>
        <w:drawing>
          <wp:inline distT="0" distB="0" distL="0" distR="0" wp14:anchorId="67FEC880" wp14:editId="345ED2CF">
            <wp:extent cx="4843034" cy="3153230"/>
            <wp:effectExtent l="19050" t="19050" r="14716" b="2812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97" cstate="print"/>
                    <a:srcRect/>
                    <a:stretch>
                      <a:fillRect/>
                    </a:stretch>
                  </pic:blipFill>
                  <pic:spPr bwMode="auto">
                    <a:xfrm>
                      <a:off x="0" y="0"/>
                      <a:ext cx="4840865" cy="3151818"/>
                    </a:xfrm>
                    <a:prstGeom prst="rect">
                      <a:avLst/>
                    </a:prstGeom>
                    <a:noFill/>
                    <a:ln w="9525">
                      <a:solidFill>
                        <a:schemeClr val="tx1"/>
                      </a:solidFill>
                      <a:miter lim="800000"/>
                      <a:headEnd/>
                      <a:tailEnd/>
                    </a:ln>
                  </pic:spPr>
                </pic:pic>
              </a:graphicData>
            </a:graphic>
          </wp:inline>
        </w:drawing>
      </w:r>
    </w:p>
    <w:p w14:paraId="61EE2B69" w14:textId="77777777" w:rsidR="00822125" w:rsidRDefault="00822125" w:rsidP="009F5886">
      <w:pPr>
        <w:pStyle w:val="FigureTitle"/>
      </w:pPr>
      <w:bookmarkStart w:id="59" w:name="_Toc534016983"/>
      <w:r w:rsidRPr="00C4682C">
        <w:t>Figure 3-</w:t>
      </w:r>
      <w:r w:rsidR="00066468">
        <w:t>1</w:t>
      </w:r>
      <w:r w:rsidR="00210291">
        <w:t>0</w:t>
      </w:r>
      <w:r w:rsidRPr="00C4682C">
        <w:t xml:space="preserve">. </w:t>
      </w:r>
      <w:r w:rsidR="0091766E">
        <w:t>Plunger Lifts</w:t>
      </w:r>
      <w:bookmarkEnd w:id="59"/>
    </w:p>
    <w:p w14:paraId="090435D0" w14:textId="77777777" w:rsidR="005F4D40" w:rsidRPr="005A543C" w:rsidRDefault="0091766E" w:rsidP="003A2024">
      <w:pPr>
        <w:pStyle w:val="ReportBodyText"/>
        <w:rPr>
          <w:highlight w:val="yellow"/>
        </w:rPr>
      </w:pPr>
      <w:r w:rsidRPr="005A543C">
        <w:t xml:space="preserve">Emissions from </w:t>
      </w:r>
      <w:r>
        <w:t>liquids unloading</w:t>
      </w:r>
      <w:r w:rsidRPr="005A543C">
        <w:t xml:space="preserve"> are based on the average venting volume per </w:t>
      </w:r>
      <w:r>
        <w:t>liquids unloading</w:t>
      </w:r>
      <w:r w:rsidRPr="005A543C">
        <w:t xml:space="preserve"> and the gas composition of the vented gas. </w:t>
      </w:r>
      <w:r w:rsidR="005F4D40" w:rsidRPr="005A543C">
        <w:t xml:space="preserve">The calculation methodology for estimating emissions from a single </w:t>
      </w:r>
      <w:r w:rsidR="005F4D40">
        <w:t>liquids unloading</w:t>
      </w:r>
      <w:r w:rsidR="005F4D40" w:rsidRPr="005A543C">
        <w:t xml:space="preserve"> event is shown below in Equation </w:t>
      </w:r>
      <w:r w:rsidR="002721B3">
        <w:t>39</w:t>
      </w:r>
      <w:r w:rsidR="005F4D40" w:rsidRPr="005A543C">
        <w:t>:</w:t>
      </w:r>
    </w:p>
    <w:p w14:paraId="019117CD" w14:textId="77777777" w:rsidR="005F4D40" w:rsidRPr="005A543C" w:rsidRDefault="005F4D40" w:rsidP="005F4D40">
      <w:pPr>
        <w:snapToGrid w:val="0"/>
        <w:spacing w:after="200" w:line="276" w:lineRule="auto"/>
        <w:rPr>
          <w:rFonts w:eastAsia="Calibri"/>
          <w:szCs w:val="24"/>
        </w:rPr>
      </w:pPr>
      <w:r w:rsidRPr="005A543C">
        <w:rPr>
          <w:rFonts w:eastAsia="Calibri"/>
          <w:szCs w:val="24"/>
        </w:rPr>
        <w:t xml:space="preserve">Equation </w:t>
      </w:r>
      <w:r w:rsidR="002721B3">
        <w:rPr>
          <w:rFonts w:eastAsia="Calibri"/>
          <w:szCs w:val="24"/>
        </w:rPr>
        <w:t>39</w:t>
      </w:r>
      <w:r w:rsidRPr="005A543C">
        <w:rPr>
          <w:rFonts w:eastAsia="Calibri"/>
          <w:szCs w:val="24"/>
        </w:rPr>
        <w:t>)</w:t>
      </w:r>
      <w:r w:rsidRPr="005A543C">
        <w:rPr>
          <w:rFonts w:eastAsia="Calibri"/>
          <w:szCs w:val="24"/>
        </w:rPr>
        <w:tab/>
      </w:r>
      <w:r w:rsidRPr="005A543C">
        <w:rPr>
          <w:rFonts w:eastAsia="Calibri"/>
          <w:szCs w:val="24"/>
        </w:rPr>
        <w:tab/>
      </w:r>
      <w:r w:rsidRPr="00003CA9">
        <w:rPr>
          <w:rFonts w:eastAsia="Calibri"/>
          <w:position w:val="-62"/>
          <w:szCs w:val="24"/>
        </w:rPr>
        <w:object w:dxaOrig="5319" w:dyaOrig="1359" w14:anchorId="34CA0FCA">
          <v:shape id="_x0000_i1102" type="#_x0000_t75" style="width:263.8pt;height:70.25pt" o:ole="">
            <v:imagedata r:id="rId198" o:title=""/>
          </v:shape>
          <o:OLEObject Type="Embed" ProgID="Equation.3" ShapeID="_x0000_i1102" DrawAspect="Content" ObjectID="_1607759223" r:id="rId199"/>
        </w:object>
      </w:r>
    </w:p>
    <w:p w14:paraId="364ABF88" w14:textId="77777777" w:rsidR="005F4D40" w:rsidRPr="005A543C" w:rsidRDefault="005F4D40" w:rsidP="005F4D40">
      <w:pPr>
        <w:snapToGrid w:val="0"/>
        <w:spacing w:after="120"/>
        <w:rPr>
          <w:rFonts w:eastAsia="Calibri"/>
          <w:szCs w:val="24"/>
        </w:rPr>
      </w:pPr>
      <w:r w:rsidRPr="005A543C">
        <w:rPr>
          <w:rFonts w:eastAsia="Calibri"/>
          <w:szCs w:val="24"/>
        </w:rPr>
        <w:t>where:</w:t>
      </w:r>
    </w:p>
    <w:p w14:paraId="6CA296C0" w14:textId="77777777" w:rsidR="005F4D40" w:rsidRPr="005A543C" w:rsidRDefault="005F4D40" w:rsidP="005F4D40">
      <w:pPr>
        <w:ind w:left="360"/>
        <w:rPr>
          <w:rFonts w:eastAsia="Calibri"/>
          <w:szCs w:val="24"/>
        </w:rPr>
      </w:pPr>
      <w:r w:rsidRPr="005A543C">
        <w:rPr>
          <w:rFonts w:eastAsia="Calibri"/>
          <w:i/>
          <w:szCs w:val="24"/>
        </w:rPr>
        <w:t>E</w:t>
      </w:r>
      <w:r>
        <w:rPr>
          <w:rFonts w:eastAsia="Calibri"/>
          <w:i/>
          <w:szCs w:val="24"/>
          <w:vertAlign w:val="subscript"/>
        </w:rPr>
        <w:t>liquids unloading</w:t>
      </w:r>
      <w:r w:rsidRPr="005A543C">
        <w:rPr>
          <w:rFonts w:eastAsia="Calibri"/>
          <w:i/>
          <w:szCs w:val="24"/>
          <w:vertAlign w:val="subscript"/>
        </w:rPr>
        <w:t>,i</w:t>
      </w:r>
      <w:r w:rsidRPr="005A543C">
        <w:rPr>
          <w:rFonts w:eastAsia="Calibri"/>
          <w:szCs w:val="24"/>
        </w:rPr>
        <w:t xml:space="preserve"> is the emissions of pollutant </w:t>
      </w:r>
      <w:r w:rsidRPr="005A543C">
        <w:rPr>
          <w:rFonts w:eastAsia="Calibri"/>
          <w:i/>
          <w:szCs w:val="24"/>
        </w:rPr>
        <w:t>i</w:t>
      </w:r>
      <w:r w:rsidRPr="005A543C">
        <w:rPr>
          <w:rFonts w:eastAsia="Calibri"/>
          <w:szCs w:val="24"/>
        </w:rPr>
        <w:t xml:space="preserve"> from a single </w:t>
      </w:r>
      <w:r>
        <w:rPr>
          <w:szCs w:val="24"/>
        </w:rPr>
        <w:t>liquids unloading</w:t>
      </w:r>
      <w:r w:rsidRPr="005A543C">
        <w:rPr>
          <w:rFonts w:eastAsia="Calibri"/>
          <w:szCs w:val="24"/>
        </w:rPr>
        <w:t xml:space="preserve"> event [ton/event]</w:t>
      </w:r>
    </w:p>
    <w:p w14:paraId="347E40F5" w14:textId="77777777" w:rsidR="005F4D40" w:rsidRPr="005A543C" w:rsidRDefault="005F4D40" w:rsidP="005F4D40">
      <w:pPr>
        <w:ind w:left="360"/>
        <w:rPr>
          <w:rFonts w:eastAsia="Calibri"/>
          <w:szCs w:val="24"/>
        </w:rPr>
      </w:pPr>
      <w:r w:rsidRPr="005A543C">
        <w:rPr>
          <w:rFonts w:eastAsia="Calibri"/>
          <w:i/>
          <w:szCs w:val="24"/>
        </w:rPr>
        <w:t xml:space="preserve">P </w:t>
      </w:r>
      <w:r w:rsidRPr="005A543C">
        <w:rPr>
          <w:rFonts w:eastAsia="Calibri"/>
          <w:szCs w:val="24"/>
        </w:rPr>
        <w:t>is atmospheric pressure [1 atm]</w:t>
      </w:r>
    </w:p>
    <w:p w14:paraId="6A8EBE8F" w14:textId="77777777" w:rsidR="005F4D40" w:rsidRPr="005A543C" w:rsidRDefault="005F4D40" w:rsidP="005F4D40">
      <w:pPr>
        <w:ind w:left="360"/>
        <w:rPr>
          <w:rFonts w:eastAsia="Calibri"/>
          <w:szCs w:val="24"/>
        </w:rPr>
      </w:pPr>
      <w:r w:rsidRPr="005A543C">
        <w:rPr>
          <w:rFonts w:eastAsia="Calibri"/>
          <w:i/>
          <w:szCs w:val="24"/>
        </w:rPr>
        <w:t>V</w:t>
      </w:r>
      <w:r w:rsidRPr="005A543C">
        <w:rPr>
          <w:rFonts w:eastAsia="Calibri"/>
          <w:i/>
          <w:szCs w:val="24"/>
          <w:vertAlign w:val="subscript"/>
        </w:rPr>
        <w:t>vented</w:t>
      </w:r>
      <w:r w:rsidRPr="005A543C">
        <w:rPr>
          <w:rFonts w:eastAsia="Calibri"/>
          <w:szCs w:val="24"/>
        </w:rPr>
        <w:t xml:space="preserve"> is the volume of vented gas per </w:t>
      </w:r>
      <w:r>
        <w:rPr>
          <w:szCs w:val="24"/>
        </w:rPr>
        <w:t>liquids unloading</w:t>
      </w:r>
      <w:r w:rsidRPr="005A543C">
        <w:rPr>
          <w:rFonts w:eastAsia="Calibri"/>
          <w:szCs w:val="24"/>
        </w:rPr>
        <w:t xml:space="preserve"> [MCF/event]</w:t>
      </w:r>
    </w:p>
    <w:p w14:paraId="01315FB3" w14:textId="77777777" w:rsidR="005F4D40" w:rsidRPr="005A543C" w:rsidRDefault="005F4D40" w:rsidP="005F4D40">
      <w:pPr>
        <w:ind w:left="360"/>
        <w:rPr>
          <w:rFonts w:eastAsia="Calibri"/>
          <w:szCs w:val="24"/>
        </w:rPr>
      </w:pPr>
      <w:r w:rsidRPr="005A543C">
        <w:rPr>
          <w:rFonts w:eastAsia="Calibri"/>
          <w:i/>
          <w:szCs w:val="24"/>
        </w:rPr>
        <w:t xml:space="preserve">R </w:t>
      </w:r>
      <w:r w:rsidRPr="005A543C">
        <w:rPr>
          <w:rFonts w:eastAsia="Calibri"/>
          <w:szCs w:val="24"/>
        </w:rPr>
        <w:t>is the universal gas constant [0.082 L-atm/mol-K]</w:t>
      </w:r>
    </w:p>
    <w:p w14:paraId="5E311125" w14:textId="77777777" w:rsidR="005F4D40" w:rsidRPr="005A543C" w:rsidRDefault="005F4D40" w:rsidP="005F4D40">
      <w:pPr>
        <w:ind w:left="360"/>
        <w:rPr>
          <w:rFonts w:eastAsia="Calibri"/>
          <w:szCs w:val="24"/>
        </w:rPr>
      </w:pPr>
      <w:r w:rsidRPr="005A543C">
        <w:rPr>
          <w:rFonts w:eastAsia="Calibri"/>
          <w:i/>
          <w:szCs w:val="24"/>
        </w:rPr>
        <w:t>MW</w:t>
      </w:r>
      <w:r w:rsidRPr="005A543C">
        <w:rPr>
          <w:rFonts w:eastAsia="Calibri"/>
          <w:i/>
          <w:szCs w:val="24"/>
          <w:vertAlign w:val="subscript"/>
        </w:rPr>
        <w:t>gas</w:t>
      </w:r>
      <w:r w:rsidRPr="005A543C">
        <w:rPr>
          <w:rFonts w:eastAsia="Calibri"/>
          <w:szCs w:val="24"/>
        </w:rPr>
        <w:t xml:space="preserve"> is the molecular weight of the gas [g/mol]</w:t>
      </w:r>
    </w:p>
    <w:p w14:paraId="1B6B9E59" w14:textId="77777777" w:rsidR="005F4D40" w:rsidRPr="005A543C" w:rsidRDefault="005F4D40" w:rsidP="005F4D40">
      <w:pPr>
        <w:ind w:left="360"/>
        <w:rPr>
          <w:rFonts w:eastAsia="Calibri"/>
          <w:szCs w:val="24"/>
        </w:rPr>
      </w:pPr>
      <w:r w:rsidRPr="005A543C">
        <w:rPr>
          <w:rFonts w:eastAsia="Calibri"/>
          <w:i/>
          <w:szCs w:val="24"/>
        </w:rPr>
        <w:t>T</w:t>
      </w:r>
      <w:r w:rsidRPr="005A543C">
        <w:rPr>
          <w:rFonts w:eastAsia="Calibri"/>
          <w:szCs w:val="24"/>
        </w:rPr>
        <w:t xml:space="preserve"> is the atmospheric temperature [298 K]</w:t>
      </w:r>
    </w:p>
    <w:p w14:paraId="0AA67C79" w14:textId="77777777" w:rsidR="005F4D40" w:rsidRPr="005A543C" w:rsidRDefault="005F4D40" w:rsidP="005F4D40">
      <w:pPr>
        <w:ind w:left="360"/>
        <w:rPr>
          <w:rFonts w:eastAsia="Calibri"/>
          <w:szCs w:val="24"/>
        </w:rPr>
      </w:pPr>
      <w:r w:rsidRPr="005A543C">
        <w:rPr>
          <w:rFonts w:eastAsia="Calibri"/>
          <w:i/>
          <w:szCs w:val="24"/>
        </w:rPr>
        <w:t>f</w:t>
      </w:r>
      <w:r w:rsidRPr="005A543C">
        <w:rPr>
          <w:rFonts w:eastAsia="Calibri"/>
          <w:i/>
          <w:szCs w:val="24"/>
          <w:vertAlign w:val="subscript"/>
        </w:rPr>
        <w:t>i</w:t>
      </w:r>
      <w:r w:rsidRPr="005A543C">
        <w:rPr>
          <w:rFonts w:eastAsia="Calibri"/>
          <w:i/>
          <w:szCs w:val="24"/>
        </w:rPr>
        <w:t xml:space="preserve"> </w:t>
      </w:r>
      <w:r w:rsidRPr="005A543C">
        <w:rPr>
          <w:rFonts w:eastAsia="Calibri"/>
          <w:szCs w:val="24"/>
        </w:rPr>
        <w:t xml:space="preserve">is the mass fraction of pollutant </w:t>
      </w:r>
      <w:r w:rsidRPr="005A543C">
        <w:rPr>
          <w:rFonts w:eastAsia="Calibri"/>
          <w:i/>
          <w:szCs w:val="24"/>
        </w:rPr>
        <w:t>i</w:t>
      </w:r>
      <w:r w:rsidRPr="005A543C">
        <w:rPr>
          <w:rFonts w:eastAsia="Calibri"/>
          <w:szCs w:val="24"/>
        </w:rPr>
        <w:t xml:space="preserve"> in the vented gas</w:t>
      </w:r>
    </w:p>
    <w:p w14:paraId="3001F404" w14:textId="77777777" w:rsidR="005F4D40" w:rsidRPr="005A543C" w:rsidRDefault="005F4D40" w:rsidP="005F4D40">
      <w:pPr>
        <w:ind w:left="360"/>
        <w:rPr>
          <w:rFonts w:eastAsia="Calibri"/>
          <w:szCs w:val="24"/>
        </w:rPr>
      </w:pPr>
      <w:r w:rsidRPr="005A543C">
        <w:rPr>
          <w:rFonts w:eastAsia="Calibri"/>
          <w:szCs w:val="24"/>
        </w:rPr>
        <w:t>3.5x10</w:t>
      </w:r>
      <w:r w:rsidRPr="005A543C">
        <w:rPr>
          <w:rFonts w:eastAsia="Calibri"/>
          <w:szCs w:val="24"/>
          <w:vertAlign w:val="superscript"/>
        </w:rPr>
        <w:t>-5</w:t>
      </w:r>
      <w:r w:rsidRPr="005A543C">
        <w:rPr>
          <w:rFonts w:eastAsia="Calibri"/>
          <w:szCs w:val="24"/>
        </w:rPr>
        <w:t xml:space="preserve"> is the unit conversion factor MCF/L</w:t>
      </w:r>
    </w:p>
    <w:p w14:paraId="55FB10EC" w14:textId="77777777" w:rsidR="005F4D40" w:rsidRDefault="005F4D40" w:rsidP="005F4D40">
      <w:pPr>
        <w:ind w:left="360"/>
        <w:rPr>
          <w:rFonts w:eastAsia="Calibri"/>
          <w:szCs w:val="24"/>
        </w:rPr>
      </w:pPr>
      <w:r>
        <w:rPr>
          <w:rFonts w:eastAsia="Calibri"/>
          <w:szCs w:val="24"/>
        </w:rPr>
        <w:t>907,185</w:t>
      </w:r>
      <w:r w:rsidRPr="005A543C">
        <w:rPr>
          <w:rFonts w:eastAsia="Calibri"/>
          <w:szCs w:val="24"/>
        </w:rPr>
        <w:t xml:space="preserve"> is the unit conversion factor g/ton</w:t>
      </w:r>
    </w:p>
    <w:p w14:paraId="1BC514EA" w14:textId="77777777" w:rsidR="00C52158" w:rsidRDefault="00C52158" w:rsidP="005F4D40">
      <w:pPr>
        <w:ind w:left="360"/>
        <w:rPr>
          <w:rFonts w:eastAsia="Calibri"/>
          <w:szCs w:val="24"/>
        </w:rPr>
      </w:pPr>
    </w:p>
    <w:p w14:paraId="72C00D0D" w14:textId="77777777" w:rsidR="005F4D40" w:rsidRPr="005A543C" w:rsidRDefault="005F4D40" w:rsidP="009F5886">
      <w:pPr>
        <w:keepNext/>
        <w:keepLines/>
        <w:spacing w:after="120"/>
        <w:rPr>
          <w:rFonts w:eastAsia="Calibri"/>
          <w:szCs w:val="24"/>
          <w:u w:val="single"/>
        </w:rPr>
      </w:pPr>
      <w:r w:rsidRPr="005A543C">
        <w:rPr>
          <w:rFonts w:eastAsia="Calibri"/>
          <w:szCs w:val="24"/>
          <w:u w:val="single"/>
        </w:rPr>
        <w:t xml:space="preserve">Emissions from flare controls </w:t>
      </w:r>
      <w:r w:rsidRPr="00F20353">
        <w:rPr>
          <w:rFonts w:eastAsia="Calibri"/>
          <w:szCs w:val="24"/>
          <w:u w:val="single"/>
        </w:rPr>
        <w:t xml:space="preserve">for </w:t>
      </w:r>
      <w:r w:rsidRPr="00F20353">
        <w:rPr>
          <w:szCs w:val="24"/>
          <w:u w:val="single"/>
        </w:rPr>
        <w:t>liquids unloading</w:t>
      </w:r>
      <w:r w:rsidRPr="00F20353">
        <w:rPr>
          <w:rFonts w:eastAsia="Calibri"/>
          <w:szCs w:val="24"/>
          <w:u w:val="single"/>
        </w:rPr>
        <w:t xml:space="preserve"> vents</w:t>
      </w:r>
    </w:p>
    <w:p w14:paraId="4CC1A6D4" w14:textId="77777777" w:rsidR="005F4D40" w:rsidRPr="005A543C" w:rsidRDefault="005F4D40" w:rsidP="003A2024">
      <w:pPr>
        <w:pStyle w:val="ReportBodyText"/>
        <w:rPr>
          <w:rFonts w:eastAsia="Calibri"/>
        </w:rPr>
      </w:pPr>
      <w:r w:rsidRPr="005A543C">
        <w:rPr>
          <w:rFonts w:eastAsia="Calibri"/>
        </w:rPr>
        <w:t xml:space="preserve">In </w:t>
      </w:r>
      <w:r w:rsidR="00845CF8">
        <w:rPr>
          <w:rFonts w:eastAsia="Calibri"/>
        </w:rPr>
        <w:t>areas where</w:t>
      </w:r>
      <w:r w:rsidRPr="005A543C">
        <w:rPr>
          <w:rFonts w:eastAsia="Calibri"/>
        </w:rPr>
        <w:t xml:space="preserve"> flaring</w:t>
      </w:r>
      <w:r w:rsidR="00845CF8">
        <w:rPr>
          <w:rFonts w:eastAsia="Calibri"/>
        </w:rPr>
        <w:t xml:space="preserve"> is used to</w:t>
      </w:r>
      <w:r w:rsidRPr="005A543C">
        <w:rPr>
          <w:rFonts w:eastAsia="Calibri"/>
        </w:rPr>
        <w:t xml:space="preserve"> control </w:t>
      </w:r>
      <w:r>
        <w:t>liquids unloading</w:t>
      </w:r>
      <w:r w:rsidRPr="005A543C">
        <w:rPr>
          <w:rFonts w:eastAsia="Calibri"/>
        </w:rPr>
        <w:t xml:space="preserve"> vents, the methodology for estimating flaring emissions is described below:</w:t>
      </w:r>
    </w:p>
    <w:p w14:paraId="3C29FDA4" w14:textId="77777777" w:rsidR="005F4D40" w:rsidRPr="005A543C" w:rsidRDefault="005F4D40" w:rsidP="005F4D40">
      <w:pPr>
        <w:snapToGrid w:val="0"/>
        <w:spacing w:after="240"/>
        <w:rPr>
          <w:rFonts w:eastAsia="Calibri"/>
          <w:szCs w:val="24"/>
        </w:rPr>
      </w:pPr>
      <w:r w:rsidRPr="005A543C">
        <w:rPr>
          <w:rFonts w:eastAsia="Calibri"/>
          <w:szCs w:val="24"/>
        </w:rPr>
        <w:t xml:space="preserve">Equation </w:t>
      </w:r>
      <w:r w:rsidR="002721B3">
        <w:rPr>
          <w:rFonts w:eastAsia="Calibri"/>
          <w:szCs w:val="24"/>
        </w:rPr>
        <w:t>40</w:t>
      </w:r>
      <w:r w:rsidRPr="005A543C">
        <w:rPr>
          <w:rFonts w:eastAsia="Calibri"/>
          <w:szCs w:val="24"/>
        </w:rPr>
        <w:t>)</w:t>
      </w:r>
      <w:r w:rsidRPr="005A543C">
        <w:rPr>
          <w:rFonts w:eastAsia="Calibri"/>
          <w:szCs w:val="24"/>
        </w:rPr>
        <w:tab/>
      </w:r>
      <w:r w:rsidR="00151173" w:rsidRPr="00151173">
        <w:rPr>
          <w:rFonts w:eastAsia="Calibri"/>
          <w:position w:val="-32"/>
          <w:szCs w:val="24"/>
        </w:rPr>
        <w:object w:dxaOrig="8540" w:dyaOrig="760" w14:anchorId="46CC81E3">
          <v:shape id="_x0000_i1103" type="#_x0000_t75" style="width:426.25pt;height:37.45pt" o:ole="">
            <v:imagedata r:id="rId200" o:title=""/>
          </v:shape>
          <o:OLEObject Type="Embed" ProgID="Equation.3" ShapeID="_x0000_i1103" DrawAspect="Content" ObjectID="_1607759224" r:id="rId201"/>
        </w:object>
      </w:r>
    </w:p>
    <w:p w14:paraId="31F44243" w14:textId="77777777" w:rsidR="005F4D40" w:rsidRPr="005A543C" w:rsidRDefault="005F4D40" w:rsidP="005F4D40">
      <w:pPr>
        <w:snapToGrid w:val="0"/>
        <w:spacing w:after="120"/>
        <w:rPr>
          <w:rFonts w:eastAsia="Calibri"/>
          <w:szCs w:val="24"/>
        </w:rPr>
      </w:pPr>
      <w:r w:rsidRPr="005A543C">
        <w:rPr>
          <w:rFonts w:eastAsia="Calibri"/>
          <w:szCs w:val="24"/>
        </w:rPr>
        <w:t>where:</w:t>
      </w:r>
    </w:p>
    <w:p w14:paraId="029EDB56" w14:textId="77777777" w:rsidR="005F4D40" w:rsidRPr="005A543C" w:rsidRDefault="005F4D40" w:rsidP="005F4D40">
      <w:pPr>
        <w:ind w:left="360"/>
        <w:rPr>
          <w:rFonts w:eastAsia="Calibri"/>
          <w:szCs w:val="24"/>
        </w:rPr>
      </w:pPr>
      <w:r w:rsidRPr="005A543C">
        <w:rPr>
          <w:rFonts w:eastAsia="Calibri"/>
          <w:i/>
          <w:szCs w:val="24"/>
        </w:rPr>
        <w:t>E</w:t>
      </w:r>
      <w:r>
        <w:rPr>
          <w:rFonts w:eastAsia="Calibri"/>
          <w:i/>
          <w:szCs w:val="24"/>
          <w:vertAlign w:val="subscript"/>
        </w:rPr>
        <w:t>flare,liquids unloading</w:t>
      </w:r>
      <w:r w:rsidRPr="005A543C">
        <w:rPr>
          <w:rFonts w:eastAsia="Calibri"/>
          <w:szCs w:val="24"/>
        </w:rPr>
        <w:t xml:space="preserve"> is the county-wide flaring emissions of pollutant i for </w:t>
      </w:r>
      <w:r>
        <w:rPr>
          <w:szCs w:val="24"/>
        </w:rPr>
        <w:t>liquids unloading</w:t>
      </w:r>
      <w:r w:rsidRPr="005A543C">
        <w:rPr>
          <w:rFonts w:eastAsia="Calibri"/>
          <w:szCs w:val="24"/>
        </w:rPr>
        <w:t xml:space="preserve"> [ton/yr]</w:t>
      </w:r>
    </w:p>
    <w:p w14:paraId="2351214D" w14:textId="77777777" w:rsidR="005F4D40" w:rsidRPr="005A543C" w:rsidRDefault="005F4D40" w:rsidP="005F4D40">
      <w:pPr>
        <w:ind w:left="360"/>
        <w:rPr>
          <w:rFonts w:eastAsia="Calibri"/>
          <w:szCs w:val="24"/>
        </w:rPr>
      </w:pPr>
      <w:r w:rsidRPr="005A543C">
        <w:rPr>
          <w:rFonts w:eastAsia="Calibri"/>
          <w:i/>
          <w:szCs w:val="24"/>
        </w:rPr>
        <w:t>EF</w:t>
      </w:r>
      <w:r w:rsidRPr="005A543C">
        <w:rPr>
          <w:rFonts w:eastAsia="Calibri"/>
          <w:i/>
          <w:szCs w:val="24"/>
          <w:vertAlign w:val="subscript"/>
        </w:rPr>
        <w:t>i</w:t>
      </w:r>
      <w:r w:rsidRPr="005A543C">
        <w:rPr>
          <w:rFonts w:eastAsia="Calibri"/>
          <w:szCs w:val="24"/>
        </w:rPr>
        <w:t xml:space="preserve"> is the flaring emissions factor for pollutant </w:t>
      </w:r>
      <w:r w:rsidRPr="005A543C">
        <w:rPr>
          <w:rFonts w:eastAsia="Calibri"/>
          <w:i/>
          <w:szCs w:val="24"/>
        </w:rPr>
        <w:t>i</w:t>
      </w:r>
      <w:r w:rsidRPr="005A543C">
        <w:rPr>
          <w:rFonts w:eastAsia="Calibri"/>
          <w:szCs w:val="24"/>
        </w:rPr>
        <w:t xml:space="preserve"> [lb/MMBtu]</w:t>
      </w:r>
    </w:p>
    <w:p w14:paraId="7A773D25" w14:textId="77777777" w:rsidR="005F4D40" w:rsidRPr="005A543C" w:rsidRDefault="005F4D40" w:rsidP="005F4D40">
      <w:pPr>
        <w:ind w:left="360"/>
        <w:rPr>
          <w:rFonts w:eastAsia="Calibri"/>
          <w:szCs w:val="24"/>
        </w:rPr>
      </w:pPr>
      <w:r w:rsidRPr="005A543C">
        <w:rPr>
          <w:rFonts w:eastAsia="Calibri"/>
          <w:i/>
          <w:szCs w:val="24"/>
        </w:rPr>
        <w:t>V</w:t>
      </w:r>
      <w:r w:rsidRPr="005A543C">
        <w:rPr>
          <w:rFonts w:eastAsia="Calibri"/>
          <w:i/>
          <w:szCs w:val="24"/>
          <w:vertAlign w:val="subscript"/>
        </w:rPr>
        <w:t>vented</w:t>
      </w:r>
      <w:r w:rsidRPr="005A543C">
        <w:rPr>
          <w:rFonts w:eastAsia="Calibri"/>
          <w:szCs w:val="24"/>
        </w:rPr>
        <w:t xml:space="preserve"> is the volume of vented gas per </w:t>
      </w:r>
      <w:r>
        <w:rPr>
          <w:szCs w:val="24"/>
        </w:rPr>
        <w:t>liquids unloading</w:t>
      </w:r>
      <w:r w:rsidRPr="005A543C">
        <w:rPr>
          <w:rFonts w:eastAsia="Calibri"/>
          <w:szCs w:val="24"/>
        </w:rPr>
        <w:t xml:space="preserve"> [MCF/event]</w:t>
      </w:r>
    </w:p>
    <w:p w14:paraId="4B71B1CC" w14:textId="77777777" w:rsidR="005F4D40" w:rsidRPr="005A543C" w:rsidRDefault="005F4D40" w:rsidP="005F4D40">
      <w:pPr>
        <w:ind w:left="360"/>
        <w:rPr>
          <w:rFonts w:eastAsia="Calibri"/>
          <w:szCs w:val="24"/>
        </w:rPr>
      </w:pPr>
      <w:r w:rsidRPr="005A543C">
        <w:rPr>
          <w:rFonts w:eastAsia="Calibri"/>
          <w:i/>
          <w:szCs w:val="24"/>
        </w:rPr>
        <w:t>F</w:t>
      </w:r>
      <w:r w:rsidRPr="005A543C">
        <w:rPr>
          <w:rFonts w:eastAsia="Calibri"/>
          <w:szCs w:val="24"/>
        </w:rPr>
        <w:t xml:space="preserve"> is the fraction of well </w:t>
      </w:r>
      <w:r>
        <w:rPr>
          <w:szCs w:val="24"/>
        </w:rPr>
        <w:t>liquids unloading</w:t>
      </w:r>
      <w:r w:rsidRPr="005A543C">
        <w:rPr>
          <w:rFonts w:eastAsia="Calibri"/>
          <w:szCs w:val="24"/>
        </w:rPr>
        <w:t xml:space="preserve"> that are flared</w:t>
      </w:r>
    </w:p>
    <w:p w14:paraId="63BEB49A" w14:textId="77777777" w:rsidR="005F4D40" w:rsidRPr="005A543C" w:rsidRDefault="005F4D40" w:rsidP="005F4D40">
      <w:pPr>
        <w:ind w:left="360"/>
        <w:rPr>
          <w:rFonts w:eastAsia="Calibri"/>
          <w:szCs w:val="24"/>
        </w:rPr>
      </w:pPr>
      <w:r w:rsidRPr="005A543C">
        <w:rPr>
          <w:rFonts w:eastAsia="Calibri"/>
          <w:i/>
          <w:szCs w:val="24"/>
        </w:rPr>
        <w:t>C</w:t>
      </w:r>
      <w:r w:rsidRPr="005A543C">
        <w:rPr>
          <w:rFonts w:eastAsia="Calibri"/>
          <w:i/>
          <w:szCs w:val="24"/>
          <w:vertAlign w:val="subscript"/>
        </w:rPr>
        <w:t>capture</w:t>
      </w:r>
      <w:r>
        <w:rPr>
          <w:rFonts w:eastAsia="Calibri"/>
          <w:i/>
          <w:szCs w:val="24"/>
          <w:vertAlign w:val="subscript"/>
        </w:rPr>
        <w:t>d</w:t>
      </w:r>
      <w:r w:rsidRPr="005A543C">
        <w:rPr>
          <w:rFonts w:eastAsia="Calibri"/>
          <w:szCs w:val="24"/>
        </w:rPr>
        <w:t xml:space="preserve"> is the capture efficiency of the flare</w:t>
      </w:r>
    </w:p>
    <w:p w14:paraId="26235B74" w14:textId="77777777" w:rsidR="005F4D40" w:rsidRPr="005A543C" w:rsidRDefault="005F4D40" w:rsidP="005F4D40">
      <w:pPr>
        <w:ind w:left="360"/>
        <w:rPr>
          <w:rFonts w:eastAsia="Calibri"/>
          <w:szCs w:val="24"/>
        </w:rPr>
      </w:pPr>
      <w:r w:rsidRPr="005A543C">
        <w:rPr>
          <w:rFonts w:eastAsia="Calibri"/>
          <w:i/>
          <w:szCs w:val="24"/>
        </w:rPr>
        <w:t>C</w:t>
      </w:r>
      <w:r w:rsidRPr="005A543C">
        <w:rPr>
          <w:rFonts w:eastAsia="Calibri"/>
          <w:i/>
          <w:szCs w:val="24"/>
          <w:vertAlign w:val="subscript"/>
        </w:rPr>
        <w:t>efficiency</w:t>
      </w:r>
      <w:r w:rsidRPr="005A543C">
        <w:rPr>
          <w:rFonts w:eastAsia="Calibri"/>
          <w:szCs w:val="24"/>
        </w:rPr>
        <w:t xml:space="preserve"> is the control efficiency of the flare</w:t>
      </w:r>
    </w:p>
    <w:p w14:paraId="35782D02" w14:textId="77777777" w:rsidR="005F4D40" w:rsidRPr="005A543C" w:rsidRDefault="005F4D40" w:rsidP="005F4D40">
      <w:pPr>
        <w:ind w:left="360"/>
        <w:rPr>
          <w:rFonts w:eastAsia="Calibri"/>
          <w:szCs w:val="24"/>
        </w:rPr>
      </w:pPr>
      <w:r w:rsidRPr="005A543C">
        <w:rPr>
          <w:rFonts w:eastAsia="Calibri"/>
          <w:i/>
          <w:szCs w:val="24"/>
        </w:rPr>
        <w:t xml:space="preserve">HV </w:t>
      </w:r>
      <w:r w:rsidRPr="005A543C">
        <w:rPr>
          <w:rFonts w:eastAsia="Calibri"/>
          <w:szCs w:val="24"/>
        </w:rPr>
        <w:t>is the local heating value of the gas [BTU/SCF]</w:t>
      </w:r>
    </w:p>
    <w:p w14:paraId="5E638496" w14:textId="77777777" w:rsidR="005F4D40" w:rsidRPr="005A543C" w:rsidRDefault="00151173" w:rsidP="005F4D40">
      <w:pPr>
        <w:ind w:left="360"/>
        <w:rPr>
          <w:rFonts w:eastAsia="Calibri"/>
          <w:szCs w:val="24"/>
        </w:rPr>
      </w:pPr>
      <w:r>
        <w:rPr>
          <w:rFonts w:eastAsia="Calibri"/>
          <w:i/>
          <w:szCs w:val="24"/>
        </w:rPr>
        <w:t>W</w:t>
      </w:r>
      <w:r>
        <w:rPr>
          <w:rFonts w:eastAsia="Calibri"/>
          <w:i/>
          <w:szCs w:val="24"/>
          <w:vertAlign w:val="subscript"/>
        </w:rPr>
        <w:t>gas</w:t>
      </w:r>
      <w:r w:rsidR="005F4D40" w:rsidRPr="005A543C">
        <w:rPr>
          <w:rFonts w:eastAsia="Calibri"/>
          <w:i/>
          <w:szCs w:val="24"/>
        </w:rPr>
        <w:t xml:space="preserve"> </w:t>
      </w:r>
      <w:r w:rsidR="005F4D40" w:rsidRPr="005A543C">
        <w:rPr>
          <w:rFonts w:eastAsia="Calibri"/>
          <w:szCs w:val="24"/>
        </w:rPr>
        <w:t>is the county-wide number of active gas wells for a particular year [wells]</w:t>
      </w:r>
    </w:p>
    <w:p w14:paraId="2AE246AF" w14:textId="77777777" w:rsidR="005F4D40" w:rsidRPr="005A543C" w:rsidRDefault="005F4D40" w:rsidP="005F4D40">
      <w:pPr>
        <w:ind w:left="360"/>
        <w:rPr>
          <w:rFonts w:eastAsia="Calibri"/>
          <w:szCs w:val="24"/>
        </w:rPr>
      </w:pPr>
      <w:r w:rsidRPr="005A543C">
        <w:rPr>
          <w:rFonts w:eastAsia="Calibri"/>
          <w:i/>
          <w:szCs w:val="24"/>
        </w:rPr>
        <w:t>N</w:t>
      </w:r>
      <w:r w:rsidRPr="005A543C">
        <w:rPr>
          <w:rFonts w:eastAsia="Calibri"/>
          <w:i/>
          <w:szCs w:val="24"/>
          <w:vertAlign w:val="subscript"/>
        </w:rPr>
        <w:t>blowdown</w:t>
      </w:r>
      <w:r w:rsidRPr="005A543C">
        <w:rPr>
          <w:rFonts w:eastAsia="Calibri"/>
          <w:i/>
          <w:szCs w:val="24"/>
        </w:rPr>
        <w:t xml:space="preserve"> </w:t>
      </w:r>
      <w:r w:rsidRPr="005A543C">
        <w:rPr>
          <w:rFonts w:eastAsia="Calibri"/>
          <w:szCs w:val="24"/>
        </w:rPr>
        <w:t xml:space="preserve">the </w:t>
      </w:r>
      <w:r w:rsidR="00A07022">
        <w:rPr>
          <w:rFonts w:eastAsia="Calibri"/>
          <w:szCs w:val="24"/>
        </w:rPr>
        <w:t>number</w:t>
      </w:r>
      <w:r w:rsidRPr="005A543C">
        <w:rPr>
          <w:rFonts w:eastAsia="Calibri"/>
          <w:szCs w:val="24"/>
        </w:rPr>
        <w:t xml:space="preserve"> of annual </w:t>
      </w:r>
      <w:r>
        <w:rPr>
          <w:szCs w:val="24"/>
        </w:rPr>
        <w:t>blowdowns</w:t>
      </w:r>
      <w:r w:rsidRPr="005A543C">
        <w:rPr>
          <w:rFonts w:eastAsia="Calibri"/>
          <w:szCs w:val="24"/>
        </w:rPr>
        <w:t xml:space="preserve"> per well in the </w:t>
      </w:r>
      <w:r w:rsidR="00C52158">
        <w:rPr>
          <w:rFonts w:eastAsia="Calibri"/>
          <w:szCs w:val="24"/>
        </w:rPr>
        <w:t>county</w:t>
      </w:r>
      <w:r w:rsidRPr="005A543C">
        <w:rPr>
          <w:rFonts w:eastAsia="Calibri"/>
          <w:szCs w:val="24"/>
        </w:rPr>
        <w:t xml:space="preserve"> [event/yr-well]</w:t>
      </w:r>
    </w:p>
    <w:p w14:paraId="45BE7965" w14:textId="77777777" w:rsidR="005F4D40" w:rsidRPr="005A543C" w:rsidRDefault="005F4D40" w:rsidP="005F4D40">
      <w:pPr>
        <w:ind w:left="360"/>
        <w:rPr>
          <w:rFonts w:eastAsia="Calibri"/>
          <w:szCs w:val="24"/>
        </w:rPr>
      </w:pPr>
      <w:r>
        <w:rPr>
          <w:rFonts w:eastAsia="Calibri"/>
          <w:szCs w:val="24"/>
        </w:rPr>
        <w:t>1,000</w:t>
      </w:r>
      <w:r w:rsidRPr="005A543C">
        <w:rPr>
          <w:rFonts w:eastAsia="Calibri"/>
          <w:szCs w:val="24"/>
        </w:rPr>
        <w:t xml:space="preserve"> is the unit conversion factor MCF/MMCF</w:t>
      </w:r>
    </w:p>
    <w:p w14:paraId="3743FF05" w14:textId="77777777" w:rsidR="005F4D40" w:rsidRPr="005A543C" w:rsidRDefault="005F4D40" w:rsidP="005F4D40">
      <w:pPr>
        <w:ind w:left="360"/>
        <w:rPr>
          <w:rFonts w:eastAsia="Calibri"/>
          <w:szCs w:val="24"/>
        </w:rPr>
      </w:pPr>
      <w:r>
        <w:rPr>
          <w:rFonts w:eastAsia="Calibri"/>
          <w:szCs w:val="24"/>
        </w:rPr>
        <w:t>2,000</w:t>
      </w:r>
      <w:r w:rsidRPr="005A543C">
        <w:rPr>
          <w:rFonts w:eastAsia="Calibri"/>
          <w:szCs w:val="24"/>
        </w:rPr>
        <w:t xml:space="preserve"> is the unit conversion factor lb/ton</w:t>
      </w:r>
    </w:p>
    <w:p w14:paraId="469B28CD" w14:textId="77777777" w:rsidR="005F4D40" w:rsidRPr="005A543C" w:rsidRDefault="005F4D40" w:rsidP="005F4D40">
      <w:pPr>
        <w:rPr>
          <w:rFonts w:eastAsia="Calibri"/>
          <w:szCs w:val="24"/>
        </w:rPr>
      </w:pPr>
    </w:p>
    <w:p w14:paraId="49790CF9" w14:textId="77777777" w:rsidR="005F4D40" w:rsidRPr="005A543C" w:rsidRDefault="005F4D40" w:rsidP="003A2024">
      <w:pPr>
        <w:pStyle w:val="ReportBodyText"/>
      </w:pPr>
      <w:r w:rsidRPr="005A543C">
        <w:t>The methodology for estimating SO</w:t>
      </w:r>
      <w:r w:rsidRPr="005A543C">
        <w:rPr>
          <w:vertAlign w:val="subscript"/>
        </w:rPr>
        <w:t>2</w:t>
      </w:r>
      <w:r w:rsidRPr="005A543C">
        <w:t xml:space="preserve"> emissions from flaring of </w:t>
      </w:r>
      <w:r>
        <w:t>liquids unloading</w:t>
      </w:r>
      <w:r w:rsidRPr="005A543C">
        <w:t xml:space="preserve"> gas is shown below</w:t>
      </w:r>
      <w:r w:rsidR="002721B3">
        <w:t>:</w:t>
      </w:r>
    </w:p>
    <w:p w14:paraId="43F397C1" w14:textId="77777777" w:rsidR="005F4D40" w:rsidRPr="005A543C" w:rsidRDefault="005F4D40" w:rsidP="005F4D40">
      <w:pPr>
        <w:snapToGrid w:val="0"/>
        <w:spacing w:after="200" w:line="276" w:lineRule="auto"/>
        <w:rPr>
          <w:rFonts w:eastAsia="Calibri"/>
          <w:szCs w:val="24"/>
        </w:rPr>
      </w:pPr>
      <w:r w:rsidRPr="005A543C">
        <w:rPr>
          <w:rFonts w:eastAsia="Calibri"/>
          <w:szCs w:val="24"/>
        </w:rPr>
        <w:t xml:space="preserve">Equation </w:t>
      </w:r>
      <w:r w:rsidR="002721B3">
        <w:rPr>
          <w:rFonts w:eastAsia="Calibri"/>
          <w:szCs w:val="24"/>
        </w:rPr>
        <w:t>41</w:t>
      </w:r>
      <w:r w:rsidRPr="005A543C">
        <w:rPr>
          <w:rFonts w:eastAsia="Calibri"/>
          <w:szCs w:val="24"/>
        </w:rPr>
        <w:t>)</w:t>
      </w:r>
      <w:r w:rsidR="00151173" w:rsidRPr="007607C3">
        <w:rPr>
          <w:rFonts w:eastAsia="Calibri"/>
          <w:position w:val="-62"/>
          <w:szCs w:val="24"/>
        </w:rPr>
        <w:object w:dxaOrig="9240" w:dyaOrig="1359" w14:anchorId="2E9FC293">
          <v:shape id="_x0000_i1104" type="#_x0000_t75" style="width:457.35pt;height:70.25pt" o:ole="">
            <v:imagedata r:id="rId202" o:title=""/>
          </v:shape>
          <o:OLEObject Type="Embed" ProgID="Equation.3" ShapeID="_x0000_i1104" DrawAspect="Content" ObjectID="_1607759225" r:id="rId203"/>
        </w:object>
      </w:r>
    </w:p>
    <w:p w14:paraId="7311A525" w14:textId="77777777" w:rsidR="005F4D40" w:rsidRPr="005A543C" w:rsidRDefault="005F4D40" w:rsidP="005F4D40">
      <w:pPr>
        <w:snapToGrid w:val="0"/>
        <w:spacing w:after="120"/>
        <w:rPr>
          <w:rFonts w:eastAsia="Calibri"/>
          <w:szCs w:val="24"/>
        </w:rPr>
      </w:pPr>
      <w:r w:rsidRPr="005A543C">
        <w:rPr>
          <w:rFonts w:eastAsia="Calibri"/>
          <w:szCs w:val="24"/>
        </w:rPr>
        <w:t>where:</w:t>
      </w:r>
    </w:p>
    <w:p w14:paraId="06F97B13" w14:textId="77777777" w:rsidR="005F4D40" w:rsidRPr="005A543C" w:rsidRDefault="005F4D40" w:rsidP="005F4D40">
      <w:pPr>
        <w:ind w:left="360"/>
        <w:rPr>
          <w:rFonts w:eastAsia="Calibri"/>
          <w:szCs w:val="24"/>
        </w:rPr>
      </w:pPr>
      <w:r w:rsidRPr="005A543C">
        <w:rPr>
          <w:rFonts w:eastAsia="Calibri"/>
          <w:position w:val="-14"/>
          <w:szCs w:val="24"/>
        </w:rPr>
        <w:object w:dxaOrig="1820" w:dyaOrig="380" w14:anchorId="41F84477">
          <v:shape id="_x0000_i1105" type="#_x0000_t75" style="width:92.15pt;height:19.6pt" o:ole="">
            <v:imagedata r:id="rId204" o:title=""/>
          </v:shape>
          <o:OLEObject Type="Embed" ProgID="Equation.3" ShapeID="_x0000_i1105" DrawAspect="Content" ObjectID="_1607759226" r:id="rId205"/>
        </w:object>
      </w:r>
      <w:r w:rsidRPr="005A543C">
        <w:rPr>
          <w:rFonts w:eastAsia="Calibri"/>
          <w:szCs w:val="24"/>
        </w:rPr>
        <w:t xml:space="preserve"> is the county-wide SO</w:t>
      </w:r>
      <w:r w:rsidRPr="005A543C">
        <w:rPr>
          <w:rFonts w:eastAsia="Calibri"/>
          <w:szCs w:val="24"/>
          <w:vertAlign w:val="subscript"/>
        </w:rPr>
        <w:t>2</w:t>
      </w:r>
      <w:r w:rsidRPr="005A543C">
        <w:rPr>
          <w:rFonts w:eastAsia="Calibri"/>
          <w:szCs w:val="24"/>
        </w:rPr>
        <w:t xml:space="preserve"> flaring emissions from flaring of </w:t>
      </w:r>
      <w:r>
        <w:rPr>
          <w:szCs w:val="24"/>
        </w:rPr>
        <w:t>liquids unloading</w:t>
      </w:r>
      <w:r w:rsidRPr="005A543C">
        <w:rPr>
          <w:rFonts w:eastAsia="Calibri"/>
          <w:szCs w:val="24"/>
        </w:rPr>
        <w:t xml:space="preserve"> vent gas [ton/yr]</w:t>
      </w:r>
    </w:p>
    <w:p w14:paraId="2BF33A7B" w14:textId="77777777" w:rsidR="005F4D40" w:rsidRPr="005A543C" w:rsidRDefault="005F4D40" w:rsidP="005F4D40">
      <w:pPr>
        <w:ind w:left="360"/>
        <w:rPr>
          <w:rFonts w:eastAsia="Calibri"/>
          <w:szCs w:val="24"/>
        </w:rPr>
      </w:pPr>
      <w:r w:rsidRPr="005A543C">
        <w:rPr>
          <w:rFonts w:eastAsia="Calibri"/>
          <w:i/>
          <w:szCs w:val="24"/>
        </w:rPr>
        <w:t xml:space="preserve">P </w:t>
      </w:r>
      <w:r w:rsidRPr="005A543C">
        <w:rPr>
          <w:rFonts w:eastAsia="Calibri"/>
          <w:szCs w:val="24"/>
        </w:rPr>
        <w:t>is atmospheric pressure [1 atm]</w:t>
      </w:r>
    </w:p>
    <w:p w14:paraId="2D174B77" w14:textId="77777777" w:rsidR="005F4D40" w:rsidRPr="005A543C" w:rsidRDefault="005F4D40" w:rsidP="005F4D40">
      <w:pPr>
        <w:ind w:left="360"/>
        <w:rPr>
          <w:rFonts w:eastAsia="Calibri"/>
          <w:szCs w:val="24"/>
        </w:rPr>
      </w:pPr>
      <w:r w:rsidRPr="005A543C">
        <w:rPr>
          <w:rFonts w:eastAsia="Calibri"/>
          <w:i/>
          <w:szCs w:val="24"/>
        </w:rPr>
        <w:t>V</w:t>
      </w:r>
      <w:r w:rsidRPr="005A543C">
        <w:rPr>
          <w:rFonts w:eastAsia="Calibri"/>
          <w:i/>
          <w:szCs w:val="24"/>
          <w:vertAlign w:val="subscript"/>
        </w:rPr>
        <w:t>vented</w:t>
      </w:r>
      <w:r w:rsidRPr="005A543C">
        <w:rPr>
          <w:rFonts w:eastAsia="Calibri"/>
          <w:szCs w:val="24"/>
        </w:rPr>
        <w:t xml:space="preserve"> is the volume of vented gas per </w:t>
      </w:r>
      <w:r>
        <w:rPr>
          <w:szCs w:val="24"/>
        </w:rPr>
        <w:t>liquids unloading</w:t>
      </w:r>
      <w:r w:rsidRPr="005A543C">
        <w:rPr>
          <w:rFonts w:eastAsia="Calibri"/>
          <w:szCs w:val="24"/>
        </w:rPr>
        <w:t xml:space="preserve"> [MCF/event]</w:t>
      </w:r>
    </w:p>
    <w:p w14:paraId="71B6D258" w14:textId="77777777" w:rsidR="005F4D40" w:rsidRPr="005A543C" w:rsidRDefault="00151173" w:rsidP="005F4D40">
      <w:pPr>
        <w:ind w:left="360"/>
        <w:rPr>
          <w:rFonts w:eastAsia="Calibri"/>
          <w:szCs w:val="24"/>
        </w:rPr>
      </w:pPr>
      <w:r>
        <w:rPr>
          <w:rFonts w:eastAsia="Calibri"/>
          <w:i/>
          <w:szCs w:val="24"/>
        </w:rPr>
        <w:t>W</w:t>
      </w:r>
      <w:r>
        <w:rPr>
          <w:rFonts w:eastAsia="Calibri"/>
          <w:i/>
          <w:szCs w:val="24"/>
          <w:vertAlign w:val="subscript"/>
        </w:rPr>
        <w:t>gas</w:t>
      </w:r>
      <w:r w:rsidR="005F4D40" w:rsidRPr="005A543C">
        <w:rPr>
          <w:rFonts w:eastAsia="Calibri"/>
          <w:i/>
          <w:szCs w:val="24"/>
        </w:rPr>
        <w:t xml:space="preserve"> </w:t>
      </w:r>
      <w:r w:rsidR="005F4D40" w:rsidRPr="005A543C">
        <w:rPr>
          <w:rFonts w:eastAsia="Calibri"/>
          <w:szCs w:val="24"/>
        </w:rPr>
        <w:t>is the county-wide number of gas wells [wells]</w:t>
      </w:r>
    </w:p>
    <w:p w14:paraId="0DB06A11" w14:textId="77777777" w:rsidR="005F4D40" w:rsidRPr="005A543C" w:rsidRDefault="005F4D40" w:rsidP="005F4D40">
      <w:pPr>
        <w:ind w:left="360"/>
        <w:rPr>
          <w:rFonts w:eastAsia="Calibri"/>
          <w:szCs w:val="24"/>
        </w:rPr>
      </w:pPr>
      <w:r w:rsidRPr="005A543C">
        <w:rPr>
          <w:rFonts w:eastAsia="Calibri"/>
          <w:i/>
          <w:szCs w:val="24"/>
        </w:rPr>
        <w:t>N</w:t>
      </w:r>
      <w:r w:rsidRPr="005A543C">
        <w:rPr>
          <w:rFonts w:eastAsia="Calibri"/>
          <w:i/>
          <w:szCs w:val="24"/>
          <w:vertAlign w:val="subscript"/>
        </w:rPr>
        <w:t>blowdown</w:t>
      </w:r>
      <w:r w:rsidRPr="005A543C">
        <w:rPr>
          <w:rFonts w:eastAsia="Calibri"/>
          <w:i/>
          <w:szCs w:val="24"/>
        </w:rPr>
        <w:t xml:space="preserve"> </w:t>
      </w:r>
      <w:r w:rsidRPr="005A543C">
        <w:rPr>
          <w:rFonts w:eastAsia="Calibri"/>
          <w:szCs w:val="24"/>
        </w:rPr>
        <w:t xml:space="preserve">the </w:t>
      </w:r>
      <w:r w:rsidR="00A07022">
        <w:rPr>
          <w:rFonts w:eastAsia="Calibri"/>
          <w:szCs w:val="24"/>
        </w:rPr>
        <w:t>number</w:t>
      </w:r>
      <w:r w:rsidRPr="005A543C">
        <w:rPr>
          <w:rFonts w:eastAsia="Calibri"/>
          <w:szCs w:val="24"/>
        </w:rPr>
        <w:t xml:space="preserve"> of annual </w:t>
      </w:r>
      <w:r>
        <w:rPr>
          <w:szCs w:val="24"/>
        </w:rPr>
        <w:t>blowdowns</w:t>
      </w:r>
      <w:r w:rsidRPr="005A543C">
        <w:rPr>
          <w:rFonts w:eastAsia="Calibri"/>
          <w:szCs w:val="24"/>
        </w:rPr>
        <w:t xml:space="preserve"> per well in the </w:t>
      </w:r>
      <w:r w:rsidR="00C52158">
        <w:rPr>
          <w:rFonts w:eastAsia="Calibri"/>
          <w:szCs w:val="24"/>
        </w:rPr>
        <w:t>county</w:t>
      </w:r>
      <w:r w:rsidRPr="005A543C">
        <w:rPr>
          <w:rFonts w:eastAsia="Calibri"/>
          <w:szCs w:val="24"/>
        </w:rPr>
        <w:t xml:space="preserve"> [event/yr-well]</w:t>
      </w:r>
    </w:p>
    <w:p w14:paraId="43E1B776" w14:textId="77777777" w:rsidR="005F4D40" w:rsidRPr="005A543C" w:rsidRDefault="005F4D40" w:rsidP="005F4D40">
      <w:pPr>
        <w:ind w:left="360"/>
        <w:rPr>
          <w:rFonts w:eastAsia="Calibri"/>
          <w:szCs w:val="24"/>
        </w:rPr>
      </w:pPr>
      <w:r w:rsidRPr="005A543C">
        <w:rPr>
          <w:rFonts w:eastAsia="Calibri"/>
          <w:i/>
          <w:szCs w:val="24"/>
        </w:rPr>
        <w:t>F</w:t>
      </w:r>
      <w:r w:rsidRPr="005A543C">
        <w:rPr>
          <w:rFonts w:eastAsia="Calibri"/>
          <w:szCs w:val="24"/>
        </w:rPr>
        <w:t xml:space="preserve"> is the fraction of </w:t>
      </w:r>
      <w:r>
        <w:rPr>
          <w:szCs w:val="24"/>
        </w:rPr>
        <w:t>liquids unloading</w:t>
      </w:r>
      <w:r w:rsidRPr="005A543C">
        <w:rPr>
          <w:rFonts w:eastAsia="Calibri"/>
          <w:szCs w:val="24"/>
        </w:rPr>
        <w:t xml:space="preserve"> with flares</w:t>
      </w:r>
    </w:p>
    <w:p w14:paraId="454806EE" w14:textId="77777777" w:rsidR="005F4D40" w:rsidRPr="005A543C" w:rsidRDefault="005F4D40" w:rsidP="005F4D40">
      <w:pPr>
        <w:ind w:left="360"/>
        <w:rPr>
          <w:rFonts w:eastAsia="Calibri"/>
          <w:szCs w:val="24"/>
        </w:rPr>
      </w:pPr>
      <w:r w:rsidRPr="005A543C">
        <w:rPr>
          <w:rFonts w:eastAsia="Calibri"/>
          <w:i/>
          <w:szCs w:val="24"/>
        </w:rPr>
        <w:t>C</w:t>
      </w:r>
      <w:r w:rsidRPr="005A543C">
        <w:rPr>
          <w:rFonts w:eastAsia="Calibri"/>
          <w:i/>
          <w:szCs w:val="24"/>
          <w:vertAlign w:val="subscript"/>
        </w:rPr>
        <w:t>capture</w:t>
      </w:r>
      <w:r>
        <w:rPr>
          <w:rFonts w:eastAsia="Calibri"/>
          <w:i/>
          <w:szCs w:val="24"/>
          <w:vertAlign w:val="subscript"/>
        </w:rPr>
        <w:t>d</w:t>
      </w:r>
      <w:r w:rsidRPr="005A543C">
        <w:rPr>
          <w:rFonts w:eastAsia="Calibri"/>
          <w:szCs w:val="24"/>
        </w:rPr>
        <w:t xml:space="preserve"> </w:t>
      </w:r>
      <w:r w:rsidR="00151173">
        <w:rPr>
          <w:rFonts w:eastAsia="Calibri"/>
          <w:szCs w:val="24"/>
        </w:rPr>
        <w:t xml:space="preserve"> </w:t>
      </w:r>
      <w:r w:rsidRPr="005A543C">
        <w:rPr>
          <w:rFonts w:eastAsia="Calibri"/>
          <w:szCs w:val="24"/>
        </w:rPr>
        <w:t>is the capture efficiency of the flare</w:t>
      </w:r>
    </w:p>
    <w:p w14:paraId="773EA2DD" w14:textId="77777777" w:rsidR="005F4D40" w:rsidRPr="005A543C" w:rsidRDefault="005F4D40" w:rsidP="005F4D40">
      <w:pPr>
        <w:ind w:left="360"/>
        <w:rPr>
          <w:rFonts w:eastAsia="Calibri"/>
          <w:szCs w:val="24"/>
        </w:rPr>
      </w:pPr>
      <w:r w:rsidRPr="005A543C">
        <w:rPr>
          <w:rFonts w:eastAsia="Calibri"/>
          <w:i/>
          <w:szCs w:val="24"/>
        </w:rPr>
        <w:t>C</w:t>
      </w:r>
      <w:r w:rsidRPr="005A543C">
        <w:rPr>
          <w:rFonts w:eastAsia="Calibri"/>
          <w:i/>
          <w:szCs w:val="24"/>
          <w:vertAlign w:val="subscript"/>
        </w:rPr>
        <w:t>efficiency</w:t>
      </w:r>
      <w:r w:rsidRPr="005A543C">
        <w:rPr>
          <w:rFonts w:eastAsia="Calibri"/>
          <w:szCs w:val="24"/>
        </w:rPr>
        <w:t xml:space="preserve"> is the control efficiency of the flare</w:t>
      </w:r>
    </w:p>
    <w:p w14:paraId="38FAE049" w14:textId="77777777" w:rsidR="005F4D40" w:rsidRPr="005A543C" w:rsidRDefault="005F4D40" w:rsidP="005F4D40">
      <w:pPr>
        <w:ind w:left="360"/>
        <w:rPr>
          <w:rFonts w:eastAsia="Calibri"/>
          <w:szCs w:val="24"/>
        </w:rPr>
      </w:pPr>
      <w:r w:rsidRPr="005A543C">
        <w:rPr>
          <w:rFonts w:eastAsia="Calibri"/>
          <w:i/>
          <w:szCs w:val="24"/>
        </w:rPr>
        <w:t xml:space="preserve">R </w:t>
      </w:r>
      <w:r w:rsidRPr="005A543C">
        <w:rPr>
          <w:rFonts w:eastAsia="Calibri"/>
          <w:szCs w:val="24"/>
        </w:rPr>
        <w:t>is the universal gas constant [0.082 L-atm/mol-K]</w:t>
      </w:r>
    </w:p>
    <w:p w14:paraId="0B7B2EDC" w14:textId="77777777" w:rsidR="005F4D40" w:rsidRPr="005A543C" w:rsidRDefault="005F4D40" w:rsidP="005F4D40">
      <w:pPr>
        <w:ind w:left="360"/>
        <w:rPr>
          <w:rFonts w:eastAsia="Calibri"/>
          <w:szCs w:val="24"/>
        </w:rPr>
      </w:pPr>
      <w:r w:rsidRPr="005A543C">
        <w:rPr>
          <w:rFonts w:eastAsia="Calibri"/>
          <w:i/>
          <w:szCs w:val="24"/>
        </w:rPr>
        <w:t>MW</w:t>
      </w:r>
      <w:r w:rsidRPr="005A543C">
        <w:rPr>
          <w:rFonts w:eastAsia="Calibri"/>
          <w:i/>
          <w:szCs w:val="24"/>
          <w:vertAlign w:val="subscript"/>
        </w:rPr>
        <w:t>gas</w:t>
      </w:r>
      <w:r w:rsidRPr="005A543C">
        <w:rPr>
          <w:rFonts w:eastAsia="Calibri"/>
          <w:szCs w:val="24"/>
        </w:rPr>
        <w:t xml:space="preserve"> is the molecular weight of the </w:t>
      </w:r>
      <w:r>
        <w:rPr>
          <w:szCs w:val="24"/>
        </w:rPr>
        <w:t>liquids unloading</w:t>
      </w:r>
      <w:r w:rsidRPr="005A543C">
        <w:rPr>
          <w:rFonts w:eastAsia="Calibri"/>
          <w:szCs w:val="24"/>
        </w:rPr>
        <w:t xml:space="preserve"> gas [g/mol]</w:t>
      </w:r>
    </w:p>
    <w:p w14:paraId="0FC15556" w14:textId="77777777" w:rsidR="005F4D40" w:rsidRPr="005A543C" w:rsidRDefault="005F4D40" w:rsidP="005F4D40">
      <w:pPr>
        <w:ind w:left="360"/>
        <w:rPr>
          <w:rFonts w:eastAsia="Calibri"/>
          <w:szCs w:val="24"/>
        </w:rPr>
      </w:pPr>
      <w:r w:rsidRPr="005A543C">
        <w:rPr>
          <w:rFonts w:eastAsia="Calibri"/>
          <w:i/>
          <w:szCs w:val="24"/>
        </w:rPr>
        <w:t>T</w:t>
      </w:r>
      <w:r w:rsidRPr="005A543C">
        <w:rPr>
          <w:rFonts w:eastAsia="Calibri"/>
          <w:szCs w:val="24"/>
        </w:rPr>
        <w:t xml:space="preserve"> is the atmospheric temperature [298 K]</w:t>
      </w:r>
    </w:p>
    <w:p w14:paraId="06F38C8D" w14:textId="77777777" w:rsidR="005F4D40" w:rsidRPr="005A543C" w:rsidRDefault="005F4D40" w:rsidP="005F4D40">
      <w:pPr>
        <w:ind w:left="360"/>
        <w:rPr>
          <w:rFonts w:eastAsia="Calibri"/>
          <w:szCs w:val="24"/>
        </w:rPr>
      </w:pPr>
      <w:r w:rsidRPr="005A543C">
        <w:rPr>
          <w:rFonts w:eastAsia="Calibri"/>
          <w:position w:val="-14"/>
          <w:szCs w:val="24"/>
        </w:rPr>
        <w:object w:dxaOrig="480" w:dyaOrig="360" w14:anchorId="6C675282">
          <v:shape id="_x0000_i1106" type="#_x0000_t75" style="width:22.45pt;height:19pt" o:ole="">
            <v:imagedata r:id="rId60" o:title=""/>
          </v:shape>
          <o:OLEObject Type="Embed" ProgID="Equation.3" ShapeID="_x0000_i1106" DrawAspect="Content" ObjectID="_1607759227" r:id="rId206"/>
        </w:object>
      </w:r>
      <w:r w:rsidRPr="005A543C">
        <w:rPr>
          <w:rFonts w:eastAsia="Calibri"/>
          <w:szCs w:val="24"/>
        </w:rPr>
        <w:t>is the mass fraction of H</w:t>
      </w:r>
      <w:r w:rsidRPr="005A543C">
        <w:rPr>
          <w:rFonts w:eastAsia="Calibri"/>
          <w:szCs w:val="24"/>
          <w:vertAlign w:val="subscript"/>
        </w:rPr>
        <w:t>2</w:t>
      </w:r>
      <w:r w:rsidRPr="005A543C">
        <w:rPr>
          <w:rFonts w:eastAsia="Calibri"/>
          <w:szCs w:val="24"/>
        </w:rPr>
        <w:t xml:space="preserve">S in the </w:t>
      </w:r>
      <w:r>
        <w:rPr>
          <w:szCs w:val="24"/>
        </w:rPr>
        <w:t>liquids unloading</w:t>
      </w:r>
      <w:r w:rsidRPr="005A543C">
        <w:rPr>
          <w:rFonts w:eastAsia="Calibri"/>
          <w:szCs w:val="24"/>
        </w:rPr>
        <w:t xml:space="preserve"> venting gas</w:t>
      </w:r>
    </w:p>
    <w:p w14:paraId="4863BB90" w14:textId="77777777" w:rsidR="005F4D40" w:rsidRPr="005A543C" w:rsidRDefault="005F4D40" w:rsidP="005F4D40">
      <w:pPr>
        <w:ind w:left="360"/>
        <w:rPr>
          <w:rFonts w:eastAsia="Calibri"/>
          <w:szCs w:val="24"/>
        </w:rPr>
      </w:pPr>
      <w:r w:rsidRPr="005A543C">
        <w:rPr>
          <w:rFonts w:eastAsia="Calibri"/>
          <w:szCs w:val="24"/>
        </w:rPr>
        <w:t>3.5x10</w:t>
      </w:r>
      <w:r w:rsidRPr="005A543C">
        <w:rPr>
          <w:rFonts w:eastAsia="Calibri"/>
          <w:szCs w:val="24"/>
          <w:vertAlign w:val="superscript"/>
        </w:rPr>
        <w:t>-5</w:t>
      </w:r>
      <w:r w:rsidRPr="005A543C">
        <w:rPr>
          <w:rFonts w:eastAsia="Calibri"/>
          <w:szCs w:val="24"/>
        </w:rPr>
        <w:t xml:space="preserve"> is the unit conversion factor MCF/L</w:t>
      </w:r>
    </w:p>
    <w:p w14:paraId="351F61F3" w14:textId="77777777" w:rsidR="005F4D40" w:rsidRPr="005A543C" w:rsidRDefault="005F4D40" w:rsidP="005F4D40">
      <w:pPr>
        <w:ind w:left="360"/>
        <w:rPr>
          <w:rFonts w:eastAsia="Calibri"/>
          <w:szCs w:val="24"/>
        </w:rPr>
      </w:pPr>
      <w:r>
        <w:rPr>
          <w:rFonts w:eastAsia="Calibri"/>
          <w:szCs w:val="24"/>
        </w:rPr>
        <w:t>907,185</w:t>
      </w:r>
      <w:r w:rsidRPr="005A543C">
        <w:rPr>
          <w:rFonts w:eastAsia="Calibri"/>
          <w:szCs w:val="24"/>
        </w:rPr>
        <w:t xml:space="preserve"> is the unit conversion factor g/ton</w:t>
      </w:r>
    </w:p>
    <w:p w14:paraId="0FFD6A91" w14:textId="77777777" w:rsidR="005F4D40" w:rsidRPr="005A543C" w:rsidRDefault="005F4D40" w:rsidP="005F4D40">
      <w:pPr>
        <w:rPr>
          <w:rFonts w:eastAsia="Calibri"/>
          <w:szCs w:val="24"/>
        </w:rPr>
      </w:pPr>
    </w:p>
    <w:p w14:paraId="07EDF480" w14:textId="4BA44F73" w:rsidR="00421D54" w:rsidRPr="003A2024" w:rsidRDefault="00663524" w:rsidP="003A2024">
      <w:pPr>
        <w:pStyle w:val="ReportBodyText"/>
      </w:pPr>
      <w:r w:rsidRPr="003A2024">
        <w:t>The U.S. Inventory of Greenhouse Gas Emissions and Sinks (U.S. GHG Inventory) was updated</w:t>
      </w:r>
      <w:r w:rsidR="001516E6" w:rsidRPr="003A2024">
        <w:t xml:space="preserve"> in 2014</w:t>
      </w:r>
      <w:r w:rsidRPr="003A2024">
        <w:t xml:space="preserve"> to reflect </w:t>
      </w:r>
      <w:r w:rsidR="001516E6" w:rsidRPr="003A2024">
        <w:t>newly available data</w:t>
      </w:r>
      <w:r w:rsidRPr="003A2024">
        <w:t xml:space="preserve"> on emissions from liquids unloading.</w:t>
      </w:r>
      <w:r w:rsidR="009D26BF" w:rsidRPr="003A2024">
        <w:rPr>
          <w:vertAlign w:val="superscript"/>
        </w:rPr>
        <w:footnoteReference w:id="18"/>
      </w:r>
      <w:r w:rsidRPr="003A2024">
        <w:t xml:space="preserve"> Specifically, EPA analyzed a report issued in September of 2012 by the American Petroleum Institute (API) and America’s Natural Gas Alliance (ANGA) entitled “Characterizing Pivotal Sources of Methane Emissions from Natural Gas Production”. Using data presented in the report, EPA developed updated vent rates</w:t>
      </w:r>
      <w:r w:rsidR="006B4B99" w:rsidRPr="003A2024">
        <w:t xml:space="preserve"> (</w:t>
      </w:r>
      <w:r w:rsidR="006B4B99" w:rsidRPr="003A2024">
        <w:rPr>
          <w:rFonts w:eastAsia="Calibri"/>
          <w:i/>
        </w:rPr>
        <w:t>V</w:t>
      </w:r>
      <w:r w:rsidR="006B4B99" w:rsidRPr="003A2024">
        <w:rPr>
          <w:rFonts w:eastAsia="Calibri"/>
          <w:i/>
          <w:vertAlign w:val="subscript"/>
        </w:rPr>
        <w:t xml:space="preserve">vented  </w:t>
      </w:r>
      <w:r w:rsidR="006B4B99" w:rsidRPr="003A2024">
        <w:rPr>
          <w:rFonts w:eastAsia="Calibri"/>
        </w:rPr>
        <w:t>in</w:t>
      </w:r>
      <w:r w:rsidR="006B4B99" w:rsidRPr="003A2024">
        <w:t xml:space="preserve"> Equation 40)</w:t>
      </w:r>
      <w:r w:rsidRPr="003A2024">
        <w:t xml:space="preserve"> for liquids unloading activities based on U.S. Energy Information Administration (EIA) Supply Regions. Figure 3-1</w:t>
      </w:r>
      <w:r w:rsidR="00210291" w:rsidRPr="003A2024">
        <w:t>1</w:t>
      </w:r>
      <w:r w:rsidRPr="003A2024">
        <w:t xml:space="preserve"> below shows the six EIA Supply Regions used in the </w:t>
      </w:r>
      <w:r w:rsidR="00663511" w:rsidRPr="003A2024">
        <w:t>U.S. GHG Inventory</w:t>
      </w:r>
      <w:r w:rsidRPr="003A2024">
        <w:t>.</w:t>
      </w:r>
    </w:p>
    <w:p w14:paraId="4EC99257" w14:textId="77777777" w:rsidR="00421D54" w:rsidRDefault="00421D54" w:rsidP="00190328">
      <w:pPr>
        <w:pStyle w:val="ReportBullet"/>
        <w:spacing w:after="0"/>
        <w:jc w:val="center"/>
        <w:rPr>
          <w:rFonts w:ascii="Times New Roman" w:hAnsi="Times New Roman"/>
        </w:rPr>
      </w:pPr>
      <w:r w:rsidRPr="00421D54">
        <w:rPr>
          <w:rFonts w:ascii="Times New Roman" w:hAnsi="Times New Roman"/>
          <w:noProof/>
        </w:rPr>
        <w:drawing>
          <wp:inline distT="0" distB="0" distL="0" distR="0" wp14:anchorId="52D537CB" wp14:editId="118ACEE6">
            <wp:extent cx="5691347" cy="3714750"/>
            <wp:effectExtent l="19050" t="19050" r="24130" b="1905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7" cstate="print"/>
                    <a:srcRect/>
                    <a:stretch>
                      <a:fillRect/>
                    </a:stretch>
                  </pic:blipFill>
                  <pic:spPr bwMode="auto">
                    <a:xfrm>
                      <a:off x="0" y="0"/>
                      <a:ext cx="5742888" cy="3748391"/>
                    </a:xfrm>
                    <a:prstGeom prst="rect">
                      <a:avLst/>
                    </a:prstGeom>
                    <a:noFill/>
                    <a:ln w="9525">
                      <a:solidFill>
                        <a:schemeClr val="tx1"/>
                      </a:solidFill>
                      <a:miter lim="800000"/>
                      <a:headEnd/>
                      <a:tailEnd/>
                    </a:ln>
                  </pic:spPr>
                </pic:pic>
              </a:graphicData>
            </a:graphic>
          </wp:inline>
        </w:drawing>
      </w:r>
    </w:p>
    <w:p w14:paraId="25FFE428" w14:textId="77777777" w:rsidR="00421D54" w:rsidRDefault="00421D54" w:rsidP="00421D54">
      <w:pPr>
        <w:pStyle w:val="FigureTitle"/>
      </w:pPr>
      <w:bookmarkStart w:id="60" w:name="_Toc534016984"/>
      <w:r w:rsidRPr="00687CAA">
        <w:t xml:space="preserve">Figure </w:t>
      </w:r>
      <w:r>
        <w:t>3-</w:t>
      </w:r>
      <w:r w:rsidR="00FD446E">
        <w:t>1</w:t>
      </w:r>
      <w:r w:rsidR="00210291">
        <w:t>1</w:t>
      </w:r>
      <w:r>
        <w:t>. EIA Supply Region Map</w:t>
      </w:r>
      <w:bookmarkEnd w:id="60"/>
    </w:p>
    <w:p w14:paraId="64E0901F" w14:textId="77777777" w:rsidR="00421D54" w:rsidRPr="0020113E" w:rsidRDefault="00421D54" w:rsidP="00421D54">
      <w:pPr>
        <w:pStyle w:val="ReportBodyText"/>
      </w:pPr>
      <w:r w:rsidRPr="00FD446E">
        <w:t>Table 3-</w:t>
      </w:r>
      <w:r w:rsidR="00B10D5B" w:rsidRPr="00FD446E">
        <w:t>2</w:t>
      </w:r>
      <w:r w:rsidRPr="00FD446E">
        <w:t xml:space="preserve"> below</w:t>
      </w:r>
      <w:r>
        <w:t xml:space="preserve"> shows the </w:t>
      </w:r>
      <w:r w:rsidRPr="006B4B99">
        <w:t>vent rates</w:t>
      </w:r>
      <w:r w:rsidR="006B4B99" w:rsidRPr="006B4B99">
        <w:t xml:space="preserve"> (</w:t>
      </w:r>
      <w:r w:rsidR="006B4B99" w:rsidRPr="006B4B99">
        <w:rPr>
          <w:rFonts w:eastAsia="Calibri"/>
          <w:i/>
        </w:rPr>
        <w:t>V</w:t>
      </w:r>
      <w:r w:rsidR="006B4B99" w:rsidRPr="006B4B99">
        <w:rPr>
          <w:rFonts w:eastAsia="Calibri"/>
          <w:i/>
          <w:vertAlign w:val="subscript"/>
        </w:rPr>
        <w:t xml:space="preserve">vented </w:t>
      </w:r>
      <w:r w:rsidR="006B4B99">
        <w:rPr>
          <w:rFonts w:eastAsia="Calibri"/>
          <w:i/>
          <w:vertAlign w:val="subscript"/>
        </w:rPr>
        <w:t xml:space="preserve"> </w:t>
      </w:r>
      <w:r w:rsidR="006B4B99" w:rsidRPr="006B4B99">
        <w:rPr>
          <w:rFonts w:eastAsia="Calibri"/>
        </w:rPr>
        <w:t>in Equation 40)</w:t>
      </w:r>
      <w:r w:rsidRPr="006B4B99">
        <w:t xml:space="preserve"> by EIA Supply</w:t>
      </w:r>
      <w:r>
        <w:t xml:space="preserve"> Region for each venting scenario used in the </w:t>
      </w:r>
      <w:r w:rsidR="00663511">
        <w:rPr>
          <w:color w:val="000000"/>
          <w:spacing w:val="-3"/>
          <w:w w:val="105"/>
        </w:rPr>
        <w:t>U.S. GHG Inventory</w:t>
      </w:r>
      <w:r>
        <w:t>.</w:t>
      </w:r>
      <w:r w:rsidRPr="00421D54">
        <w:t xml:space="preserve"> </w:t>
      </w:r>
    </w:p>
    <w:tbl>
      <w:tblPr>
        <w:tblW w:w="9279"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29" w:type="dxa"/>
          <w:left w:w="58" w:type="dxa"/>
          <w:bottom w:w="29" w:type="dxa"/>
          <w:right w:w="58" w:type="dxa"/>
        </w:tblCellMar>
        <w:tblLook w:val="0000" w:firstRow="0" w:lastRow="0" w:firstColumn="0" w:lastColumn="0" w:noHBand="0" w:noVBand="0"/>
      </w:tblPr>
      <w:tblGrid>
        <w:gridCol w:w="1760"/>
        <w:gridCol w:w="1530"/>
        <w:gridCol w:w="1800"/>
        <w:gridCol w:w="1960"/>
        <w:gridCol w:w="2229"/>
      </w:tblGrid>
      <w:tr w:rsidR="00421D54" w:rsidRPr="0020113E" w14:paraId="79AD15AE" w14:textId="77777777" w:rsidTr="00421D54">
        <w:trPr>
          <w:cantSplit/>
          <w:trHeight w:val="144"/>
          <w:tblHeader/>
          <w:jc w:val="center"/>
        </w:trPr>
        <w:tc>
          <w:tcPr>
            <w:tcW w:w="9279" w:type="dxa"/>
            <w:gridSpan w:val="5"/>
            <w:tcBorders>
              <w:top w:val="nil"/>
              <w:left w:val="nil"/>
              <w:bottom w:val="double" w:sz="4" w:space="0" w:color="auto"/>
              <w:right w:val="nil"/>
            </w:tcBorders>
            <w:shd w:val="clear" w:color="auto" w:fill="auto"/>
            <w:noWrap/>
            <w:vAlign w:val="bottom"/>
          </w:tcPr>
          <w:p w14:paraId="1605DAF1" w14:textId="77777777" w:rsidR="00421D54" w:rsidRPr="0020113E" w:rsidRDefault="00421D54" w:rsidP="00B10D5B">
            <w:pPr>
              <w:pStyle w:val="TableHeading"/>
              <w:rPr>
                <w:szCs w:val="24"/>
              </w:rPr>
            </w:pPr>
            <w:bookmarkStart w:id="61" w:name="_Toc534016965"/>
            <w:r w:rsidRPr="0020113E">
              <w:t xml:space="preserve">Table </w:t>
            </w:r>
            <w:r>
              <w:t>3-</w:t>
            </w:r>
            <w:r w:rsidR="00B10D5B">
              <w:t>2</w:t>
            </w:r>
            <w:r>
              <w:t xml:space="preserve">. Liquids Unloading Vent Rates from the </w:t>
            </w:r>
            <w:r w:rsidR="00663511">
              <w:rPr>
                <w:color w:val="000000"/>
                <w:spacing w:val="-3"/>
                <w:w w:val="105"/>
              </w:rPr>
              <w:t>U.S. GHG Inventory</w:t>
            </w:r>
            <w:bookmarkEnd w:id="61"/>
          </w:p>
        </w:tc>
      </w:tr>
      <w:tr w:rsidR="00421D54" w:rsidRPr="0020113E" w14:paraId="39702CC4" w14:textId="77777777" w:rsidTr="00421D54">
        <w:trPr>
          <w:cantSplit/>
          <w:trHeight w:val="144"/>
          <w:tblHeader/>
          <w:jc w:val="center"/>
        </w:trPr>
        <w:tc>
          <w:tcPr>
            <w:tcW w:w="1760" w:type="dxa"/>
            <w:tcBorders>
              <w:top w:val="double" w:sz="4" w:space="0" w:color="auto"/>
              <w:bottom w:val="single" w:sz="4" w:space="0" w:color="auto"/>
            </w:tcBorders>
            <w:shd w:val="clear" w:color="auto" w:fill="E6FEEA"/>
            <w:noWrap/>
            <w:vAlign w:val="center"/>
          </w:tcPr>
          <w:p w14:paraId="0025B504" w14:textId="77777777" w:rsidR="00421D54" w:rsidRPr="009D44D8" w:rsidRDefault="00421D54" w:rsidP="00316B0E">
            <w:pPr>
              <w:jc w:val="center"/>
              <w:rPr>
                <w:b/>
                <w:bCs/>
                <w:color w:val="000000"/>
              </w:rPr>
            </w:pPr>
            <w:r>
              <w:rPr>
                <w:b/>
                <w:bCs/>
                <w:color w:val="000000"/>
              </w:rPr>
              <w:t xml:space="preserve">EIA Supply </w:t>
            </w:r>
            <w:r w:rsidRPr="002605A8">
              <w:rPr>
                <w:b/>
                <w:bCs/>
                <w:color w:val="000000"/>
              </w:rPr>
              <w:t>Region</w:t>
            </w:r>
          </w:p>
        </w:tc>
        <w:tc>
          <w:tcPr>
            <w:tcW w:w="1530" w:type="dxa"/>
            <w:tcBorders>
              <w:top w:val="double" w:sz="4" w:space="0" w:color="auto"/>
            </w:tcBorders>
            <w:shd w:val="clear" w:color="auto" w:fill="E6FEEA"/>
            <w:vAlign w:val="center"/>
          </w:tcPr>
          <w:p w14:paraId="419E1738" w14:textId="492C39FA" w:rsidR="00421D54" w:rsidRPr="009D44D8" w:rsidRDefault="00421D54" w:rsidP="00316B0E">
            <w:pPr>
              <w:jc w:val="center"/>
              <w:rPr>
                <w:b/>
                <w:bCs/>
                <w:color w:val="000000"/>
              </w:rPr>
            </w:pPr>
            <w:r w:rsidRPr="009D44D8">
              <w:rPr>
                <w:b/>
                <w:bCs/>
                <w:color w:val="000000"/>
              </w:rPr>
              <w:t xml:space="preserve">Wells </w:t>
            </w:r>
            <w:r w:rsidR="00190328">
              <w:rPr>
                <w:b/>
                <w:bCs/>
                <w:color w:val="000000"/>
              </w:rPr>
              <w:t>V</w:t>
            </w:r>
            <w:r w:rsidRPr="009D44D8">
              <w:rPr>
                <w:b/>
                <w:bCs/>
                <w:color w:val="000000"/>
              </w:rPr>
              <w:t xml:space="preserve">enting with </w:t>
            </w:r>
            <w:r w:rsidR="00190328">
              <w:rPr>
                <w:b/>
                <w:bCs/>
                <w:color w:val="000000"/>
              </w:rPr>
              <w:t>P</w:t>
            </w:r>
            <w:r w:rsidRPr="009D44D8">
              <w:rPr>
                <w:b/>
                <w:bCs/>
                <w:color w:val="000000"/>
              </w:rPr>
              <w:t xml:space="preserve">lunger </w:t>
            </w:r>
            <w:r w:rsidR="00190328">
              <w:rPr>
                <w:b/>
                <w:bCs/>
                <w:color w:val="000000"/>
              </w:rPr>
              <w:t>L</w:t>
            </w:r>
            <w:r w:rsidRPr="009D44D8">
              <w:rPr>
                <w:b/>
                <w:bCs/>
                <w:color w:val="000000"/>
              </w:rPr>
              <w:t>ift (%)</w:t>
            </w:r>
          </w:p>
        </w:tc>
        <w:tc>
          <w:tcPr>
            <w:tcW w:w="1800" w:type="dxa"/>
            <w:tcBorders>
              <w:top w:val="double" w:sz="4" w:space="0" w:color="auto"/>
            </w:tcBorders>
            <w:shd w:val="clear" w:color="auto" w:fill="E6FEEA"/>
            <w:vAlign w:val="center"/>
          </w:tcPr>
          <w:p w14:paraId="68EDA518" w14:textId="69229C93" w:rsidR="00421D54" w:rsidRPr="009D44D8" w:rsidRDefault="00421D54" w:rsidP="00316B0E">
            <w:pPr>
              <w:jc w:val="center"/>
              <w:rPr>
                <w:b/>
                <w:bCs/>
                <w:color w:val="000000"/>
              </w:rPr>
            </w:pPr>
            <w:r w:rsidRPr="009D44D8">
              <w:rPr>
                <w:b/>
                <w:bCs/>
                <w:color w:val="000000"/>
              </w:rPr>
              <w:t xml:space="preserve">Wells </w:t>
            </w:r>
            <w:r w:rsidR="00190328">
              <w:rPr>
                <w:b/>
                <w:bCs/>
                <w:color w:val="000000"/>
              </w:rPr>
              <w:t>V</w:t>
            </w:r>
            <w:r w:rsidRPr="009D44D8">
              <w:rPr>
                <w:b/>
                <w:bCs/>
                <w:color w:val="000000"/>
              </w:rPr>
              <w:t xml:space="preserve">enting without </w:t>
            </w:r>
            <w:r w:rsidR="00190328">
              <w:rPr>
                <w:b/>
                <w:bCs/>
                <w:color w:val="000000"/>
              </w:rPr>
              <w:t>P</w:t>
            </w:r>
            <w:r w:rsidRPr="009D44D8">
              <w:rPr>
                <w:b/>
                <w:bCs/>
                <w:color w:val="000000"/>
              </w:rPr>
              <w:t xml:space="preserve">lunger </w:t>
            </w:r>
            <w:r w:rsidR="00190328">
              <w:rPr>
                <w:b/>
                <w:bCs/>
                <w:color w:val="000000"/>
              </w:rPr>
              <w:t>L</w:t>
            </w:r>
            <w:r w:rsidRPr="009D44D8">
              <w:rPr>
                <w:b/>
                <w:bCs/>
                <w:color w:val="000000"/>
              </w:rPr>
              <w:t>ift (%)</w:t>
            </w:r>
          </w:p>
        </w:tc>
        <w:tc>
          <w:tcPr>
            <w:tcW w:w="1960" w:type="dxa"/>
            <w:tcBorders>
              <w:top w:val="double" w:sz="4" w:space="0" w:color="auto"/>
              <w:bottom w:val="single" w:sz="4" w:space="0" w:color="auto"/>
            </w:tcBorders>
            <w:shd w:val="clear" w:color="auto" w:fill="E6FEEA"/>
            <w:vAlign w:val="center"/>
          </w:tcPr>
          <w:p w14:paraId="7FE38B91" w14:textId="77777777" w:rsidR="00421D54" w:rsidRPr="009D44D8" w:rsidRDefault="00421D54" w:rsidP="00316B0E">
            <w:pPr>
              <w:jc w:val="center"/>
              <w:rPr>
                <w:b/>
                <w:bCs/>
                <w:color w:val="000000"/>
              </w:rPr>
            </w:pPr>
            <w:r w:rsidRPr="009D44D8">
              <w:rPr>
                <w:b/>
                <w:bCs/>
                <w:color w:val="000000"/>
              </w:rPr>
              <w:t xml:space="preserve">Vent Rate for Wells with Plunger Lift (scf/yr/well) </w:t>
            </w:r>
            <w:r w:rsidRPr="009D44D8">
              <w:rPr>
                <w:b/>
                <w:bCs/>
                <w:color w:val="000000"/>
                <w:vertAlign w:val="superscript"/>
              </w:rPr>
              <w:t>a</w:t>
            </w:r>
          </w:p>
        </w:tc>
        <w:tc>
          <w:tcPr>
            <w:tcW w:w="2229" w:type="dxa"/>
            <w:tcBorders>
              <w:top w:val="double" w:sz="4" w:space="0" w:color="auto"/>
              <w:bottom w:val="single" w:sz="4" w:space="0" w:color="auto"/>
            </w:tcBorders>
            <w:shd w:val="clear" w:color="auto" w:fill="E6FEEA"/>
            <w:vAlign w:val="center"/>
          </w:tcPr>
          <w:p w14:paraId="576E318F" w14:textId="77777777" w:rsidR="00421D54" w:rsidRPr="009D44D8" w:rsidRDefault="00421D54" w:rsidP="00316B0E">
            <w:pPr>
              <w:jc w:val="center"/>
              <w:rPr>
                <w:b/>
                <w:bCs/>
                <w:color w:val="000000"/>
              </w:rPr>
            </w:pPr>
            <w:r w:rsidRPr="009D44D8">
              <w:rPr>
                <w:b/>
                <w:bCs/>
                <w:color w:val="000000"/>
              </w:rPr>
              <w:t xml:space="preserve">Vent Rate for Wells without Plunger Lift (scf/yr/well) </w:t>
            </w:r>
            <w:r w:rsidRPr="009D44D8">
              <w:rPr>
                <w:b/>
                <w:bCs/>
                <w:color w:val="000000"/>
                <w:vertAlign w:val="superscript"/>
              </w:rPr>
              <w:t>a</w:t>
            </w:r>
          </w:p>
        </w:tc>
      </w:tr>
      <w:tr w:rsidR="00421D54" w:rsidRPr="0020113E" w14:paraId="778B6165" w14:textId="77777777" w:rsidTr="00421D54">
        <w:trPr>
          <w:cantSplit/>
          <w:trHeight w:val="144"/>
          <w:jc w:val="center"/>
        </w:trPr>
        <w:tc>
          <w:tcPr>
            <w:tcW w:w="1760" w:type="dxa"/>
            <w:tcBorders>
              <w:top w:val="single" w:sz="4" w:space="0" w:color="auto"/>
            </w:tcBorders>
            <w:noWrap/>
            <w:vAlign w:val="center"/>
          </w:tcPr>
          <w:p w14:paraId="1F7231AC" w14:textId="77777777" w:rsidR="00421D54" w:rsidRPr="009D44D8" w:rsidRDefault="00421D54" w:rsidP="00316B0E">
            <w:pPr>
              <w:jc w:val="center"/>
            </w:pPr>
            <w:r w:rsidRPr="009D44D8">
              <w:t>North East</w:t>
            </w:r>
          </w:p>
        </w:tc>
        <w:tc>
          <w:tcPr>
            <w:tcW w:w="1530" w:type="dxa"/>
            <w:shd w:val="clear" w:color="auto" w:fill="auto"/>
            <w:vAlign w:val="center"/>
          </w:tcPr>
          <w:p w14:paraId="7AE85E7C" w14:textId="77777777" w:rsidR="00421D54" w:rsidRPr="009D44D8" w:rsidRDefault="00421D54" w:rsidP="00316B0E">
            <w:pPr>
              <w:jc w:val="center"/>
            </w:pPr>
            <w:r w:rsidRPr="009D44D8">
              <w:t>4.3</w:t>
            </w:r>
          </w:p>
        </w:tc>
        <w:tc>
          <w:tcPr>
            <w:tcW w:w="1800" w:type="dxa"/>
            <w:shd w:val="clear" w:color="auto" w:fill="auto"/>
            <w:vAlign w:val="center"/>
          </w:tcPr>
          <w:p w14:paraId="3F7DB46E" w14:textId="77777777" w:rsidR="00421D54" w:rsidRPr="009D44D8" w:rsidRDefault="00421D54" w:rsidP="00316B0E">
            <w:pPr>
              <w:jc w:val="center"/>
            </w:pPr>
            <w:r w:rsidRPr="009D44D8">
              <w:t>11.26</w:t>
            </w:r>
          </w:p>
        </w:tc>
        <w:tc>
          <w:tcPr>
            <w:tcW w:w="1960" w:type="dxa"/>
            <w:tcBorders>
              <w:top w:val="single" w:sz="4" w:space="0" w:color="auto"/>
            </w:tcBorders>
            <w:vAlign w:val="center"/>
          </w:tcPr>
          <w:p w14:paraId="547FC3B1" w14:textId="77777777" w:rsidR="00421D54" w:rsidRPr="009D44D8" w:rsidRDefault="00421D54" w:rsidP="00316B0E">
            <w:pPr>
              <w:jc w:val="center"/>
            </w:pPr>
            <w:r w:rsidRPr="009D44D8">
              <w:t>314,626</w:t>
            </w:r>
          </w:p>
        </w:tc>
        <w:tc>
          <w:tcPr>
            <w:tcW w:w="2229" w:type="dxa"/>
            <w:tcBorders>
              <w:top w:val="single" w:sz="4" w:space="0" w:color="auto"/>
            </w:tcBorders>
            <w:vAlign w:val="center"/>
          </w:tcPr>
          <w:p w14:paraId="44832E13" w14:textId="77777777" w:rsidR="00421D54" w:rsidRPr="009D44D8" w:rsidRDefault="00421D54" w:rsidP="00316B0E">
            <w:pPr>
              <w:jc w:val="center"/>
            </w:pPr>
            <w:r w:rsidRPr="009D44D8">
              <w:t>166,174</w:t>
            </w:r>
          </w:p>
        </w:tc>
      </w:tr>
      <w:tr w:rsidR="00421D54" w:rsidRPr="0020113E" w14:paraId="524F13AA" w14:textId="77777777" w:rsidTr="00421D54">
        <w:trPr>
          <w:cantSplit/>
          <w:trHeight w:val="144"/>
          <w:jc w:val="center"/>
        </w:trPr>
        <w:tc>
          <w:tcPr>
            <w:tcW w:w="1760" w:type="dxa"/>
            <w:noWrap/>
            <w:vAlign w:val="center"/>
          </w:tcPr>
          <w:p w14:paraId="39245F5F" w14:textId="77777777" w:rsidR="00421D54" w:rsidRPr="009D44D8" w:rsidRDefault="00421D54" w:rsidP="00316B0E">
            <w:pPr>
              <w:jc w:val="center"/>
            </w:pPr>
            <w:r w:rsidRPr="009D44D8">
              <w:t>Midcontinent</w:t>
            </w:r>
          </w:p>
        </w:tc>
        <w:tc>
          <w:tcPr>
            <w:tcW w:w="1530" w:type="dxa"/>
            <w:shd w:val="clear" w:color="auto" w:fill="auto"/>
            <w:vAlign w:val="center"/>
          </w:tcPr>
          <w:p w14:paraId="436B86C5" w14:textId="77777777" w:rsidR="00421D54" w:rsidRPr="009D44D8" w:rsidRDefault="00421D54" w:rsidP="00316B0E">
            <w:pPr>
              <w:jc w:val="center"/>
            </w:pPr>
            <w:r w:rsidRPr="009D44D8">
              <w:t>2.33</w:t>
            </w:r>
          </w:p>
        </w:tc>
        <w:tc>
          <w:tcPr>
            <w:tcW w:w="1800" w:type="dxa"/>
            <w:shd w:val="clear" w:color="auto" w:fill="auto"/>
            <w:vAlign w:val="center"/>
          </w:tcPr>
          <w:p w14:paraId="0F1E0371" w14:textId="77777777" w:rsidR="00421D54" w:rsidRPr="009D44D8" w:rsidRDefault="00421D54" w:rsidP="00316B0E">
            <w:pPr>
              <w:jc w:val="center"/>
            </w:pPr>
            <w:r w:rsidRPr="009D44D8">
              <w:t>4.14</w:t>
            </w:r>
          </w:p>
        </w:tc>
        <w:tc>
          <w:tcPr>
            <w:tcW w:w="1960" w:type="dxa"/>
            <w:vAlign w:val="center"/>
          </w:tcPr>
          <w:p w14:paraId="0D76D1A8" w14:textId="77777777" w:rsidR="00421D54" w:rsidRPr="009D44D8" w:rsidRDefault="00421D54" w:rsidP="00316B0E">
            <w:pPr>
              <w:jc w:val="center"/>
            </w:pPr>
            <w:r w:rsidRPr="009D44D8">
              <w:t>1,379,958</w:t>
            </w:r>
          </w:p>
        </w:tc>
        <w:tc>
          <w:tcPr>
            <w:tcW w:w="2229" w:type="dxa"/>
            <w:vAlign w:val="center"/>
          </w:tcPr>
          <w:p w14:paraId="2255D813" w14:textId="77777777" w:rsidR="00421D54" w:rsidRPr="009D44D8" w:rsidRDefault="00421D54" w:rsidP="00316B0E">
            <w:pPr>
              <w:jc w:val="center"/>
            </w:pPr>
            <w:r w:rsidRPr="009D44D8">
              <w:t>230,199</w:t>
            </w:r>
          </w:p>
        </w:tc>
      </w:tr>
      <w:tr w:rsidR="00421D54" w:rsidRPr="0020113E" w14:paraId="100A451A" w14:textId="77777777" w:rsidTr="00421D54">
        <w:trPr>
          <w:cantSplit/>
          <w:trHeight w:val="144"/>
          <w:jc w:val="center"/>
        </w:trPr>
        <w:tc>
          <w:tcPr>
            <w:tcW w:w="1760" w:type="dxa"/>
            <w:noWrap/>
            <w:vAlign w:val="center"/>
          </w:tcPr>
          <w:p w14:paraId="3EB23487" w14:textId="77777777" w:rsidR="00421D54" w:rsidRPr="009D44D8" w:rsidRDefault="00421D54" w:rsidP="00316B0E">
            <w:pPr>
              <w:jc w:val="center"/>
            </w:pPr>
            <w:r w:rsidRPr="009D44D8">
              <w:t>Rocky Mountain</w:t>
            </w:r>
          </w:p>
        </w:tc>
        <w:tc>
          <w:tcPr>
            <w:tcW w:w="1530" w:type="dxa"/>
            <w:shd w:val="clear" w:color="auto" w:fill="auto"/>
            <w:vAlign w:val="center"/>
          </w:tcPr>
          <w:p w14:paraId="5595FBBA" w14:textId="77777777" w:rsidR="00421D54" w:rsidRPr="009D44D8" w:rsidRDefault="00421D54" w:rsidP="00316B0E">
            <w:pPr>
              <w:jc w:val="center"/>
            </w:pPr>
            <w:r w:rsidRPr="009D44D8">
              <w:t>12.88</w:t>
            </w:r>
          </w:p>
        </w:tc>
        <w:tc>
          <w:tcPr>
            <w:tcW w:w="1800" w:type="dxa"/>
            <w:shd w:val="clear" w:color="auto" w:fill="auto"/>
            <w:vAlign w:val="center"/>
          </w:tcPr>
          <w:p w14:paraId="75E702DB" w14:textId="77777777" w:rsidR="00421D54" w:rsidRPr="009D44D8" w:rsidRDefault="00421D54" w:rsidP="00316B0E">
            <w:pPr>
              <w:jc w:val="center"/>
            </w:pPr>
            <w:r w:rsidRPr="009D44D8">
              <w:t>1.52</w:t>
            </w:r>
          </w:p>
        </w:tc>
        <w:tc>
          <w:tcPr>
            <w:tcW w:w="1960" w:type="dxa"/>
            <w:vAlign w:val="center"/>
          </w:tcPr>
          <w:p w14:paraId="3A65882A" w14:textId="77777777" w:rsidR="00421D54" w:rsidRPr="009D44D8" w:rsidRDefault="00421D54" w:rsidP="00316B0E">
            <w:pPr>
              <w:jc w:val="center"/>
            </w:pPr>
            <w:r w:rsidRPr="009D44D8">
              <w:t>154,300</w:t>
            </w:r>
          </w:p>
        </w:tc>
        <w:tc>
          <w:tcPr>
            <w:tcW w:w="2229" w:type="dxa"/>
            <w:vAlign w:val="center"/>
          </w:tcPr>
          <w:p w14:paraId="64258FCB" w14:textId="77777777" w:rsidR="00421D54" w:rsidRPr="009D44D8" w:rsidRDefault="00421D54" w:rsidP="00316B0E">
            <w:pPr>
              <w:jc w:val="center"/>
            </w:pPr>
            <w:r w:rsidRPr="009D44D8">
              <w:t>2,579,444</w:t>
            </w:r>
          </w:p>
        </w:tc>
      </w:tr>
      <w:tr w:rsidR="00421D54" w:rsidRPr="0020113E" w14:paraId="4349886E" w14:textId="77777777" w:rsidTr="00421D54">
        <w:trPr>
          <w:cantSplit/>
          <w:trHeight w:val="144"/>
          <w:jc w:val="center"/>
        </w:trPr>
        <w:tc>
          <w:tcPr>
            <w:tcW w:w="1760" w:type="dxa"/>
            <w:noWrap/>
            <w:vAlign w:val="center"/>
          </w:tcPr>
          <w:p w14:paraId="7509AE90" w14:textId="77777777" w:rsidR="00421D54" w:rsidRPr="009D44D8" w:rsidRDefault="00421D54" w:rsidP="00316B0E">
            <w:pPr>
              <w:jc w:val="center"/>
            </w:pPr>
            <w:r w:rsidRPr="009D44D8">
              <w:t>South West</w:t>
            </w:r>
          </w:p>
        </w:tc>
        <w:tc>
          <w:tcPr>
            <w:tcW w:w="1530" w:type="dxa"/>
            <w:shd w:val="clear" w:color="auto" w:fill="auto"/>
            <w:vAlign w:val="center"/>
          </w:tcPr>
          <w:p w14:paraId="0F7ACC64" w14:textId="77777777" w:rsidR="00421D54" w:rsidRPr="009D44D8" w:rsidRDefault="00421D54" w:rsidP="00316B0E">
            <w:pPr>
              <w:jc w:val="center"/>
            </w:pPr>
            <w:r w:rsidRPr="009D44D8">
              <w:t>3.32</w:t>
            </w:r>
          </w:p>
        </w:tc>
        <w:tc>
          <w:tcPr>
            <w:tcW w:w="1800" w:type="dxa"/>
            <w:shd w:val="clear" w:color="auto" w:fill="auto"/>
            <w:vAlign w:val="center"/>
          </w:tcPr>
          <w:p w14:paraId="74FFD864" w14:textId="77777777" w:rsidR="00421D54" w:rsidRPr="009D44D8" w:rsidRDefault="00421D54" w:rsidP="00316B0E">
            <w:pPr>
              <w:jc w:val="center"/>
            </w:pPr>
            <w:r w:rsidRPr="009D44D8">
              <w:t>19.47</w:t>
            </w:r>
          </w:p>
        </w:tc>
        <w:tc>
          <w:tcPr>
            <w:tcW w:w="1960" w:type="dxa"/>
            <w:vAlign w:val="center"/>
          </w:tcPr>
          <w:p w14:paraId="161D59C9" w14:textId="77777777" w:rsidR="00421D54" w:rsidRPr="009D44D8" w:rsidRDefault="00421D54" w:rsidP="00316B0E">
            <w:pPr>
              <w:jc w:val="center"/>
            </w:pPr>
            <w:r w:rsidRPr="009D44D8">
              <w:t>3,547</w:t>
            </w:r>
          </w:p>
        </w:tc>
        <w:tc>
          <w:tcPr>
            <w:tcW w:w="2229" w:type="dxa"/>
            <w:vAlign w:val="center"/>
          </w:tcPr>
          <w:p w14:paraId="7F0A2565" w14:textId="77777777" w:rsidR="00421D54" w:rsidRPr="009D44D8" w:rsidRDefault="00421D54" w:rsidP="00316B0E">
            <w:pPr>
              <w:jc w:val="center"/>
            </w:pPr>
            <w:r w:rsidRPr="009D44D8">
              <w:t>96,748</w:t>
            </w:r>
          </w:p>
        </w:tc>
      </w:tr>
      <w:tr w:rsidR="00421D54" w:rsidRPr="0020113E" w14:paraId="6023D832" w14:textId="77777777" w:rsidTr="00421D54">
        <w:trPr>
          <w:cantSplit/>
          <w:trHeight w:val="144"/>
          <w:jc w:val="center"/>
        </w:trPr>
        <w:tc>
          <w:tcPr>
            <w:tcW w:w="1760" w:type="dxa"/>
            <w:noWrap/>
            <w:vAlign w:val="center"/>
          </w:tcPr>
          <w:p w14:paraId="7703BDCC" w14:textId="77777777" w:rsidR="00421D54" w:rsidRPr="009D44D8" w:rsidRDefault="00421D54" w:rsidP="00316B0E">
            <w:pPr>
              <w:jc w:val="center"/>
            </w:pPr>
            <w:r w:rsidRPr="009D44D8">
              <w:t>West Coast</w:t>
            </w:r>
          </w:p>
        </w:tc>
        <w:tc>
          <w:tcPr>
            <w:tcW w:w="1530" w:type="dxa"/>
            <w:shd w:val="clear" w:color="auto" w:fill="auto"/>
            <w:vAlign w:val="center"/>
          </w:tcPr>
          <w:p w14:paraId="65953324" w14:textId="77777777" w:rsidR="00421D54" w:rsidRPr="009D44D8" w:rsidRDefault="00421D54" w:rsidP="00316B0E">
            <w:pPr>
              <w:jc w:val="center"/>
            </w:pPr>
            <w:r w:rsidRPr="009D44D8">
              <w:t>7.59</w:t>
            </w:r>
          </w:p>
        </w:tc>
        <w:tc>
          <w:tcPr>
            <w:tcW w:w="1800" w:type="dxa"/>
            <w:shd w:val="clear" w:color="auto" w:fill="auto"/>
            <w:vAlign w:val="center"/>
          </w:tcPr>
          <w:p w14:paraId="27D7EBFC" w14:textId="77777777" w:rsidR="00421D54" w:rsidRPr="009D44D8" w:rsidRDefault="00421D54" w:rsidP="00316B0E">
            <w:pPr>
              <w:jc w:val="center"/>
            </w:pPr>
            <w:r w:rsidRPr="009D44D8">
              <w:t>6.80</w:t>
            </w:r>
          </w:p>
        </w:tc>
        <w:tc>
          <w:tcPr>
            <w:tcW w:w="1960" w:type="dxa"/>
            <w:vAlign w:val="center"/>
          </w:tcPr>
          <w:p w14:paraId="2184D859" w14:textId="77777777" w:rsidR="00421D54" w:rsidRPr="009D44D8" w:rsidRDefault="00421D54" w:rsidP="00316B0E">
            <w:pPr>
              <w:jc w:val="center"/>
            </w:pPr>
            <w:r w:rsidRPr="009D44D8">
              <w:t>345,343</w:t>
            </w:r>
          </w:p>
        </w:tc>
        <w:tc>
          <w:tcPr>
            <w:tcW w:w="2229" w:type="dxa"/>
            <w:vAlign w:val="center"/>
          </w:tcPr>
          <w:p w14:paraId="006C91D9" w14:textId="77777777" w:rsidR="00421D54" w:rsidRPr="009D44D8" w:rsidRDefault="00421D54" w:rsidP="00316B0E">
            <w:pPr>
              <w:jc w:val="center"/>
            </w:pPr>
            <w:r w:rsidRPr="009D44D8">
              <w:t>304,048</w:t>
            </w:r>
          </w:p>
        </w:tc>
      </w:tr>
      <w:tr w:rsidR="00421D54" w:rsidRPr="0020113E" w14:paraId="22A0F964" w14:textId="77777777" w:rsidTr="00421D54">
        <w:trPr>
          <w:cantSplit/>
          <w:trHeight w:val="144"/>
          <w:jc w:val="center"/>
        </w:trPr>
        <w:tc>
          <w:tcPr>
            <w:tcW w:w="1760" w:type="dxa"/>
            <w:noWrap/>
            <w:vAlign w:val="center"/>
          </w:tcPr>
          <w:p w14:paraId="5A29D001" w14:textId="77777777" w:rsidR="00421D54" w:rsidRPr="009D44D8" w:rsidRDefault="00421D54" w:rsidP="00316B0E">
            <w:pPr>
              <w:jc w:val="center"/>
            </w:pPr>
            <w:r w:rsidRPr="009D44D8">
              <w:t>Gulf Coast</w:t>
            </w:r>
          </w:p>
        </w:tc>
        <w:tc>
          <w:tcPr>
            <w:tcW w:w="1530" w:type="dxa"/>
            <w:shd w:val="clear" w:color="auto" w:fill="auto"/>
            <w:vAlign w:val="center"/>
          </w:tcPr>
          <w:p w14:paraId="111D9381" w14:textId="77777777" w:rsidR="00421D54" w:rsidRPr="009D44D8" w:rsidRDefault="00421D54" w:rsidP="00316B0E">
            <w:pPr>
              <w:jc w:val="center"/>
            </w:pPr>
            <w:r w:rsidRPr="009D44D8">
              <w:t>2.32</w:t>
            </w:r>
          </w:p>
        </w:tc>
        <w:tc>
          <w:tcPr>
            <w:tcW w:w="1800" w:type="dxa"/>
            <w:shd w:val="clear" w:color="auto" w:fill="auto"/>
            <w:vAlign w:val="center"/>
          </w:tcPr>
          <w:p w14:paraId="36B066DF" w14:textId="77777777" w:rsidR="00421D54" w:rsidRPr="009D44D8" w:rsidRDefault="00421D54" w:rsidP="00316B0E">
            <w:pPr>
              <w:jc w:val="center"/>
            </w:pPr>
            <w:r w:rsidRPr="009D44D8">
              <w:t>7.08</w:t>
            </w:r>
          </w:p>
        </w:tc>
        <w:tc>
          <w:tcPr>
            <w:tcW w:w="1960" w:type="dxa"/>
            <w:vAlign w:val="center"/>
          </w:tcPr>
          <w:p w14:paraId="28675CE5" w14:textId="77777777" w:rsidR="00421D54" w:rsidRPr="009D44D8" w:rsidRDefault="00421D54" w:rsidP="00316B0E">
            <w:pPr>
              <w:jc w:val="center"/>
            </w:pPr>
            <w:r w:rsidRPr="009D44D8">
              <w:t>70,021</w:t>
            </w:r>
          </w:p>
        </w:tc>
        <w:tc>
          <w:tcPr>
            <w:tcW w:w="2229" w:type="dxa"/>
            <w:vAlign w:val="center"/>
          </w:tcPr>
          <w:p w14:paraId="2063758A" w14:textId="77777777" w:rsidR="00421D54" w:rsidRPr="009D44D8" w:rsidRDefault="00421D54" w:rsidP="00316B0E">
            <w:pPr>
              <w:jc w:val="center"/>
            </w:pPr>
            <w:r w:rsidRPr="009D44D8">
              <w:t>300,592</w:t>
            </w:r>
          </w:p>
        </w:tc>
      </w:tr>
    </w:tbl>
    <w:p w14:paraId="148C2508" w14:textId="62BAF95F" w:rsidR="00421D54" w:rsidRPr="00752421" w:rsidRDefault="00421D54" w:rsidP="00752421">
      <w:pPr>
        <w:pStyle w:val="TableNotes"/>
        <w:ind w:left="360" w:hanging="180"/>
        <w:rPr>
          <w:rFonts w:ascii="Times New Roman" w:hAnsi="Times New Roman"/>
          <w:sz w:val="20"/>
          <w:szCs w:val="20"/>
        </w:rPr>
      </w:pPr>
      <w:r w:rsidRPr="00752421">
        <w:rPr>
          <w:rFonts w:ascii="Times New Roman" w:hAnsi="Times New Roman"/>
          <w:sz w:val="24"/>
          <w:szCs w:val="24"/>
          <w:vertAlign w:val="superscript"/>
        </w:rPr>
        <w:t>a</w:t>
      </w:r>
      <w:r w:rsidR="00752421">
        <w:rPr>
          <w:rFonts w:ascii="Times New Roman" w:hAnsi="Times New Roman"/>
          <w:sz w:val="20"/>
          <w:szCs w:val="20"/>
        </w:rPr>
        <w:tab/>
      </w:r>
      <w:r w:rsidRPr="00752421">
        <w:rPr>
          <w:rFonts w:ascii="Times New Roman" w:hAnsi="Times New Roman"/>
          <w:sz w:val="20"/>
          <w:szCs w:val="20"/>
        </w:rPr>
        <w:t>Whole gas vent rates.</w:t>
      </w:r>
    </w:p>
    <w:p w14:paraId="358EC64A" w14:textId="174E5CB9" w:rsidR="00293B8D" w:rsidRDefault="001516E6" w:rsidP="00190328">
      <w:pPr>
        <w:pStyle w:val="ReportBodyText"/>
        <w:spacing w:before="240"/>
        <w:rPr>
          <w:color w:val="000000"/>
          <w:spacing w:val="-3"/>
          <w:w w:val="105"/>
        </w:rPr>
      </w:pPr>
      <w:r>
        <w:rPr>
          <w:color w:val="000000"/>
          <w:spacing w:val="-3"/>
          <w:w w:val="105"/>
        </w:rPr>
        <w:t xml:space="preserve">In order to utilize this information within the structure and methodology used in </w:t>
      </w:r>
      <w:r w:rsidRPr="00FB323A">
        <w:rPr>
          <w:color w:val="000000"/>
          <w:spacing w:val="-3"/>
          <w:w w:val="105"/>
        </w:rPr>
        <w:t>the tool, a weighted</w:t>
      </w:r>
      <w:r>
        <w:rPr>
          <w:color w:val="000000"/>
          <w:spacing w:val="-3"/>
          <w:w w:val="105"/>
        </w:rPr>
        <w:t xml:space="preserve"> vent rate was developed for all wells in a county. Calculation of a weighted vent rate was accomplished using the data in Table 3-2. For example, the updated default liquids unloading vent rate for the North East EIA Supply Region is calculated as follows (using the 2011 value of 153,773 wells in the North East as shown in Table 3-3):</w:t>
      </w:r>
    </w:p>
    <w:p w14:paraId="4159D43B" w14:textId="77777777" w:rsidR="00293B8D" w:rsidRDefault="00293B8D" w:rsidP="00421D54">
      <w:pPr>
        <w:pStyle w:val="ReportBodyText"/>
        <w:rPr>
          <w:color w:val="000000"/>
          <w:spacing w:val="-3"/>
          <w:w w:val="105"/>
        </w:rPr>
      </w:pPr>
      <w:r w:rsidRPr="003B736A">
        <w:rPr>
          <w:position w:val="-14"/>
        </w:rPr>
        <w:object w:dxaOrig="1300" w:dyaOrig="380" w14:anchorId="608FDE02">
          <v:shape id="_x0000_i1107" type="#_x0000_t75" style="width:66.8pt;height:19.6pt" o:ole="">
            <v:imagedata r:id="rId208" o:title=""/>
          </v:shape>
          <o:OLEObject Type="Embed" ProgID="Equation.3" ShapeID="_x0000_i1107" DrawAspect="Content" ObjectID="_1607759228" r:id="rId209"/>
        </w:object>
      </w:r>
      <w:r>
        <w:t xml:space="preserve">= </w:t>
      </w:r>
      <w:r w:rsidRPr="00335648">
        <w:t xml:space="preserve">32,421 </w:t>
      </w:r>
      <w:r w:rsidRPr="00335648">
        <w:rPr>
          <w:color w:val="000000"/>
        </w:rPr>
        <w:t>(</w:t>
      </w:r>
      <w:proofErr w:type="spellStart"/>
      <w:r w:rsidRPr="00335648">
        <w:rPr>
          <w:color w:val="000000"/>
        </w:rPr>
        <w:t>scf</w:t>
      </w:r>
      <w:proofErr w:type="spellEnd"/>
      <w:r w:rsidRPr="00335648">
        <w:rPr>
          <w:color w:val="000000"/>
        </w:rPr>
        <w:t>/</w:t>
      </w:r>
      <w:proofErr w:type="spellStart"/>
      <w:r w:rsidRPr="00335648">
        <w:rPr>
          <w:color w:val="000000"/>
        </w:rPr>
        <w:t>yr</w:t>
      </w:r>
      <w:proofErr w:type="spellEnd"/>
      <w:r w:rsidRPr="00335648">
        <w:rPr>
          <w:color w:val="000000"/>
        </w:rPr>
        <w:t>/well)</w:t>
      </w:r>
    </w:p>
    <w:p w14:paraId="2E2FC2FC" w14:textId="2F3F2CE5" w:rsidR="001516E6" w:rsidRDefault="00316B0E" w:rsidP="00421D54">
      <w:pPr>
        <w:pStyle w:val="ReportBodyText"/>
      </w:pPr>
      <w:r w:rsidRPr="00FD446E">
        <w:rPr>
          <w:color w:val="000000"/>
          <w:spacing w:val="-3"/>
          <w:w w:val="105"/>
        </w:rPr>
        <w:t xml:space="preserve">Table 3-3 </w:t>
      </w:r>
      <w:r w:rsidR="00421D54" w:rsidRPr="00FD446E">
        <w:rPr>
          <w:color w:val="000000"/>
          <w:spacing w:val="-3"/>
          <w:w w:val="105"/>
        </w:rPr>
        <w:t>shows the</w:t>
      </w:r>
      <w:r w:rsidR="00421D54">
        <w:rPr>
          <w:color w:val="000000"/>
          <w:spacing w:val="-3"/>
          <w:w w:val="105"/>
        </w:rPr>
        <w:t xml:space="preserve"> </w:t>
      </w:r>
      <w:r w:rsidR="001516E6">
        <w:rPr>
          <w:color w:val="000000"/>
          <w:spacing w:val="-3"/>
          <w:w w:val="105"/>
        </w:rPr>
        <w:t xml:space="preserve">resultant </w:t>
      </w:r>
      <w:r w:rsidR="00421D54">
        <w:rPr>
          <w:color w:val="000000"/>
          <w:spacing w:val="-3"/>
          <w:w w:val="105"/>
        </w:rPr>
        <w:t xml:space="preserve">default vent rates used in the </w:t>
      </w:r>
      <w:r w:rsidR="006C15FC">
        <w:rPr>
          <w:color w:val="000000"/>
          <w:spacing w:val="-3"/>
          <w:w w:val="105"/>
        </w:rPr>
        <w:t>tool</w:t>
      </w:r>
      <w:r w:rsidR="00421D54">
        <w:rPr>
          <w:color w:val="000000"/>
          <w:spacing w:val="-3"/>
          <w:w w:val="105"/>
        </w:rPr>
        <w:t xml:space="preserve"> </w:t>
      </w:r>
      <w:r w:rsidR="00421D54" w:rsidRPr="00411C00">
        <w:t>(data from the West Coast Region has been used for the State of Alaska)</w:t>
      </w:r>
      <w:r w:rsidR="00421D54" w:rsidRPr="00411C00">
        <w:rPr>
          <w:color w:val="000000"/>
          <w:spacing w:val="-3"/>
          <w:w w:val="105"/>
        </w:rPr>
        <w:t>.</w:t>
      </w:r>
      <w:r w:rsidR="006B4B99">
        <w:t xml:space="preserve"> </w:t>
      </w:r>
      <w:r w:rsidR="001516E6">
        <w:rPr>
          <w:color w:val="000000"/>
          <w:spacing w:val="-3"/>
          <w:w w:val="105"/>
        </w:rPr>
        <w:t>As these are annual vent rates, w</w:t>
      </w:r>
      <w:r w:rsidR="001516E6" w:rsidRPr="003B3443">
        <w:t>here this information is used in the tool, the frequency of liquids unloading venting has been set equal to one</w:t>
      </w:r>
      <w:r w:rsidR="001516E6">
        <w:t xml:space="preserve"> event per year. Additionally, as these rates reflect some level of control (through the use of plunger lifts), where this information is used in the </w:t>
      </w:r>
      <w:r w:rsidR="001516E6">
        <w:rPr>
          <w:color w:val="000000"/>
          <w:spacing w:val="-3"/>
          <w:w w:val="105"/>
        </w:rPr>
        <w:t>tool</w:t>
      </w:r>
      <w:r w:rsidR="001516E6">
        <w:t>, a value of “NA” is used for the control method, and no additional reduction from use of controls has been applied.</w:t>
      </w:r>
    </w:p>
    <w:tbl>
      <w:tblPr>
        <w:tblW w:w="7691"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29" w:type="dxa"/>
          <w:left w:w="58" w:type="dxa"/>
          <w:bottom w:w="29" w:type="dxa"/>
          <w:right w:w="58" w:type="dxa"/>
        </w:tblCellMar>
        <w:tblLook w:val="0000" w:firstRow="0" w:lastRow="0" w:firstColumn="0" w:lastColumn="0" w:noHBand="0" w:noVBand="0"/>
      </w:tblPr>
      <w:tblGrid>
        <w:gridCol w:w="3507"/>
        <w:gridCol w:w="1517"/>
        <w:gridCol w:w="2667"/>
      </w:tblGrid>
      <w:tr w:rsidR="00B10D5B" w:rsidRPr="0020113E" w14:paraId="43AE40D4" w14:textId="77777777" w:rsidTr="00752421">
        <w:trPr>
          <w:cantSplit/>
          <w:trHeight w:val="155"/>
          <w:tblHeader/>
          <w:jc w:val="center"/>
        </w:trPr>
        <w:tc>
          <w:tcPr>
            <w:tcW w:w="7691" w:type="dxa"/>
            <w:gridSpan w:val="3"/>
            <w:tcBorders>
              <w:top w:val="nil"/>
              <w:left w:val="nil"/>
              <w:bottom w:val="double" w:sz="4" w:space="0" w:color="auto"/>
              <w:right w:val="nil"/>
            </w:tcBorders>
            <w:shd w:val="clear" w:color="auto" w:fill="auto"/>
            <w:noWrap/>
            <w:vAlign w:val="bottom"/>
          </w:tcPr>
          <w:p w14:paraId="7958186F" w14:textId="77777777" w:rsidR="00B10D5B" w:rsidRPr="0020113E" w:rsidRDefault="00B10D5B" w:rsidP="00B10D5B">
            <w:pPr>
              <w:pStyle w:val="TableHeading"/>
              <w:rPr>
                <w:szCs w:val="24"/>
              </w:rPr>
            </w:pPr>
            <w:bookmarkStart w:id="62" w:name="_Toc534016966"/>
            <w:r w:rsidRPr="0020113E">
              <w:t xml:space="preserve">Table </w:t>
            </w:r>
            <w:r>
              <w:t>3-3. Default Liquids Unloading Vent Rates for the Tool</w:t>
            </w:r>
            <w:bookmarkEnd w:id="62"/>
          </w:p>
        </w:tc>
      </w:tr>
      <w:tr w:rsidR="00B10D5B" w:rsidRPr="0020113E" w14:paraId="62F7F858" w14:textId="77777777" w:rsidTr="00752421">
        <w:trPr>
          <w:cantSplit/>
          <w:trHeight w:val="155"/>
          <w:tblHeader/>
          <w:jc w:val="center"/>
        </w:trPr>
        <w:tc>
          <w:tcPr>
            <w:tcW w:w="3507" w:type="dxa"/>
            <w:tcBorders>
              <w:top w:val="double" w:sz="4" w:space="0" w:color="auto"/>
              <w:bottom w:val="single" w:sz="4" w:space="0" w:color="auto"/>
            </w:tcBorders>
            <w:shd w:val="clear" w:color="auto" w:fill="E6FEEA"/>
            <w:noWrap/>
            <w:vAlign w:val="center"/>
          </w:tcPr>
          <w:p w14:paraId="0EF9CB14" w14:textId="77777777" w:rsidR="00B10D5B" w:rsidRPr="009D44D8" w:rsidRDefault="00B10D5B" w:rsidP="00316B0E">
            <w:pPr>
              <w:jc w:val="center"/>
              <w:rPr>
                <w:b/>
                <w:bCs/>
                <w:color w:val="000000"/>
              </w:rPr>
            </w:pPr>
            <w:r>
              <w:rPr>
                <w:b/>
                <w:bCs/>
                <w:color w:val="000000"/>
              </w:rPr>
              <w:t xml:space="preserve">EIA Supply </w:t>
            </w:r>
            <w:r w:rsidRPr="002605A8">
              <w:rPr>
                <w:b/>
                <w:bCs/>
                <w:color w:val="000000"/>
              </w:rPr>
              <w:t>Region</w:t>
            </w:r>
          </w:p>
        </w:tc>
        <w:tc>
          <w:tcPr>
            <w:tcW w:w="1517" w:type="dxa"/>
            <w:tcBorders>
              <w:top w:val="double" w:sz="4" w:space="0" w:color="auto"/>
            </w:tcBorders>
            <w:shd w:val="clear" w:color="auto" w:fill="E6FEEA"/>
            <w:vAlign w:val="center"/>
          </w:tcPr>
          <w:p w14:paraId="1FF06B60" w14:textId="77777777" w:rsidR="00B10D5B" w:rsidRPr="009D44D8" w:rsidRDefault="00B10D5B" w:rsidP="00316B0E">
            <w:pPr>
              <w:jc w:val="center"/>
              <w:rPr>
                <w:b/>
                <w:bCs/>
                <w:color w:val="000000"/>
              </w:rPr>
            </w:pPr>
            <w:r w:rsidRPr="009D44D8">
              <w:rPr>
                <w:b/>
                <w:bCs/>
                <w:color w:val="000000"/>
              </w:rPr>
              <w:t>Gas Well Count</w:t>
            </w:r>
          </w:p>
        </w:tc>
        <w:tc>
          <w:tcPr>
            <w:tcW w:w="2666" w:type="dxa"/>
            <w:tcBorders>
              <w:top w:val="double" w:sz="4" w:space="0" w:color="auto"/>
            </w:tcBorders>
            <w:shd w:val="clear" w:color="auto" w:fill="E6FEEA"/>
            <w:vAlign w:val="center"/>
          </w:tcPr>
          <w:p w14:paraId="655402B0" w14:textId="77777777" w:rsidR="00B10D5B" w:rsidRPr="009D44D8" w:rsidRDefault="00B10D5B" w:rsidP="001516E6">
            <w:pPr>
              <w:jc w:val="center"/>
              <w:rPr>
                <w:b/>
                <w:bCs/>
                <w:color w:val="000000"/>
              </w:rPr>
            </w:pPr>
            <w:r>
              <w:rPr>
                <w:b/>
                <w:bCs/>
                <w:color w:val="000000"/>
              </w:rPr>
              <w:t>Default</w:t>
            </w:r>
            <w:r w:rsidRPr="009D44D8">
              <w:rPr>
                <w:b/>
                <w:bCs/>
                <w:color w:val="000000"/>
              </w:rPr>
              <w:t xml:space="preserve"> Vent Rate for all Wells (scf/yr/well)</w:t>
            </w:r>
          </w:p>
        </w:tc>
      </w:tr>
      <w:tr w:rsidR="00B10D5B" w:rsidRPr="0020113E" w14:paraId="488AB6AC" w14:textId="77777777" w:rsidTr="00752421">
        <w:trPr>
          <w:cantSplit/>
          <w:trHeight w:val="155"/>
          <w:jc w:val="center"/>
        </w:trPr>
        <w:tc>
          <w:tcPr>
            <w:tcW w:w="3507" w:type="dxa"/>
            <w:tcBorders>
              <w:top w:val="single" w:sz="4" w:space="0" w:color="auto"/>
            </w:tcBorders>
            <w:noWrap/>
            <w:vAlign w:val="center"/>
          </w:tcPr>
          <w:p w14:paraId="5DFF4313" w14:textId="77777777" w:rsidR="00B10D5B" w:rsidRPr="009D44D8" w:rsidRDefault="00B10D5B" w:rsidP="00316B0E">
            <w:pPr>
              <w:jc w:val="center"/>
            </w:pPr>
            <w:r w:rsidRPr="009D44D8">
              <w:t>North East</w:t>
            </w:r>
          </w:p>
        </w:tc>
        <w:tc>
          <w:tcPr>
            <w:tcW w:w="1517" w:type="dxa"/>
            <w:shd w:val="clear" w:color="auto" w:fill="auto"/>
            <w:vAlign w:val="center"/>
          </w:tcPr>
          <w:p w14:paraId="24BD1A74" w14:textId="77777777" w:rsidR="00B10D5B" w:rsidRPr="009D44D8" w:rsidRDefault="00B10D5B" w:rsidP="00316B0E">
            <w:pPr>
              <w:jc w:val="center"/>
              <w:rPr>
                <w:color w:val="000000"/>
              </w:rPr>
            </w:pPr>
            <w:r w:rsidRPr="009D44D8">
              <w:rPr>
                <w:color w:val="000000"/>
              </w:rPr>
              <w:t>153,773</w:t>
            </w:r>
          </w:p>
        </w:tc>
        <w:tc>
          <w:tcPr>
            <w:tcW w:w="2666" w:type="dxa"/>
            <w:shd w:val="clear" w:color="auto" w:fill="auto"/>
            <w:vAlign w:val="center"/>
          </w:tcPr>
          <w:p w14:paraId="05AC92DC" w14:textId="77777777" w:rsidR="00B10D5B" w:rsidRPr="009D44D8" w:rsidRDefault="00B10D5B" w:rsidP="00316B0E">
            <w:pPr>
              <w:jc w:val="center"/>
              <w:rPr>
                <w:color w:val="000000"/>
              </w:rPr>
            </w:pPr>
            <w:r w:rsidRPr="009D44D8">
              <w:rPr>
                <w:color w:val="000000"/>
              </w:rPr>
              <w:t>32,421</w:t>
            </w:r>
          </w:p>
        </w:tc>
      </w:tr>
      <w:tr w:rsidR="00B10D5B" w:rsidRPr="0020113E" w14:paraId="08FCBE3F" w14:textId="77777777" w:rsidTr="00752421">
        <w:trPr>
          <w:cantSplit/>
          <w:trHeight w:val="155"/>
          <w:jc w:val="center"/>
        </w:trPr>
        <w:tc>
          <w:tcPr>
            <w:tcW w:w="3507" w:type="dxa"/>
            <w:noWrap/>
            <w:vAlign w:val="center"/>
          </w:tcPr>
          <w:p w14:paraId="0C8EB988" w14:textId="77777777" w:rsidR="00B10D5B" w:rsidRPr="009D44D8" w:rsidRDefault="00B10D5B" w:rsidP="00316B0E">
            <w:pPr>
              <w:jc w:val="center"/>
            </w:pPr>
            <w:r w:rsidRPr="009D44D8">
              <w:t>Midcontinent</w:t>
            </w:r>
          </w:p>
        </w:tc>
        <w:tc>
          <w:tcPr>
            <w:tcW w:w="1517" w:type="dxa"/>
            <w:shd w:val="clear" w:color="auto" w:fill="auto"/>
            <w:vAlign w:val="center"/>
          </w:tcPr>
          <w:p w14:paraId="5A70501A" w14:textId="77777777" w:rsidR="00B10D5B" w:rsidRPr="009D44D8" w:rsidRDefault="00B10D5B" w:rsidP="00316B0E">
            <w:pPr>
              <w:jc w:val="center"/>
              <w:rPr>
                <w:color w:val="000000"/>
              </w:rPr>
            </w:pPr>
            <w:r w:rsidRPr="009D44D8">
              <w:rPr>
                <w:color w:val="000000"/>
              </w:rPr>
              <w:t>87,193</w:t>
            </w:r>
          </w:p>
        </w:tc>
        <w:tc>
          <w:tcPr>
            <w:tcW w:w="2666" w:type="dxa"/>
            <w:shd w:val="clear" w:color="auto" w:fill="auto"/>
            <w:vAlign w:val="center"/>
          </w:tcPr>
          <w:p w14:paraId="21BDCA0B" w14:textId="77777777" w:rsidR="00B10D5B" w:rsidRPr="009D44D8" w:rsidRDefault="00B10D5B" w:rsidP="00316B0E">
            <w:pPr>
              <w:jc w:val="center"/>
              <w:rPr>
                <w:color w:val="000000"/>
              </w:rPr>
            </w:pPr>
            <w:r w:rsidRPr="009D44D8">
              <w:rPr>
                <w:color w:val="000000"/>
              </w:rPr>
              <w:t>41,659</w:t>
            </w:r>
          </w:p>
        </w:tc>
      </w:tr>
      <w:tr w:rsidR="00B10D5B" w:rsidRPr="0020113E" w14:paraId="1EF62C23" w14:textId="77777777" w:rsidTr="00752421">
        <w:trPr>
          <w:cantSplit/>
          <w:trHeight w:val="155"/>
          <w:jc w:val="center"/>
        </w:trPr>
        <w:tc>
          <w:tcPr>
            <w:tcW w:w="3507" w:type="dxa"/>
            <w:noWrap/>
            <w:vAlign w:val="center"/>
          </w:tcPr>
          <w:p w14:paraId="631B3DD8" w14:textId="77777777" w:rsidR="00B10D5B" w:rsidRPr="009D44D8" w:rsidRDefault="00B10D5B" w:rsidP="00316B0E">
            <w:pPr>
              <w:jc w:val="center"/>
            </w:pPr>
            <w:r w:rsidRPr="009D44D8">
              <w:t>Rocky Mountain</w:t>
            </w:r>
          </w:p>
        </w:tc>
        <w:tc>
          <w:tcPr>
            <w:tcW w:w="1517" w:type="dxa"/>
            <w:shd w:val="clear" w:color="auto" w:fill="auto"/>
            <w:vAlign w:val="center"/>
          </w:tcPr>
          <w:p w14:paraId="272061D6" w14:textId="77777777" w:rsidR="00B10D5B" w:rsidRPr="009D44D8" w:rsidRDefault="00B10D5B" w:rsidP="00316B0E">
            <w:pPr>
              <w:jc w:val="center"/>
              <w:rPr>
                <w:color w:val="000000"/>
              </w:rPr>
            </w:pPr>
            <w:r w:rsidRPr="009D44D8">
              <w:rPr>
                <w:color w:val="000000"/>
              </w:rPr>
              <w:t>58,285</w:t>
            </w:r>
          </w:p>
        </w:tc>
        <w:tc>
          <w:tcPr>
            <w:tcW w:w="2666" w:type="dxa"/>
            <w:shd w:val="clear" w:color="auto" w:fill="auto"/>
            <w:vAlign w:val="center"/>
          </w:tcPr>
          <w:p w14:paraId="20560478" w14:textId="77777777" w:rsidR="00B10D5B" w:rsidRPr="009D44D8" w:rsidRDefault="00B10D5B" w:rsidP="00316B0E">
            <w:pPr>
              <w:jc w:val="center"/>
              <w:rPr>
                <w:color w:val="000000"/>
              </w:rPr>
            </w:pPr>
            <w:r w:rsidRPr="009D44D8">
              <w:rPr>
                <w:color w:val="000000"/>
              </w:rPr>
              <w:t>59,047</w:t>
            </w:r>
          </w:p>
        </w:tc>
      </w:tr>
      <w:tr w:rsidR="00B10D5B" w:rsidRPr="0020113E" w14:paraId="2CA8FA0B" w14:textId="77777777" w:rsidTr="00752421">
        <w:trPr>
          <w:cantSplit/>
          <w:trHeight w:val="155"/>
          <w:jc w:val="center"/>
        </w:trPr>
        <w:tc>
          <w:tcPr>
            <w:tcW w:w="3507" w:type="dxa"/>
            <w:noWrap/>
            <w:vAlign w:val="center"/>
          </w:tcPr>
          <w:p w14:paraId="65080B8F" w14:textId="77777777" w:rsidR="00B10D5B" w:rsidRPr="009D44D8" w:rsidRDefault="00B10D5B" w:rsidP="00316B0E">
            <w:pPr>
              <w:jc w:val="center"/>
            </w:pPr>
            <w:r w:rsidRPr="009D44D8">
              <w:t>South West</w:t>
            </w:r>
          </w:p>
        </w:tc>
        <w:tc>
          <w:tcPr>
            <w:tcW w:w="1517" w:type="dxa"/>
            <w:shd w:val="clear" w:color="auto" w:fill="auto"/>
            <w:vAlign w:val="center"/>
          </w:tcPr>
          <w:p w14:paraId="00B06CC8" w14:textId="77777777" w:rsidR="00B10D5B" w:rsidRPr="009D44D8" w:rsidRDefault="00B10D5B" w:rsidP="00316B0E">
            <w:pPr>
              <w:jc w:val="center"/>
              <w:rPr>
                <w:color w:val="000000"/>
              </w:rPr>
            </w:pPr>
            <w:r w:rsidRPr="009D44D8">
              <w:rPr>
                <w:color w:val="000000"/>
              </w:rPr>
              <w:t>41,919</w:t>
            </w:r>
          </w:p>
        </w:tc>
        <w:tc>
          <w:tcPr>
            <w:tcW w:w="2666" w:type="dxa"/>
            <w:shd w:val="clear" w:color="auto" w:fill="auto"/>
            <w:vAlign w:val="center"/>
          </w:tcPr>
          <w:p w14:paraId="0B49E37D" w14:textId="77777777" w:rsidR="00B10D5B" w:rsidRPr="009D44D8" w:rsidRDefault="00B10D5B" w:rsidP="00316B0E">
            <w:pPr>
              <w:jc w:val="center"/>
              <w:rPr>
                <w:color w:val="000000"/>
              </w:rPr>
            </w:pPr>
            <w:r w:rsidRPr="009D44D8">
              <w:rPr>
                <w:color w:val="000000"/>
              </w:rPr>
              <w:t>18,956</w:t>
            </w:r>
          </w:p>
        </w:tc>
      </w:tr>
      <w:tr w:rsidR="00B10D5B" w:rsidRPr="0020113E" w14:paraId="31D9479F" w14:textId="77777777" w:rsidTr="00752421">
        <w:trPr>
          <w:cantSplit/>
          <w:trHeight w:val="155"/>
          <w:jc w:val="center"/>
        </w:trPr>
        <w:tc>
          <w:tcPr>
            <w:tcW w:w="3507" w:type="dxa"/>
            <w:tcBorders>
              <w:bottom w:val="single" w:sz="4" w:space="0" w:color="auto"/>
            </w:tcBorders>
            <w:noWrap/>
            <w:vAlign w:val="center"/>
          </w:tcPr>
          <w:p w14:paraId="698D4FD9" w14:textId="77777777" w:rsidR="00B10D5B" w:rsidRPr="009D44D8" w:rsidRDefault="00B10D5B" w:rsidP="00316B0E">
            <w:pPr>
              <w:jc w:val="center"/>
            </w:pPr>
            <w:r w:rsidRPr="009D44D8">
              <w:t>West Coast</w:t>
            </w:r>
          </w:p>
        </w:tc>
        <w:tc>
          <w:tcPr>
            <w:tcW w:w="1517" w:type="dxa"/>
            <w:tcBorders>
              <w:bottom w:val="single" w:sz="4" w:space="0" w:color="auto"/>
            </w:tcBorders>
            <w:shd w:val="clear" w:color="auto" w:fill="auto"/>
            <w:vAlign w:val="center"/>
          </w:tcPr>
          <w:p w14:paraId="6D3D23D7" w14:textId="77777777" w:rsidR="00B10D5B" w:rsidRPr="009D44D8" w:rsidRDefault="00B10D5B" w:rsidP="00316B0E">
            <w:pPr>
              <w:jc w:val="center"/>
              <w:rPr>
                <w:color w:val="000000"/>
              </w:rPr>
            </w:pPr>
            <w:r w:rsidRPr="009D44D8">
              <w:rPr>
                <w:color w:val="000000"/>
              </w:rPr>
              <w:t>1,516</w:t>
            </w:r>
          </w:p>
        </w:tc>
        <w:tc>
          <w:tcPr>
            <w:tcW w:w="2666" w:type="dxa"/>
            <w:tcBorders>
              <w:bottom w:val="single" w:sz="4" w:space="0" w:color="auto"/>
            </w:tcBorders>
            <w:shd w:val="clear" w:color="auto" w:fill="auto"/>
            <w:vAlign w:val="center"/>
          </w:tcPr>
          <w:p w14:paraId="5D94D5C1" w14:textId="77777777" w:rsidR="00B10D5B" w:rsidRPr="009D44D8" w:rsidRDefault="00B10D5B" w:rsidP="00316B0E">
            <w:pPr>
              <w:jc w:val="center"/>
              <w:rPr>
                <w:color w:val="000000"/>
              </w:rPr>
            </w:pPr>
            <w:r w:rsidRPr="009D44D8">
              <w:rPr>
                <w:color w:val="000000"/>
              </w:rPr>
              <w:t>46,884</w:t>
            </w:r>
          </w:p>
        </w:tc>
      </w:tr>
      <w:tr w:rsidR="00B10D5B" w:rsidRPr="0020113E" w14:paraId="33BAF4BB" w14:textId="77777777" w:rsidTr="00752421">
        <w:trPr>
          <w:cantSplit/>
          <w:trHeight w:val="155"/>
          <w:jc w:val="center"/>
        </w:trPr>
        <w:tc>
          <w:tcPr>
            <w:tcW w:w="3507" w:type="dxa"/>
            <w:tcBorders>
              <w:top w:val="single" w:sz="4" w:space="0" w:color="auto"/>
              <w:bottom w:val="double" w:sz="4" w:space="0" w:color="auto"/>
            </w:tcBorders>
            <w:noWrap/>
            <w:vAlign w:val="center"/>
          </w:tcPr>
          <w:p w14:paraId="779D77EC" w14:textId="77777777" w:rsidR="00B10D5B" w:rsidRPr="009D44D8" w:rsidRDefault="00B10D5B" w:rsidP="00316B0E">
            <w:pPr>
              <w:jc w:val="center"/>
            </w:pPr>
            <w:r w:rsidRPr="009D44D8">
              <w:t>Gulf Coast</w:t>
            </w:r>
          </w:p>
        </w:tc>
        <w:tc>
          <w:tcPr>
            <w:tcW w:w="1517" w:type="dxa"/>
            <w:tcBorders>
              <w:top w:val="single" w:sz="4" w:space="0" w:color="auto"/>
              <w:bottom w:val="double" w:sz="4" w:space="0" w:color="auto"/>
            </w:tcBorders>
            <w:shd w:val="clear" w:color="auto" w:fill="auto"/>
            <w:vAlign w:val="center"/>
          </w:tcPr>
          <w:p w14:paraId="6F0E9EC7" w14:textId="77777777" w:rsidR="00B10D5B" w:rsidRPr="009D44D8" w:rsidRDefault="00B10D5B" w:rsidP="00316B0E">
            <w:pPr>
              <w:jc w:val="center"/>
              <w:rPr>
                <w:color w:val="000000"/>
              </w:rPr>
            </w:pPr>
            <w:r w:rsidRPr="009D44D8">
              <w:rPr>
                <w:color w:val="000000"/>
              </w:rPr>
              <w:t>71,629</w:t>
            </w:r>
          </w:p>
        </w:tc>
        <w:tc>
          <w:tcPr>
            <w:tcW w:w="2666" w:type="dxa"/>
            <w:tcBorders>
              <w:top w:val="single" w:sz="4" w:space="0" w:color="auto"/>
              <w:bottom w:val="double" w:sz="4" w:space="0" w:color="auto"/>
            </w:tcBorders>
            <w:shd w:val="clear" w:color="auto" w:fill="auto"/>
            <w:vAlign w:val="center"/>
          </w:tcPr>
          <w:p w14:paraId="1EEE36D9" w14:textId="77777777" w:rsidR="00B10D5B" w:rsidRPr="009D44D8" w:rsidRDefault="00B10D5B" w:rsidP="00316B0E">
            <w:pPr>
              <w:jc w:val="center"/>
              <w:rPr>
                <w:color w:val="000000"/>
              </w:rPr>
            </w:pPr>
            <w:r w:rsidRPr="009D44D8">
              <w:rPr>
                <w:color w:val="000000"/>
              </w:rPr>
              <w:t>22,913</w:t>
            </w:r>
          </w:p>
        </w:tc>
      </w:tr>
    </w:tbl>
    <w:p w14:paraId="375C1383" w14:textId="378E2D5C" w:rsidR="005F4D40" w:rsidRDefault="005F4D40" w:rsidP="000E361D">
      <w:pPr>
        <w:spacing w:after="240"/>
        <w:rPr>
          <w:rFonts w:eastAsia="Calibri"/>
          <w:szCs w:val="24"/>
          <w:u w:val="single"/>
        </w:rPr>
      </w:pPr>
      <w:r w:rsidRPr="005A543C">
        <w:rPr>
          <w:rFonts w:eastAsia="Calibri"/>
          <w:szCs w:val="24"/>
          <w:u w:val="single"/>
        </w:rPr>
        <w:t>Extrapolation to county-level emissions</w:t>
      </w:r>
    </w:p>
    <w:p w14:paraId="62655577" w14:textId="77777777" w:rsidR="005F4D40" w:rsidRPr="005A543C" w:rsidRDefault="005F4D40" w:rsidP="00752421">
      <w:pPr>
        <w:pStyle w:val="ReportBodyText"/>
      </w:pPr>
      <w:r w:rsidRPr="005A543C">
        <w:t xml:space="preserve">The total county-level emissions from all </w:t>
      </w:r>
      <w:r>
        <w:t>liquids unloading</w:t>
      </w:r>
      <w:r w:rsidRPr="005A543C">
        <w:t xml:space="preserve"> are evaluated following Equation </w:t>
      </w:r>
      <w:r w:rsidR="002721B3">
        <w:t>42</w:t>
      </w:r>
      <w:r w:rsidRPr="005A543C">
        <w:t>:</w:t>
      </w:r>
    </w:p>
    <w:p w14:paraId="648C9E01" w14:textId="77777777" w:rsidR="005F4D40" w:rsidRPr="005A543C" w:rsidRDefault="005F4D40" w:rsidP="005F4D40">
      <w:pPr>
        <w:snapToGrid w:val="0"/>
        <w:spacing w:after="200" w:line="276" w:lineRule="auto"/>
        <w:rPr>
          <w:rFonts w:eastAsia="Calibri"/>
          <w:szCs w:val="24"/>
        </w:rPr>
      </w:pPr>
      <w:r w:rsidRPr="005A543C">
        <w:rPr>
          <w:rFonts w:eastAsia="Calibri"/>
          <w:szCs w:val="24"/>
        </w:rPr>
        <w:t xml:space="preserve">Equation </w:t>
      </w:r>
      <w:r w:rsidR="002721B3">
        <w:rPr>
          <w:rFonts w:eastAsia="Calibri"/>
          <w:szCs w:val="24"/>
        </w:rPr>
        <w:t>42</w:t>
      </w:r>
      <w:r w:rsidRPr="005A543C">
        <w:rPr>
          <w:rFonts w:eastAsia="Calibri"/>
          <w:szCs w:val="24"/>
        </w:rPr>
        <w:t>)</w:t>
      </w:r>
      <w:r w:rsidRPr="005A543C">
        <w:rPr>
          <w:rFonts w:eastAsia="Calibri"/>
          <w:szCs w:val="24"/>
        </w:rPr>
        <w:tab/>
      </w:r>
      <w:r w:rsidR="00151173" w:rsidRPr="005A543C">
        <w:rPr>
          <w:rFonts w:eastAsia="Calibri"/>
          <w:position w:val="-14"/>
          <w:szCs w:val="24"/>
        </w:rPr>
        <w:object w:dxaOrig="7300" w:dyaOrig="380" w14:anchorId="0A44EBBD">
          <v:shape id="_x0000_i1108" type="#_x0000_t75" style="width:360.6pt;height:19.6pt" o:ole="">
            <v:imagedata r:id="rId210" o:title=""/>
          </v:shape>
          <o:OLEObject Type="Embed" ProgID="Equation.3" ShapeID="_x0000_i1108" DrawAspect="Content" ObjectID="_1607759229" r:id="rId211"/>
        </w:object>
      </w:r>
    </w:p>
    <w:p w14:paraId="01967C29" w14:textId="77777777" w:rsidR="005F4D40" w:rsidRPr="005A543C" w:rsidRDefault="005F4D40" w:rsidP="005F4D40">
      <w:pPr>
        <w:snapToGrid w:val="0"/>
        <w:spacing w:after="120"/>
        <w:rPr>
          <w:rFonts w:eastAsia="Calibri"/>
          <w:szCs w:val="24"/>
        </w:rPr>
      </w:pPr>
      <w:r w:rsidRPr="005A543C">
        <w:rPr>
          <w:rFonts w:eastAsia="Calibri"/>
          <w:szCs w:val="24"/>
        </w:rPr>
        <w:t>where:</w:t>
      </w:r>
    </w:p>
    <w:p w14:paraId="0525E4AD" w14:textId="77777777" w:rsidR="005F4D40" w:rsidRPr="005A543C" w:rsidRDefault="005F4D40" w:rsidP="005F4D40">
      <w:pPr>
        <w:ind w:left="360"/>
        <w:rPr>
          <w:rFonts w:eastAsia="Calibri"/>
          <w:szCs w:val="24"/>
        </w:rPr>
      </w:pPr>
      <w:r w:rsidRPr="005A543C">
        <w:rPr>
          <w:rFonts w:eastAsia="Calibri"/>
          <w:i/>
          <w:szCs w:val="24"/>
        </w:rPr>
        <w:t>E</w:t>
      </w:r>
      <w:r w:rsidRPr="00601423">
        <w:rPr>
          <w:rFonts w:eastAsia="Calibri"/>
          <w:i/>
          <w:szCs w:val="24"/>
          <w:vertAlign w:val="subscript"/>
        </w:rPr>
        <w:t>liquids unloading,TOTAL</w:t>
      </w:r>
      <w:r w:rsidRPr="005A543C">
        <w:rPr>
          <w:rFonts w:eastAsia="Calibri"/>
          <w:szCs w:val="24"/>
        </w:rPr>
        <w:t xml:space="preserve"> are the total county-wide emissions of pollutant i from </w:t>
      </w:r>
      <w:r>
        <w:rPr>
          <w:szCs w:val="24"/>
        </w:rPr>
        <w:t>liquids unloading</w:t>
      </w:r>
      <w:r w:rsidRPr="005A543C">
        <w:rPr>
          <w:rFonts w:eastAsia="Calibri"/>
          <w:szCs w:val="24"/>
        </w:rPr>
        <w:t xml:space="preserve"> [tons/yr]</w:t>
      </w:r>
    </w:p>
    <w:p w14:paraId="19C261AC" w14:textId="77777777" w:rsidR="005F4D40" w:rsidRPr="005A543C" w:rsidRDefault="005F4D40" w:rsidP="005F4D40">
      <w:pPr>
        <w:ind w:left="360"/>
        <w:rPr>
          <w:rFonts w:eastAsia="Calibri"/>
          <w:szCs w:val="24"/>
        </w:rPr>
      </w:pPr>
      <w:r w:rsidRPr="005A543C">
        <w:rPr>
          <w:rFonts w:eastAsia="Calibri"/>
          <w:i/>
          <w:szCs w:val="24"/>
        </w:rPr>
        <w:t>E</w:t>
      </w:r>
      <w:r>
        <w:rPr>
          <w:rFonts w:eastAsia="Calibri"/>
          <w:i/>
          <w:szCs w:val="24"/>
          <w:vertAlign w:val="subscript"/>
        </w:rPr>
        <w:t>liquids unloading</w:t>
      </w:r>
      <w:r w:rsidRPr="005A543C">
        <w:rPr>
          <w:rFonts w:eastAsia="Calibri"/>
          <w:i/>
          <w:szCs w:val="24"/>
          <w:vertAlign w:val="subscript"/>
        </w:rPr>
        <w:t>,i</w:t>
      </w:r>
      <w:r w:rsidRPr="005A543C">
        <w:rPr>
          <w:rFonts w:eastAsia="Calibri"/>
          <w:szCs w:val="24"/>
        </w:rPr>
        <w:t xml:space="preserve"> are the </w:t>
      </w:r>
      <w:r>
        <w:rPr>
          <w:szCs w:val="24"/>
        </w:rPr>
        <w:t>liquids unloading</w:t>
      </w:r>
      <w:r w:rsidRPr="005A543C">
        <w:rPr>
          <w:rFonts w:eastAsia="Calibri"/>
          <w:szCs w:val="24"/>
        </w:rPr>
        <w:t xml:space="preserve"> emissions from a single </w:t>
      </w:r>
      <w:r>
        <w:rPr>
          <w:szCs w:val="24"/>
        </w:rPr>
        <w:t>liquids unloading</w:t>
      </w:r>
      <w:r w:rsidRPr="005A543C">
        <w:rPr>
          <w:rFonts w:eastAsia="Calibri"/>
          <w:szCs w:val="24"/>
        </w:rPr>
        <w:t xml:space="preserve"> event [tons/event]</w:t>
      </w:r>
    </w:p>
    <w:p w14:paraId="5129B186" w14:textId="77777777" w:rsidR="005F4D40" w:rsidRPr="005A543C" w:rsidRDefault="005F4D40" w:rsidP="005F4D40">
      <w:pPr>
        <w:ind w:left="360"/>
        <w:rPr>
          <w:rFonts w:eastAsia="Calibri"/>
          <w:szCs w:val="24"/>
        </w:rPr>
      </w:pPr>
      <w:r w:rsidRPr="005A543C">
        <w:rPr>
          <w:rFonts w:eastAsia="Calibri"/>
          <w:i/>
          <w:szCs w:val="24"/>
        </w:rPr>
        <w:t>N</w:t>
      </w:r>
      <w:r>
        <w:rPr>
          <w:rFonts w:eastAsia="Calibri"/>
          <w:i/>
          <w:szCs w:val="24"/>
          <w:vertAlign w:val="subscript"/>
        </w:rPr>
        <w:t>blowdowns</w:t>
      </w:r>
      <w:r w:rsidRPr="005A543C">
        <w:rPr>
          <w:rFonts w:eastAsia="Calibri"/>
          <w:i/>
          <w:szCs w:val="24"/>
        </w:rPr>
        <w:t xml:space="preserve"> </w:t>
      </w:r>
      <w:r w:rsidRPr="005A543C">
        <w:rPr>
          <w:rFonts w:eastAsia="Calibri"/>
          <w:szCs w:val="24"/>
        </w:rPr>
        <w:t xml:space="preserve">is the </w:t>
      </w:r>
      <w:r w:rsidR="00A07022">
        <w:rPr>
          <w:rFonts w:eastAsia="Calibri"/>
          <w:szCs w:val="24"/>
        </w:rPr>
        <w:t>number</w:t>
      </w:r>
      <w:r w:rsidRPr="005A543C">
        <w:rPr>
          <w:rFonts w:eastAsia="Calibri"/>
          <w:szCs w:val="24"/>
        </w:rPr>
        <w:t xml:space="preserve"> of annual </w:t>
      </w:r>
      <w:r>
        <w:rPr>
          <w:szCs w:val="24"/>
        </w:rPr>
        <w:t>blowdowns</w:t>
      </w:r>
      <w:r w:rsidRPr="005A543C">
        <w:rPr>
          <w:rFonts w:eastAsia="Calibri"/>
          <w:szCs w:val="24"/>
        </w:rPr>
        <w:t xml:space="preserve"> per well in the </w:t>
      </w:r>
      <w:r w:rsidR="00C52158">
        <w:rPr>
          <w:rFonts w:eastAsia="Calibri"/>
          <w:szCs w:val="24"/>
        </w:rPr>
        <w:t>county</w:t>
      </w:r>
      <w:r w:rsidRPr="005A543C">
        <w:rPr>
          <w:rFonts w:eastAsia="Calibri"/>
          <w:szCs w:val="24"/>
        </w:rPr>
        <w:t xml:space="preserve"> [event/yr-well]</w:t>
      </w:r>
    </w:p>
    <w:p w14:paraId="478C386E" w14:textId="77777777" w:rsidR="005F4D40" w:rsidRDefault="00151173" w:rsidP="005F4D40">
      <w:pPr>
        <w:ind w:left="360"/>
        <w:rPr>
          <w:rFonts w:eastAsia="Calibri"/>
          <w:szCs w:val="24"/>
        </w:rPr>
      </w:pPr>
      <w:r>
        <w:rPr>
          <w:rFonts w:eastAsia="Calibri"/>
          <w:i/>
          <w:szCs w:val="24"/>
        </w:rPr>
        <w:t>W</w:t>
      </w:r>
      <w:r>
        <w:rPr>
          <w:rFonts w:eastAsia="Calibri"/>
          <w:i/>
          <w:szCs w:val="24"/>
          <w:vertAlign w:val="subscript"/>
        </w:rPr>
        <w:t>gas</w:t>
      </w:r>
      <w:r w:rsidR="005F4D40" w:rsidRPr="005A543C">
        <w:rPr>
          <w:rFonts w:eastAsia="Calibri"/>
          <w:i/>
          <w:szCs w:val="24"/>
        </w:rPr>
        <w:t xml:space="preserve"> </w:t>
      </w:r>
      <w:r w:rsidR="005F4D40" w:rsidRPr="005A543C">
        <w:rPr>
          <w:rFonts w:eastAsia="Calibri"/>
          <w:szCs w:val="24"/>
        </w:rPr>
        <w:t xml:space="preserve">is the total number of active </w:t>
      </w:r>
      <w:r w:rsidR="005F4D40" w:rsidRPr="00DF7747">
        <w:rPr>
          <w:rFonts w:eastAsia="Calibri"/>
          <w:szCs w:val="24"/>
        </w:rPr>
        <w:t>gas</w:t>
      </w:r>
      <w:r w:rsidR="005F4D40" w:rsidRPr="005A543C">
        <w:rPr>
          <w:rFonts w:eastAsia="Calibri"/>
          <w:szCs w:val="24"/>
        </w:rPr>
        <w:t xml:space="preserve"> wells in the county for a particular year [well]</w:t>
      </w:r>
    </w:p>
    <w:p w14:paraId="695D9C57" w14:textId="77777777" w:rsidR="005F4D40" w:rsidRPr="005A543C" w:rsidRDefault="005F4D40" w:rsidP="005F4D40">
      <w:pPr>
        <w:ind w:left="360"/>
        <w:rPr>
          <w:rFonts w:eastAsia="Calibri"/>
          <w:szCs w:val="24"/>
        </w:rPr>
      </w:pPr>
      <w:r w:rsidRPr="005A543C">
        <w:rPr>
          <w:rFonts w:eastAsia="Calibri"/>
          <w:i/>
          <w:szCs w:val="24"/>
        </w:rPr>
        <w:t>F</w:t>
      </w:r>
      <w:r w:rsidRPr="005A543C">
        <w:rPr>
          <w:rFonts w:eastAsia="Calibri"/>
          <w:i/>
          <w:szCs w:val="24"/>
          <w:vertAlign w:val="subscript"/>
        </w:rPr>
        <w:t>control,device</w:t>
      </w:r>
      <w:r w:rsidRPr="005A543C">
        <w:rPr>
          <w:rFonts w:eastAsia="Calibri"/>
          <w:szCs w:val="24"/>
        </w:rPr>
        <w:t xml:space="preserve"> is the fraction of </w:t>
      </w:r>
      <w:r>
        <w:rPr>
          <w:szCs w:val="24"/>
        </w:rPr>
        <w:t>liquids unloading</w:t>
      </w:r>
      <w:r w:rsidRPr="005A543C">
        <w:rPr>
          <w:rFonts w:eastAsia="Calibri"/>
          <w:szCs w:val="24"/>
        </w:rPr>
        <w:t xml:space="preserve"> in the </w:t>
      </w:r>
      <w:r w:rsidR="00C52158">
        <w:rPr>
          <w:rFonts w:eastAsia="Calibri"/>
          <w:szCs w:val="24"/>
        </w:rPr>
        <w:t>county</w:t>
      </w:r>
      <w:r w:rsidRPr="005A543C">
        <w:rPr>
          <w:rFonts w:eastAsia="Calibri"/>
          <w:szCs w:val="24"/>
        </w:rPr>
        <w:t xml:space="preserve"> that were controlled</w:t>
      </w:r>
    </w:p>
    <w:p w14:paraId="4743A147" w14:textId="77777777" w:rsidR="005F4D40" w:rsidRPr="005A543C" w:rsidRDefault="005F4D40" w:rsidP="005F4D40">
      <w:pPr>
        <w:ind w:left="360"/>
        <w:rPr>
          <w:rFonts w:eastAsia="Calibri"/>
          <w:szCs w:val="24"/>
        </w:rPr>
      </w:pPr>
      <w:r w:rsidRPr="005A543C">
        <w:rPr>
          <w:rFonts w:eastAsia="Calibri"/>
          <w:i/>
          <w:szCs w:val="24"/>
        </w:rPr>
        <w:t>C</w:t>
      </w:r>
      <w:r w:rsidRPr="005A543C">
        <w:rPr>
          <w:rFonts w:eastAsia="Calibri"/>
          <w:i/>
          <w:szCs w:val="24"/>
          <w:vertAlign w:val="subscript"/>
        </w:rPr>
        <w:t>efficiency</w:t>
      </w:r>
      <w:r w:rsidRPr="005A543C">
        <w:rPr>
          <w:rFonts w:eastAsia="Calibri"/>
          <w:szCs w:val="24"/>
        </w:rPr>
        <w:t xml:space="preserve"> is the control efficiency of the control technology used (plunger lifts for example)</w:t>
      </w:r>
    </w:p>
    <w:p w14:paraId="088EFB4F" w14:textId="77777777" w:rsidR="005F4D40" w:rsidRDefault="005F4D40" w:rsidP="005F4D40">
      <w:pPr>
        <w:rPr>
          <w:rFonts w:eastAsia="Calibri"/>
          <w:szCs w:val="24"/>
        </w:rPr>
      </w:pPr>
    </w:p>
    <w:p w14:paraId="704BC95B" w14:textId="77777777" w:rsidR="005F4D40" w:rsidRPr="00C307AE" w:rsidRDefault="005F4D40" w:rsidP="005F4D40">
      <w:pPr>
        <w:rPr>
          <w:u w:val="single"/>
        </w:rPr>
      </w:pPr>
      <w:r w:rsidRPr="00C307AE">
        <w:rPr>
          <w:u w:val="single"/>
        </w:rPr>
        <w:t>Example</w:t>
      </w:r>
      <w:r>
        <w:rPr>
          <w:u w:val="single"/>
        </w:rPr>
        <w:t xml:space="preserve"> Calculation for Liquids Unloading</w:t>
      </w:r>
      <w:r w:rsidRPr="00C307AE">
        <w:rPr>
          <w:u w:val="single"/>
        </w:rPr>
        <w:t>:</w:t>
      </w:r>
    </w:p>
    <w:p w14:paraId="2678A916" w14:textId="77777777" w:rsidR="005F4D40" w:rsidRPr="00C307AE" w:rsidRDefault="005F4D40" w:rsidP="005F4D40"/>
    <w:p w14:paraId="7DFB82BC" w14:textId="77777777" w:rsidR="005F4D40" w:rsidRDefault="005F4D40" w:rsidP="00752421">
      <w:pPr>
        <w:pStyle w:val="ReportBodyText"/>
      </w:pPr>
      <w:r w:rsidRPr="00C307AE">
        <w:t xml:space="preserve">Using the equations </w:t>
      </w:r>
      <w:r w:rsidRPr="001E5C6F">
        <w:t>provided above, VOC</w:t>
      </w:r>
      <w:r w:rsidRPr="00C307AE">
        <w:rPr>
          <w:vertAlign w:val="subscript"/>
        </w:rPr>
        <w:t xml:space="preserve"> </w:t>
      </w:r>
      <w:r w:rsidRPr="00C307AE">
        <w:t xml:space="preserve">emissions from </w:t>
      </w:r>
      <w:r>
        <w:t xml:space="preserve">liquids unloading </w:t>
      </w:r>
      <w:r w:rsidRPr="00C307AE">
        <w:t xml:space="preserve">in </w:t>
      </w:r>
      <w:r>
        <w:t>Cleburne</w:t>
      </w:r>
      <w:r w:rsidRPr="00C307AE">
        <w:t xml:space="preserve"> County, Arkansas were calculated as follows:</w:t>
      </w:r>
    </w:p>
    <w:p w14:paraId="34D36D05" w14:textId="77777777" w:rsidR="005F4D40" w:rsidRPr="00C307AE" w:rsidRDefault="005F4D40" w:rsidP="005F4D40">
      <w:r w:rsidRPr="0014383E">
        <w:rPr>
          <w:rFonts w:eastAsia="Calibri"/>
          <w:position w:val="-62"/>
        </w:rPr>
        <w:object w:dxaOrig="5240" w:dyaOrig="1359" w14:anchorId="1114728D">
          <v:shape id="_x0000_i1109" type="#_x0000_t75" style="width:261.5pt;height:70.25pt" o:ole="">
            <v:imagedata r:id="rId212" o:title=""/>
          </v:shape>
          <o:OLEObject Type="Embed" ProgID="Equation.3" ShapeID="_x0000_i1109" DrawAspect="Content" ObjectID="_1607759230" r:id="rId213"/>
        </w:object>
      </w:r>
    </w:p>
    <w:p w14:paraId="2E0A2312" w14:textId="77777777" w:rsidR="005F4D40" w:rsidRPr="00590B8A" w:rsidRDefault="005F4D40" w:rsidP="005F4D40">
      <w:r w:rsidRPr="00590B8A">
        <w:t xml:space="preserve"> </w:t>
      </w:r>
    </w:p>
    <w:p w14:paraId="55F0439A" w14:textId="77777777" w:rsidR="005F4D40" w:rsidRPr="00590B8A" w:rsidRDefault="005F4D40" w:rsidP="005F4D40">
      <w:r w:rsidRPr="00590B8A">
        <w:t>where:</w:t>
      </w:r>
    </w:p>
    <w:p w14:paraId="7D5E5185" w14:textId="77777777" w:rsidR="005F4D40" w:rsidRPr="00590B8A" w:rsidRDefault="005F4D40" w:rsidP="005F4D40">
      <w:pPr>
        <w:ind w:left="360"/>
      </w:pPr>
      <w:r>
        <w:rPr>
          <w:i/>
        </w:rPr>
        <w:t>E</w:t>
      </w:r>
      <w:r w:rsidRPr="00590B8A">
        <w:rPr>
          <w:i/>
        </w:rPr>
        <w:t xml:space="preserve"> </w:t>
      </w:r>
      <w:r w:rsidRPr="004A0D21">
        <w:rPr>
          <w:i/>
          <w:vertAlign w:val="subscript"/>
        </w:rPr>
        <w:t>liquidsunloading</w:t>
      </w:r>
      <w:r w:rsidRPr="00590B8A">
        <w:t xml:space="preserve"> </w:t>
      </w:r>
      <w:r>
        <w:t>=</w:t>
      </w:r>
      <w:r w:rsidRPr="00590B8A">
        <w:t xml:space="preserve"> </w:t>
      </w:r>
      <w:r>
        <w:t>emissions from a single liquids unloading event [ton/event</w:t>
      </w:r>
      <w:r w:rsidRPr="00590B8A">
        <w:t>]</w:t>
      </w:r>
    </w:p>
    <w:p w14:paraId="266A4EB5" w14:textId="77777777" w:rsidR="005F4D40" w:rsidRPr="00590B8A" w:rsidRDefault="005F4D40" w:rsidP="005F4D40">
      <w:pPr>
        <w:ind w:left="360"/>
      </w:pPr>
      <w:r w:rsidRPr="00590B8A">
        <w:rPr>
          <w:i/>
        </w:rPr>
        <w:t>P</w:t>
      </w:r>
      <w:r w:rsidRPr="00590B8A">
        <w:t xml:space="preserve"> </w:t>
      </w:r>
      <w:r>
        <w:t>=</w:t>
      </w:r>
      <w:r w:rsidRPr="00590B8A">
        <w:t xml:space="preserve"> 1 </w:t>
      </w:r>
      <w:r>
        <w:t>[</w:t>
      </w:r>
      <w:r w:rsidRPr="00590B8A">
        <w:t>atm]</w:t>
      </w:r>
      <w:r>
        <w:t xml:space="preserve"> </w:t>
      </w:r>
    </w:p>
    <w:p w14:paraId="575A451A" w14:textId="77777777" w:rsidR="005F4D40" w:rsidRPr="00590B8A" w:rsidRDefault="005F4D40" w:rsidP="005F4D40">
      <w:pPr>
        <w:ind w:left="360"/>
      </w:pPr>
      <w:r>
        <w:rPr>
          <w:i/>
        </w:rPr>
        <w:t xml:space="preserve">V </w:t>
      </w:r>
      <w:r w:rsidRPr="004169BF">
        <w:rPr>
          <w:i/>
          <w:vertAlign w:val="subscript"/>
        </w:rPr>
        <w:t>vented</w:t>
      </w:r>
      <w:r>
        <w:rPr>
          <w:i/>
        </w:rPr>
        <w:t xml:space="preserve"> </w:t>
      </w:r>
      <w:r>
        <w:t>= 5.9375</w:t>
      </w:r>
      <w:r w:rsidRPr="00590B8A">
        <w:t xml:space="preserve"> [MSCF/event] </w:t>
      </w:r>
    </w:p>
    <w:p w14:paraId="3D19DDFF" w14:textId="77777777" w:rsidR="005F4D40" w:rsidRPr="005A543C" w:rsidRDefault="005F4D40" w:rsidP="005F4D40">
      <w:pPr>
        <w:ind w:left="360"/>
        <w:rPr>
          <w:rFonts w:eastAsia="Calibri"/>
        </w:rPr>
      </w:pPr>
      <w:r w:rsidRPr="005A543C">
        <w:rPr>
          <w:rFonts w:eastAsia="Calibri"/>
          <w:i/>
        </w:rPr>
        <w:t xml:space="preserve">R </w:t>
      </w:r>
      <w:r>
        <w:rPr>
          <w:rFonts w:eastAsia="Calibri"/>
          <w:i/>
        </w:rPr>
        <w:t>=</w:t>
      </w:r>
      <w:r w:rsidRPr="005A543C">
        <w:rPr>
          <w:rFonts w:eastAsia="Calibri"/>
        </w:rPr>
        <w:t xml:space="preserve"> 0.082 </w:t>
      </w:r>
      <w:r>
        <w:rPr>
          <w:rFonts w:eastAsia="Calibri"/>
        </w:rPr>
        <w:t>[</w:t>
      </w:r>
      <w:r w:rsidRPr="005A543C">
        <w:rPr>
          <w:rFonts w:eastAsia="Calibri"/>
        </w:rPr>
        <w:t>L-atm/mol-K]</w:t>
      </w:r>
    </w:p>
    <w:p w14:paraId="24665A87" w14:textId="77777777" w:rsidR="005F4D40" w:rsidRPr="00590B8A" w:rsidRDefault="005F4D40" w:rsidP="005F4D40">
      <w:pPr>
        <w:ind w:left="360"/>
      </w:pPr>
      <w:r w:rsidRPr="00590B8A">
        <w:rPr>
          <w:i/>
        </w:rPr>
        <w:t xml:space="preserve">MW </w:t>
      </w:r>
      <w:r w:rsidRPr="00590B8A">
        <w:rPr>
          <w:i/>
          <w:vertAlign w:val="subscript"/>
        </w:rPr>
        <w:t>gas</w:t>
      </w:r>
      <w:r w:rsidRPr="00590B8A">
        <w:t xml:space="preserve"> </w:t>
      </w:r>
      <w:r>
        <w:t>=</w:t>
      </w:r>
      <w:r w:rsidRPr="00590B8A">
        <w:t xml:space="preserve"> </w:t>
      </w:r>
      <w:r>
        <w:t xml:space="preserve">17.3066 </w:t>
      </w:r>
      <w:r w:rsidRPr="00590B8A">
        <w:t>[g</w:t>
      </w:r>
      <w:r>
        <w:t xml:space="preserve"> gas</w:t>
      </w:r>
      <w:r w:rsidRPr="00590B8A">
        <w:t>/mole</w:t>
      </w:r>
      <w:r>
        <w:t xml:space="preserve"> gas</w:t>
      </w:r>
      <w:r w:rsidRPr="00590B8A">
        <w:t xml:space="preserve">] </w:t>
      </w:r>
    </w:p>
    <w:p w14:paraId="05ABAD2F" w14:textId="77777777" w:rsidR="005F4D40" w:rsidRDefault="005F4D40" w:rsidP="005F4D40">
      <w:pPr>
        <w:ind w:left="360"/>
      </w:pPr>
      <w:r w:rsidRPr="0019157B">
        <w:rPr>
          <w:i/>
        </w:rPr>
        <w:t xml:space="preserve">T </w:t>
      </w:r>
      <w:r w:rsidRPr="0019157B">
        <w:t>= 298 [K]</w:t>
      </w:r>
      <w:r w:rsidRPr="0019157B">
        <w:rPr>
          <w:i/>
        </w:rPr>
        <w:t xml:space="preserve"> </w:t>
      </w:r>
      <w:r>
        <w:t xml:space="preserve"> </w:t>
      </w:r>
    </w:p>
    <w:p w14:paraId="261FAA22" w14:textId="77777777" w:rsidR="005F4D40" w:rsidRPr="000A1F5E" w:rsidRDefault="005F4D40" w:rsidP="005F4D40">
      <w:pPr>
        <w:tabs>
          <w:tab w:val="left" w:pos="720"/>
        </w:tabs>
        <w:ind w:left="360"/>
        <w:rPr>
          <w:rFonts w:eastAsia="Calibri"/>
        </w:rPr>
      </w:pPr>
      <w:r w:rsidRPr="005A543C">
        <w:rPr>
          <w:rFonts w:eastAsia="Calibri"/>
          <w:i/>
        </w:rPr>
        <w:t xml:space="preserve">f </w:t>
      </w:r>
      <w:r>
        <w:rPr>
          <w:rFonts w:eastAsia="Calibri"/>
        </w:rPr>
        <w:t xml:space="preserve">= </w:t>
      </w:r>
      <w:r w:rsidRPr="00AA3571">
        <w:rPr>
          <w:rFonts w:eastAsia="Calibri"/>
        </w:rPr>
        <w:t>0.034</w:t>
      </w:r>
      <w:r>
        <w:rPr>
          <w:rFonts w:eastAsia="Calibri"/>
        </w:rPr>
        <w:t>29</w:t>
      </w:r>
      <w:r w:rsidRPr="005A543C">
        <w:rPr>
          <w:rFonts w:eastAsia="Calibri"/>
        </w:rPr>
        <w:t xml:space="preserve"> </w:t>
      </w:r>
      <w:r>
        <w:rPr>
          <w:rFonts w:eastAsia="Calibri"/>
        </w:rPr>
        <w:t>[VOC fraction]</w:t>
      </w:r>
    </w:p>
    <w:p w14:paraId="27CEADD3" w14:textId="77777777" w:rsidR="005F4D40" w:rsidRPr="005A543C" w:rsidRDefault="005F4D40" w:rsidP="005F4D40">
      <w:pPr>
        <w:ind w:left="360"/>
        <w:rPr>
          <w:rFonts w:eastAsia="Calibri"/>
        </w:rPr>
      </w:pPr>
      <w:r w:rsidRPr="005A543C">
        <w:rPr>
          <w:rFonts w:eastAsia="Calibri"/>
        </w:rPr>
        <w:t>3.5x10</w:t>
      </w:r>
      <w:r w:rsidRPr="005A543C">
        <w:rPr>
          <w:rFonts w:eastAsia="Calibri"/>
          <w:vertAlign w:val="superscript"/>
        </w:rPr>
        <w:t>-5</w:t>
      </w:r>
      <w:r w:rsidRPr="005A543C">
        <w:rPr>
          <w:rFonts w:eastAsia="Calibri"/>
        </w:rPr>
        <w:t xml:space="preserve"> </w:t>
      </w:r>
      <w:r>
        <w:rPr>
          <w:rFonts w:eastAsia="Calibri"/>
        </w:rPr>
        <w:t>[</w:t>
      </w:r>
      <w:r w:rsidRPr="005A543C">
        <w:rPr>
          <w:rFonts w:eastAsia="Calibri"/>
        </w:rPr>
        <w:t>MCF/L</w:t>
      </w:r>
      <w:r>
        <w:rPr>
          <w:rFonts w:eastAsia="Calibri"/>
        </w:rPr>
        <w:t>]</w:t>
      </w:r>
      <w:r w:rsidRPr="00AF1D6B">
        <w:t xml:space="preserve"> </w:t>
      </w:r>
    </w:p>
    <w:p w14:paraId="3EEF3877" w14:textId="77777777" w:rsidR="005F4D40" w:rsidRDefault="005F4D40" w:rsidP="005F4D40">
      <w:pPr>
        <w:tabs>
          <w:tab w:val="left" w:pos="720"/>
        </w:tabs>
        <w:ind w:left="360"/>
      </w:pPr>
      <w:r w:rsidRPr="00AF1D6B">
        <w:t xml:space="preserve">907,185 [g/ton] </w:t>
      </w:r>
      <w:r>
        <w:t xml:space="preserve"> </w:t>
      </w:r>
    </w:p>
    <w:p w14:paraId="7A560BA3" w14:textId="77777777" w:rsidR="005F4D40" w:rsidRDefault="005F4D40" w:rsidP="005F4D40"/>
    <w:p w14:paraId="52096752" w14:textId="77777777" w:rsidR="005F4D40" w:rsidRDefault="005F4D40" w:rsidP="009C44CB">
      <w:pPr>
        <w:keepNext/>
      </w:pPr>
      <w:r>
        <w:t>Therefore:</w:t>
      </w:r>
    </w:p>
    <w:p w14:paraId="4DCD9F69" w14:textId="77777777" w:rsidR="005F4D40" w:rsidRDefault="005F4D40" w:rsidP="009C44CB">
      <w:pPr>
        <w:keepNext/>
      </w:pPr>
    </w:p>
    <w:p w14:paraId="64696B30" w14:textId="77777777" w:rsidR="005F4D40" w:rsidRDefault="005F4D40" w:rsidP="009C44CB">
      <w:pPr>
        <w:keepNext/>
      </w:pPr>
      <w:r w:rsidRPr="0014383E">
        <w:rPr>
          <w:rFonts w:eastAsia="Calibri"/>
          <w:position w:val="-40"/>
        </w:rPr>
        <w:object w:dxaOrig="5820" w:dyaOrig="920" w14:anchorId="587B4A3C">
          <v:shape id="_x0000_i1110" type="#_x0000_t75" style="width:288.6pt;height:45.5pt" o:ole="">
            <v:imagedata r:id="rId214" o:title=""/>
          </v:shape>
          <o:OLEObject Type="Embed" ProgID="Equation.3" ShapeID="_x0000_i1110" DrawAspect="Content" ObjectID="_1607759231" r:id="rId215"/>
        </w:object>
      </w:r>
    </w:p>
    <w:p w14:paraId="3B420DCB" w14:textId="77777777" w:rsidR="005F4D40" w:rsidRDefault="005F4D40" w:rsidP="009C44CB">
      <w:pPr>
        <w:rPr>
          <w:i/>
        </w:rPr>
      </w:pPr>
    </w:p>
    <w:p w14:paraId="7017FA29" w14:textId="77777777" w:rsidR="005F4D40" w:rsidRDefault="005F4D40" w:rsidP="005F4D40">
      <w:r>
        <w:rPr>
          <w:i/>
        </w:rPr>
        <w:t>E</w:t>
      </w:r>
      <w:r w:rsidRPr="00590B8A">
        <w:rPr>
          <w:i/>
        </w:rPr>
        <w:t xml:space="preserve"> </w:t>
      </w:r>
      <w:r w:rsidRPr="004A0D21">
        <w:rPr>
          <w:i/>
          <w:vertAlign w:val="subscript"/>
        </w:rPr>
        <w:t>liquidsunloading</w:t>
      </w:r>
      <w:r>
        <w:rPr>
          <w:i/>
          <w:vertAlign w:val="subscript"/>
        </w:rPr>
        <w:t xml:space="preserve"> </w:t>
      </w:r>
      <w:r w:rsidRPr="00590B8A">
        <w:t xml:space="preserve"> </w:t>
      </w:r>
      <w:r>
        <w:t>=</w:t>
      </w:r>
      <w:r w:rsidRPr="00590B8A">
        <w:t xml:space="preserve"> </w:t>
      </w:r>
      <w:r>
        <w:t>0.004541 [ton/event]</w:t>
      </w:r>
    </w:p>
    <w:p w14:paraId="62E4F9CB" w14:textId="77777777" w:rsidR="005F4D40" w:rsidRDefault="005F4D40" w:rsidP="005F4D40"/>
    <w:p w14:paraId="054FC72D" w14:textId="77777777" w:rsidR="00663524" w:rsidRDefault="00663524" w:rsidP="00312C3C">
      <w:pPr>
        <w:pStyle w:val="ReportBodyText"/>
      </w:pPr>
      <w:r>
        <w:t xml:space="preserve">In this example, liquids unloading emissions are controlled through the use of a </w:t>
      </w:r>
      <w:r w:rsidRPr="00F75533">
        <w:t>Plunger lift</w:t>
      </w:r>
      <w:r>
        <w:t xml:space="preserve">, </w:t>
      </w:r>
      <w:r w:rsidRPr="00F75533">
        <w:t>ESP</w:t>
      </w:r>
      <w:r>
        <w:t>, or</w:t>
      </w:r>
      <w:r w:rsidRPr="00F75533">
        <w:t xml:space="preserve"> Beam Pump</w:t>
      </w:r>
      <w:r>
        <w:t xml:space="preserve">. </w:t>
      </w:r>
    </w:p>
    <w:p w14:paraId="604E4847" w14:textId="77777777" w:rsidR="005F4D40" w:rsidRDefault="005F4D40" w:rsidP="00312C3C">
      <w:pPr>
        <w:pStyle w:val="ReportBodyText"/>
      </w:pPr>
      <w:r>
        <w:t>Therefore, total VOC</w:t>
      </w:r>
      <w:r w:rsidRPr="00C307AE">
        <w:rPr>
          <w:vertAlign w:val="subscript"/>
        </w:rPr>
        <w:t xml:space="preserve"> </w:t>
      </w:r>
      <w:r w:rsidRPr="00C307AE">
        <w:t xml:space="preserve">emissions from </w:t>
      </w:r>
      <w:r>
        <w:t xml:space="preserve">liquids unloading venting </w:t>
      </w:r>
      <w:r w:rsidRPr="00C307AE">
        <w:t xml:space="preserve">in </w:t>
      </w:r>
      <w:r>
        <w:t>Cleburne</w:t>
      </w:r>
      <w:r w:rsidRPr="00C307AE">
        <w:t xml:space="preserve"> County were calculated as follows:</w:t>
      </w:r>
    </w:p>
    <w:p w14:paraId="11CB5327" w14:textId="77777777" w:rsidR="005F4D40" w:rsidRDefault="00151173" w:rsidP="005F4D40">
      <w:r w:rsidRPr="005A543C">
        <w:rPr>
          <w:rFonts w:eastAsia="Calibri"/>
          <w:position w:val="-14"/>
        </w:rPr>
        <w:object w:dxaOrig="7180" w:dyaOrig="380" w14:anchorId="0CDBD6C9">
          <v:shape id="_x0000_i1111" type="#_x0000_t75" style="width:368.05pt;height:21.9pt" o:ole="">
            <v:imagedata r:id="rId216" o:title=""/>
          </v:shape>
          <o:OLEObject Type="Embed" ProgID="Equation.3" ShapeID="_x0000_i1111" DrawAspect="Content" ObjectID="_1607759232" r:id="rId217"/>
        </w:object>
      </w:r>
    </w:p>
    <w:p w14:paraId="4041C227" w14:textId="77777777" w:rsidR="005F4D40" w:rsidRDefault="005F4D40" w:rsidP="005F4D40"/>
    <w:p w14:paraId="35C23AD8" w14:textId="77777777" w:rsidR="005F4D40" w:rsidRPr="005A543C" w:rsidRDefault="005F4D40" w:rsidP="005F4D40">
      <w:pPr>
        <w:snapToGrid w:val="0"/>
        <w:rPr>
          <w:rFonts w:eastAsia="Calibri"/>
        </w:rPr>
      </w:pPr>
      <w:r w:rsidRPr="005A543C">
        <w:rPr>
          <w:rFonts w:eastAsia="Calibri"/>
        </w:rPr>
        <w:t>where:</w:t>
      </w:r>
    </w:p>
    <w:p w14:paraId="775840CA" w14:textId="77777777" w:rsidR="005F4D40" w:rsidRPr="005A543C" w:rsidRDefault="005F4D40" w:rsidP="005F4D40">
      <w:pPr>
        <w:tabs>
          <w:tab w:val="left" w:pos="360"/>
        </w:tabs>
        <w:ind w:left="360"/>
        <w:rPr>
          <w:rFonts w:eastAsia="Calibri"/>
        </w:rPr>
      </w:pPr>
      <w:r w:rsidRPr="005A543C">
        <w:rPr>
          <w:rFonts w:eastAsia="Calibri"/>
          <w:i/>
        </w:rPr>
        <w:t>E</w:t>
      </w:r>
      <w:r>
        <w:rPr>
          <w:rFonts w:eastAsia="Calibri"/>
          <w:i/>
          <w:vertAlign w:val="subscript"/>
        </w:rPr>
        <w:t>liquidsunloading</w:t>
      </w:r>
      <w:r w:rsidRPr="005A543C">
        <w:rPr>
          <w:rFonts w:eastAsia="Calibri"/>
          <w:i/>
          <w:vertAlign w:val="subscript"/>
        </w:rPr>
        <w:t>,TOTAL</w:t>
      </w:r>
      <w:r w:rsidRPr="005A543C">
        <w:rPr>
          <w:rFonts w:eastAsia="Calibri"/>
        </w:rPr>
        <w:t xml:space="preserve"> are the total county-wide emissions of </w:t>
      </w:r>
      <w:r>
        <w:rPr>
          <w:rFonts w:eastAsia="Calibri"/>
        </w:rPr>
        <w:t>VOC</w:t>
      </w:r>
      <w:r w:rsidRPr="005A543C">
        <w:rPr>
          <w:rFonts w:eastAsia="Calibri"/>
        </w:rPr>
        <w:t xml:space="preserve"> from blowdowns </w:t>
      </w:r>
      <w:r>
        <w:rPr>
          <w:rFonts w:eastAsia="Calibri"/>
        </w:rPr>
        <w:t>[ton/yr]</w:t>
      </w:r>
    </w:p>
    <w:p w14:paraId="0FBA7ACC" w14:textId="77777777" w:rsidR="005F4D40" w:rsidRDefault="005F4D40" w:rsidP="005F4D40">
      <w:pPr>
        <w:tabs>
          <w:tab w:val="left" w:pos="360"/>
        </w:tabs>
        <w:ind w:left="360"/>
        <w:rPr>
          <w:rFonts w:eastAsia="Calibri"/>
        </w:rPr>
      </w:pPr>
      <w:r w:rsidRPr="005A543C">
        <w:rPr>
          <w:rFonts w:eastAsia="Calibri"/>
          <w:i/>
        </w:rPr>
        <w:t>E</w:t>
      </w:r>
      <w:r>
        <w:rPr>
          <w:rFonts w:eastAsia="Calibri"/>
          <w:i/>
          <w:vertAlign w:val="subscript"/>
        </w:rPr>
        <w:t xml:space="preserve">liquidsunloading </w:t>
      </w:r>
      <w:r>
        <w:rPr>
          <w:rFonts w:eastAsia="Calibri"/>
        </w:rPr>
        <w:t xml:space="preserve">= 0.004541 </w:t>
      </w:r>
      <w:r w:rsidRPr="005A543C">
        <w:rPr>
          <w:rFonts w:eastAsia="Calibri"/>
        </w:rPr>
        <w:t>[</w:t>
      </w:r>
      <w:r>
        <w:rPr>
          <w:rFonts w:eastAsia="Calibri"/>
        </w:rPr>
        <w:t>ton</w:t>
      </w:r>
      <w:r w:rsidRPr="005A543C">
        <w:rPr>
          <w:rFonts w:eastAsia="Calibri"/>
        </w:rPr>
        <w:t>/event]</w:t>
      </w:r>
    </w:p>
    <w:p w14:paraId="0005AFDE" w14:textId="77777777" w:rsidR="005F4D40" w:rsidRPr="005A543C" w:rsidRDefault="005F4D40" w:rsidP="005F4D40">
      <w:pPr>
        <w:tabs>
          <w:tab w:val="left" w:pos="360"/>
        </w:tabs>
        <w:ind w:left="360"/>
        <w:rPr>
          <w:rFonts w:eastAsia="Calibri"/>
        </w:rPr>
      </w:pPr>
      <w:r w:rsidRPr="005A543C">
        <w:rPr>
          <w:rFonts w:eastAsia="Calibri"/>
          <w:i/>
        </w:rPr>
        <w:t>N</w:t>
      </w:r>
      <w:r>
        <w:rPr>
          <w:rFonts w:eastAsia="Calibri"/>
          <w:i/>
          <w:vertAlign w:val="subscript"/>
        </w:rPr>
        <w:t>blowdown</w:t>
      </w:r>
      <w:r w:rsidRPr="005A543C">
        <w:rPr>
          <w:rFonts w:eastAsia="Calibri"/>
          <w:i/>
        </w:rPr>
        <w:t xml:space="preserve"> </w:t>
      </w:r>
      <w:r>
        <w:rPr>
          <w:rFonts w:eastAsia="Calibri"/>
        </w:rPr>
        <w:t>= 64</w:t>
      </w:r>
      <w:r w:rsidRPr="005A543C">
        <w:rPr>
          <w:rFonts w:eastAsia="Calibri"/>
        </w:rPr>
        <w:t xml:space="preserve"> [event/yr-well]</w:t>
      </w:r>
    </w:p>
    <w:p w14:paraId="75387D42" w14:textId="77777777" w:rsidR="005F4D40" w:rsidRDefault="00151173" w:rsidP="005F4D40">
      <w:pPr>
        <w:tabs>
          <w:tab w:val="left" w:pos="360"/>
        </w:tabs>
        <w:ind w:left="360"/>
      </w:pPr>
      <w:r>
        <w:rPr>
          <w:rFonts w:eastAsia="Calibri"/>
          <w:i/>
        </w:rPr>
        <w:t>W</w:t>
      </w:r>
      <w:r>
        <w:rPr>
          <w:rFonts w:eastAsia="Calibri"/>
          <w:i/>
          <w:vertAlign w:val="subscript"/>
        </w:rPr>
        <w:t>gas</w:t>
      </w:r>
      <w:r w:rsidR="005F4D40" w:rsidRPr="005A543C">
        <w:rPr>
          <w:rFonts w:eastAsia="Calibri"/>
          <w:i/>
        </w:rPr>
        <w:t xml:space="preserve"> </w:t>
      </w:r>
      <w:r w:rsidR="005F4D40">
        <w:rPr>
          <w:rFonts w:eastAsia="Calibri"/>
        </w:rPr>
        <w:t xml:space="preserve"> = 490</w:t>
      </w:r>
      <w:r w:rsidR="005F4D40" w:rsidRPr="005A543C">
        <w:rPr>
          <w:rFonts w:eastAsia="Calibri"/>
        </w:rPr>
        <w:t xml:space="preserve"> </w:t>
      </w:r>
      <w:r w:rsidR="005F4D40">
        <w:t xml:space="preserve">[wells] </w:t>
      </w:r>
    </w:p>
    <w:p w14:paraId="132A543A" w14:textId="77777777" w:rsidR="005F4D40" w:rsidRPr="005A543C" w:rsidRDefault="005F4D40" w:rsidP="005F4D40">
      <w:pPr>
        <w:tabs>
          <w:tab w:val="left" w:pos="360"/>
        </w:tabs>
        <w:ind w:left="360"/>
        <w:rPr>
          <w:rFonts w:eastAsia="Calibri"/>
        </w:rPr>
      </w:pPr>
      <w:r w:rsidRPr="005A543C">
        <w:rPr>
          <w:rFonts w:eastAsia="Calibri"/>
          <w:i/>
        </w:rPr>
        <w:t>F</w:t>
      </w:r>
      <w:r w:rsidRPr="005A543C">
        <w:rPr>
          <w:rFonts w:eastAsia="Calibri"/>
          <w:i/>
          <w:vertAlign w:val="subscript"/>
        </w:rPr>
        <w:t>control,device</w:t>
      </w:r>
      <w:r w:rsidRPr="005A543C">
        <w:rPr>
          <w:rFonts w:eastAsia="Calibri"/>
        </w:rPr>
        <w:t xml:space="preserve"> </w:t>
      </w:r>
      <w:r>
        <w:rPr>
          <w:rFonts w:eastAsia="Calibri"/>
        </w:rPr>
        <w:t>= 0.3769 (</w:t>
      </w:r>
      <w:r w:rsidRPr="005A543C">
        <w:rPr>
          <w:rFonts w:eastAsia="Calibri"/>
        </w:rPr>
        <w:t>fraction controlled</w:t>
      </w:r>
      <w:r>
        <w:rPr>
          <w:rFonts w:eastAsia="Calibri"/>
        </w:rPr>
        <w:t>)</w:t>
      </w:r>
    </w:p>
    <w:p w14:paraId="59EDF116" w14:textId="77777777" w:rsidR="005F4D40" w:rsidRPr="005A543C" w:rsidRDefault="005F4D40" w:rsidP="005F4D40">
      <w:pPr>
        <w:tabs>
          <w:tab w:val="left" w:pos="360"/>
        </w:tabs>
        <w:ind w:left="360"/>
        <w:rPr>
          <w:rFonts w:eastAsia="Calibri"/>
        </w:rPr>
      </w:pPr>
      <w:r w:rsidRPr="005A543C">
        <w:rPr>
          <w:rFonts w:eastAsia="Calibri"/>
          <w:i/>
        </w:rPr>
        <w:t>C</w:t>
      </w:r>
      <w:r w:rsidRPr="005A543C">
        <w:rPr>
          <w:rFonts w:eastAsia="Calibri"/>
          <w:i/>
          <w:vertAlign w:val="subscript"/>
        </w:rPr>
        <w:t>efficiency</w:t>
      </w:r>
      <w:r>
        <w:rPr>
          <w:rFonts w:eastAsia="Calibri"/>
        </w:rPr>
        <w:t xml:space="preserve"> = 0.7063</w:t>
      </w:r>
      <w:r w:rsidRPr="005A543C">
        <w:rPr>
          <w:rFonts w:eastAsia="Calibri"/>
        </w:rPr>
        <w:t xml:space="preserve"> </w:t>
      </w:r>
      <w:r>
        <w:rPr>
          <w:rFonts w:eastAsia="Calibri"/>
        </w:rPr>
        <w:t>(control efficiency expressed as fraction)</w:t>
      </w:r>
    </w:p>
    <w:p w14:paraId="1846C5CA" w14:textId="77777777" w:rsidR="005F4D40" w:rsidRDefault="005F4D40" w:rsidP="005F4D40"/>
    <w:p w14:paraId="6E1EA654" w14:textId="77777777" w:rsidR="005F4D40" w:rsidRDefault="005F4D40" w:rsidP="005F4D40">
      <w:r>
        <w:t>Therefore:</w:t>
      </w:r>
    </w:p>
    <w:p w14:paraId="28DFDD74" w14:textId="77777777" w:rsidR="005F4D40" w:rsidRDefault="005F4D40" w:rsidP="005F4D40"/>
    <w:p w14:paraId="2F3F6536" w14:textId="77777777" w:rsidR="005F4D40" w:rsidRDefault="005F4D40" w:rsidP="005F4D40">
      <w:r w:rsidRPr="005A543C">
        <w:rPr>
          <w:rFonts w:eastAsia="Calibri"/>
          <w:position w:val="-14"/>
        </w:rPr>
        <w:object w:dxaOrig="5980" w:dyaOrig="380" w14:anchorId="68CBA194">
          <v:shape id="_x0000_i1112" type="#_x0000_t75" style="width:4in;height:19.6pt" o:ole="">
            <v:imagedata r:id="rId218" o:title=""/>
          </v:shape>
          <o:OLEObject Type="Embed" ProgID="Equation.3" ShapeID="_x0000_i1112" DrawAspect="Content" ObjectID="_1607759233" r:id="rId219"/>
        </w:object>
      </w:r>
    </w:p>
    <w:p w14:paraId="2E1A99B1" w14:textId="77777777" w:rsidR="005F4D40" w:rsidRDefault="005F4D40" w:rsidP="005F4D40"/>
    <w:p w14:paraId="4D86E34E" w14:textId="77777777" w:rsidR="005F4D40" w:rsidRDefault="005F4D40" w:rsidP="005F4D40">
      <w:r>
        <w:rPr>
          <w:i/>
        </w:rPr>
        <w:t>E</w:t>
      </w:r>
      <w:r w:rsidRPr="004C1D88">
        <w:rPr>
          <w:i/>
        </w:rPr>
        <w:t xml:space="preserve"> </w:t>
      </w:r>
      <w:r>
        <w:rPr>
          <w:i/>
          <w:vertAlign w:val="subscript"/>
        </w:rPr>
        <w:t xml:space="preserve">liquidsunloading,TOTAL  </w:t>
      </w:r>
      <w:r>
        <w:t>= 104.5 [ton/yr]</w:t>
      </w:r>
    </w:p>
    <w:p w14:paraId="4ACB1687" w14:textId="77777777" w:rsidR="005F4D40" w:rsidRDefault="005F4D40">
      <w:pPr>
        <w:rPr>
          <w:rFonts w:eastAsia="Calibri"/>
          <w:szCs w:val="24"/>
        </w:rPr>
      </w:pPr>
    </w:p>
    <w:p w14:paraId="6C2C2829" w14:textId="77777777" w:rsidR="00663524" w:rsidRDefault="00663524" w:rsidP="00752421">
      <w:pPr>
        <w:pStyle w:val="ReportBodyText"/>
      </w:pPr>
      <w:r>
        <w:t xml:space="preserve">Note that if liquids unloading emissions were controlled through the use of flares, flaring emissions would be calculated </w:t>
      </w:r>
      <w:r w:rsidR="00DF7747">
        <w:t>using equations 40 and 41</w:t>
      </w:r>
      <w:r>
        <w:t>.</w:t>
      </w:r>
    </w:p>
    <w:p w14:paraId="251BB36B" w14:textId="77777777" w:rsidR="005F4D40" w:rsidRPr="005A543C" w:rsidRDefault="005F4D40" w:rsidP="005F4D40">
      <w:pPr>
        <w:pStyle w:val="Heading2"/>
        <w:tabs>
          <w:tab w:val="clear" w:pos="1026"/>
        </w:tabs>
        <w:ind w:left="720" w:hanging="720"/>
      </w:pPr>
      <w:bookmarkStart w:id="63" w:name="_Toc344896494"/>
      <w:bookmarkStart w:id="64" w:name="_Toc534016950"/>
      <w:r w:rsidRPr="005A543C">
        <w:t>Loading</w:t>
      </w:r>
      <w:bookmarkEnd w:id="63"/>
      <w:bookmarkEnd w:id="64"/>
    </w:p>
    <w:p w14:paraId="32BEE36B" w14:textId="77777777" w:rsidR="00566B1A" w:rsidRDefault="005F4D40" w:rsidP="00752421">
      <w:pPr>
        <w:pStyle w:val="ReportBodyText"/>
      </w:pPr>
      <w:r w:rsidRPr="005A543C">
        <w:t>This category refers to loading losses that occur when transferring hydrocarbon liquids, crude oil or condensate, from</w:t>
      </w:r>
      <w:r w:rsidR="00566B1A">
        <w:t xml:space="preserve"> storage tanks to cargo trucks.</w:t>
      </w:r>
      <w:r w:rsidR="00566B1A" w:rsidRPr="00566B1A">
        <w:t xml:space="preserve"> </w:t>
      </w:r>
      <w:r w:rsidR="00566B1A">
        <w:t>Figure 3-12 shows truck loading operations at a tank battery in Mississippi.</w:t>
      </w:r>
    </w:p>
    <w:p w14:paraId="602747A7" w14:textId="77777777" w:rsidR="00566B1A" w:rsidRDefault="00566B1A" w:rsidP="00312C3C">
      <w:pPr>
        <w:spacing w:after="120"/>
        <w:rPr>
          <w:szCs w:val="24"/>
        </w:rPr>
      </w:pPr>
      <w:r>
        <w:rPr>
          <w:noProof/>
          <w:szCs w:val="24"/>
        </w:rPr>
        <w:drawing>
          <wp:inline distT="0" distB="0" distL="0" distR="0" wp14:anchorId="67028C52" wp14:editId="67CE12A8">
            <wp:extent cx="5934710" cy="4451350"/>
            <wp:effectExtent l="19050" t="19050" r="8890"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5934710" cy="4451350"/>
                    </a:xfrm>
                    <a:prstGeom prst="rect">
                      <a:avLst/>
                    </a:prstGeom>
                    <a:noFill/>
                    <a:ln>
                      <a:solidFill>
                        <a:schemeClr val="tx1"/>
                      </a:solidFill>
                    </a:ln>
                  </pic:spPr>
                </pic:pic>
              </a:graphicData>
            </a:graphic>
          </wp:inline>
        </w:drawing>
      </w:r>
    </w:p>
    <w:p w14:paraId="5DF4ABF4" w14:textId="77777777" w:rsidR="00566B1A" w:rsidRDefault="00566B1A" w:rsidP="00566B1A">
      <w:pPr>
        <w:pStyle w:val="FigureTitle"/>
      </w:pPr>
      <w:bookmarkStart w:id="65" w:name="_Toc534016985"/>
      <w:r w:rsidRPr="00C4682C">
        <w:t>Figure 3-</w:t>
      </w:r>
      <w:r>
        <w:t>12</w:t>
      </w:r>
      <w:r w:rsidRPr="00C4682C">
        <w:t xml:space="preserve">. </w:t>
      </w:r>
      <w:r>
        <w:t>Truck Loading Operations</w:t>
      </w:r>
      <w:bookmarkEnd w:id="65"/>
    </w:p>
    <w:p w14:paraId="0E75AB20" w14:textId="77777777" w:rsidR="005F4D40" w:rsidRPr="005A543C" w:rsidRDefault="005F4D40" w:rsidP="00752421">
      <w:pPr>
        <w:pStyle w:val="ReportBodyText"/>
      </w:pPr>
      <w:r w:rsidRPr="005A543C">
        <w:t xml:space="preserve">The emissions </w:t>
      </w:r>
      <w:r w:rsidR="00566B1A">
        <w:t xml:space="preserve">from loading operations </w:t>
      </w:r>
      <w:r w:rsidRPr="005A543C">
        <w:t xml:space="preserve">will vary by the gas speciation of the working losses; hence emissions were calculated separately for each hydrocarbon liquid. Equations </w:t>
      </w:r>
      <w:r w:rsidR="00591C45">
        <w:t>43-46</w:t>
      </w:r>
      <w:r w:rsidRPr="005A543C">
        <w:t xml:space="preserve"> may be used for both categories (SCCs). The loading loss rate is estimated following Equation 4</w:t>
      </w:r>
      <w:r w:rsidR="00591C45">
        <w:t>3</w:t>
      </w:r>
      <w:r w:rsidRPr="005A543C">
        <w:t>:</w:t>
      </w:r>
    </w:p>
    <w:p w14:paraId="5332AB4A" w14:textId="77777777" w:rsidR="005F4D40" w:rsidRPr="005A543C" w:rsidRDefault="005F4D40" w:rsidP="005F4D40">
      <w:pPr>
        <w:snapToGrid w:val="0"/>
        <w:spacing w:after="200" w:line="276" w:lineRule="auto"/>
        <w:rPr>
          <w:rFonts w:eastAsia="Calibri"/>
          <w:szCs w:val="24"/>
        </w:rPr>
      </w:pPr>
      <w:r w:rsidRPr="005A543C">
        <w:rPr>
          <w:rFonts w:eastAsia="Calibri"/>
          <w:szCs w:val="24"/>
        </w:rPr>
        <w:t>Equation 4</w:t>
      </w:r>
      <w:r w:rsidR="00591C45">
        <w:rPr>
          <w:rFonts w:eastAsia="Calibri"/>
          <w:szCs w:val="24"/>
        </w:rPr>
        <w:t>3</w:t>
      </w:r>
      <w:r w:rsidRPr="005A543C">
        <w:rPr>
          <w:rFonts w:eastAsia="Calibri"/>
          <w:szCs w:val="24"/>
        </w:rPr>
        <w:t>)</w:t>
      </w:r>
      <w:r w:rsidRPr="005A543C">
        <w:rPr>
          <w:rFonts w:eastAsia="Calibri"/>
          <w:szCs w:val="24"/>
        </w:rPr>
        <w:tab/>
      </w:r>
      <w:r w:rsidRPr="005A543C">
        <w:rPr>
          <w:rFonts w:eastAsia="Calibri"/>
          <w:szCs w:val="24"/>
        </w:rPr>
        <w:tab/>
      </w:r>
      <w:r w:rsidRPr="005A543C">
        <w:rPr>
          <w:rFonts w:eastAsia="Calibri"/>
          <w:szCs w:val="24"/>
        </w:rPr>
        <w:tab/>
      </w:r>
      <w:r w:rsidR="00CD622F" w:rsidRPr="00CD622F">
        <w:rPr>
          <w:rFonts w:eastAsia="Calibri"/>
          <w:position w:val="-32"/>
          <w:szCs w:val="24"/>
        </w:rPr>
        <w:object w:dxaOrig="2820" w:dyaOrig="760" w14:anchorId="67AEB44F">
          <v:shape id="_x0000_i1113" type="#_x0000_t75" style="width:142.25pt;height:36.85pt" o:ole="">
            <v:imagedata r:id="rId221" o:title=""/>
          </v:shape>
          <o:OLEObject Type="Embed" ProgID="Equation.3" ShapeID="_x0000_i1113" DrawAspect="Content" ObjectID="_1607759234" r:id="rId222"/>
        </w:object>
      </w:r>
    </w:p>
    <w:p w14:paraId="59E2065B" w14:textId="77777777" w:rsidR="005F4D40" w:rsidRPr="005A543C" w:rsidRDefault="005F4D40" w:rsidP="009C44CB">
      <w:pPr>
        <w:keepNext/>
        <w:snapToGrid w:val="0"/>
        <w:spacing w:after="120"/>
        <w:rPr>
          <w:rFonts w:eastAsia="Calibri"/>
          <w:szCs w:val="24"/>
        </w:rPr>
      </w:pPr>
      <w:r w:rsidRPr="005A543C">
        <w:rPr>
          <w:rFonts w:eastAsia="Calibri"/>
          <w:szCs w:val="24"/>
        </w:rPr>
        <w:t>where:</w:t>
      </w:r>
    </w:p>
    <w:p w14:paraId="4F1AAE0B" w14:textId="77777777" w:rsidR="005F4D40" w:rsidRPr="005A543C" w:rsidRDefault="005F4D40" w:rsidP="009C44CB">
      <w:pPr>
        <w:keepNext/>
        <w:ind w:left="360"/>
        <w:rPr>
          <w:rFonts w:eastAsia="Calibri"/>
          <w:szCs w:val="24"/>
        </w:rPr>
      </w:pPr>
      <w:r w:rsidRPr="005A543C">
        <w:rPr>
          <w:rFonts w:eastAsia="Calibri"/>
          <w:i/>
          <w:szCs w:val="24"/>
        </w:rPr>
        <w:t>L</w:t>
      </w:r>
      <w:r w:rsidRPr="005A543C">
        <w:rPr>
          <w:rFonts w:eastAsia="Calibri"/>
          <w:szCs w:val="24"/>
        </w:rPr>
        <w:t xml:space="preserve"> is the loading loss rate [lb/</w:t>
      </w:r>
      <w:r>
        <w:rPr>
          <w:rFonts w:eastAsia="Calibri"/>
          <w:szCs w:val="24"/>
        </w:rPr>
        <w:t>1,000</w:t>
      </w:r>
      <w:r w:rsidRPr="005A543C">
        <w:rPr>
          <w:rFonts w:eastAsia="Calibri"/>
          <w:szCs w:val="24"/>
        </w:rPr>
        <w:t>gal]</w:t>
      </w:r>
    </w:p>
    <w:p w14:paraId="4D93C5CB" w14:textId="77777777" w:rsidR="005F4D40" w:rsidRPr="005A543C" w:rsidRDefault="005F4D40" w:rsidP="005F4D40">
      <w:pPr>
        <w:ind w:left="360"/>
        <w:rPr>
          <w:rFonts w:eastAsia="Calibri"/>
          <w:szCs w:val="24"/>
        </w:rPr>
      </w:pPr>
      <w:r w:rsidRPr="005A543C">
        <w:rPr>
          <w:rFonts w:eastAsia="Calibri"/>
          <w:i/>
          <w:szCs w:val="24"/>
        </w:rPr>
        <w:t>S</w:t>
      </w:r>
      <w:r w:rsidRPr="005A543C">
        <w:rPr>
          <w:rFonts w:eastAsia="Calibri"/>
          <w:szCs w:val="24"/>
        </w:rPr>
        <w:t xml:space="preserve"> is the saturation factor taken from AP-42 default values based on operating mode (here assumed as submerged loading: dedicated normal service)</w:t>
      </w:r>
    </w:p>
    <w:p w14:paraId="3917E8DE" w14:textId="77777777" w:rsidR="005F4D40" w:rsidRPr="005A543C" w:rsidRDefault="005F4D40" w:rsidP="005F4D40">
      <w:pPr>
        <w:ind w:left="360"/>
        <w:rPr>
          <w:rFonts w:eastAsia="Calibri"/>
          <w:szCs w:val="24"/>
        </w:rPr>
      </w:pPr>
      <w:r w:rsidRPr="005A543C">
        <w:rPr>
          <w:rFonts w:eastAsia="Calibri"/>
          <w:i/>
          <w:szCs w:val="24"/>
        </w:rPr>
        <w:t>V</w:t>
      </w:r>
      <w:r w:rsidRPr="005A543C">
        <w:rPr>
          <w:rFonts w:eastAsia="Calibri"/>
          <w:szCs w:val="24"/>
        </w:rPr>
        <w:t xml:space="preserve"> is the true vapor pressure of the liquid loaded [psia]</w:t>
      </w:r>
    </w:p>
    <w:p w14:paraId="654D6A9B" w14:textId="77777777" w:rsidR="005F4D40" w:rsidRPr="005A543C" w:rsidRDefault="005F4D40" w:rsidP="005F4D40">
      <w:pPr>
        <w:ind w:left="360"/>
        <w:rPr>
          <w:rFonts w:eastAsia="Calibri"/>
          <w:szCs w:val="24"/>
        </w:rPr>
      </w:pPr>
      <w:r w:rsidRPr="005A543C">
        <w:rPr>
          <w:rFonts w:eastAsia="Calibri"/>
          <w:i/>
          <w:szCs w:val="24"/>
        </w:rPr>
        <w:t>M</w:t>
      </w:r>
      <w:r w:rsidR="00CD622F">
        <w:rPr>
          <w:rFonts w:eastAsia="Calibri"/>
          <w:i/>
          <w:szCs w:val="24"/>
        </w:rPr>
        <w:t>W</w:t>
      </w:r>
      <w:r w:rsidR="00CD622F" w:rsidRPr="00CD622F">
        <w:rPr>
          <w:rFonts w:eastAsia="Calibri"/>
          <w:i/>
          <w:szCs w:val="24"/>
          <w:vertAlign w:val="subscript"/>
        </w:rPr>
        <w:t>gas</w:t>
      </w:r>
      <w:r w:rsidRPr="005A543C">
        <w:rPr>
          <w:rFonts w:eastAsia="Calibri"/>
          <w:szCs w:val="24"/>
        </w:rPr>
        <w:t xml:space="preserve"> is the molecular weight of the vapor [lb/lb-mole]</w:t>
      </w:r>
    </w:p>
    <w:p w14:paraId="65FFB3F8" w14:textId="77777777" w:rsidR="005F4D40" w:rsidRPr="005A543C" w:rsidRDefault="005F4D40" w:rsidP="005F4D40">
      <w:pPr>
        <w:ind w:left="360"/>
        <w:rPr>
          <w:rFonts w:eastAsia="Calibri"/>
          <w:szCs w:val="24"/>
        </w:rPr>
      </w:pPr>
      <w:r w:rsidRPr="005A543C">
        <w:rPr>
          <w:rFonts w:eastAsia="Calibri"/>
          <w:i/>
          <w:szCs w:val="24"/>
        </w:rPr>
        <w:t>T</w:t>
      </w:r>
      <w:r w:rsidRPr="005A543C">
        <w:rPr>
          <w:rFonts w:eastAsia="Calibri"/>
          <w:szCs w:val="24"/>
        </w:rPr>
        <w:t xml:space="preserve"> is the temperature of the bulk liquid [</w:t>
      </w:r>
      <w:r w:rsidRPr="005A543C">
        <w:rPr>
          <w:rFonts w:eastAsia="Calibri"/>
          <w:szCs w:val="24"/>
          <w:vertAlign w:val="superscript"/>
        </w:rPr>
        <w:t>o</w:t>
      </w:r>
      <w:r w:rsidRPr="005A543C">
        <w:rPr>
          <w:rFonts w:eastAsia="Calibri"/>
          <w:szCs w:val="24"/>
        </w:rPr>
        <w:t>R]</w:t>
      </w:r>
    </w:p>
    <w:p w14:paraId="1DA80E02" w14:textId="77777777" w:rsidR="005F4D40" w:rsidRPr="005A543C" w:rsidRDefault="005F4D40" w:rsidP="005F4D40">
      <w:pPr>
        <w:rPr>
          <w:rFonts w:eastAsia="Calibri"/>
          <w:szCs w:val="24"/>
        </w:rPr>
      </w:pPr>
    </w:p>
    <w:p w14:paraId="532E1F31" w14:textId="77777777" w:rsidR="005F4D40" w:rsidRPr="005A543C" w:rsidRDefault="005F4D40" w:rsidP="00312C3C">
      <w:pPr>
        <w:pStyle w:val="ReportBodyText"/>
      </w:pPr>
      <w:r w:rsidRPr="005A543C">
        <w:t>VOC truck loading emissions are then estimated by Equation 4</w:t>
      </w:r>
      <w:r w:rsidR="00591C45">
        <w:t>4</w:t>
      </w:r>
      <w:r w:rsidRPr="005A543C">
        <w:t xml:space="preserve"> which is dependent on the VOC fraction in the gas. When available, </w:t>
      </w:r>
      <w:r w:rsidR="00C52158">
        <w:t>county</w:t>
      </w:r>
      <w:r w:rsidRPr="005A543C">
        <w:t>-specific working/breathing gas compositions from condensate/crude oil storage tanks were used in Equations 4</w:t>
      </w:r>
      <w:r w:rsidR="00591C45">
        <w:t>4</w:t>
      </w:r>
      <w:r w:rsidRPr="005A543C">
        <w:t>-4</w:t>
      </w:r>
      <w:r w:rsidR="00591C45">
        <w:t>6</w:t>
      </w:r>
      <w:r w:rsidRPr="005A543C">
        <w:t xml:space="preserve">; however when </w:t>
      </w:r>
      <w:r w:rsidR="00C52158">
        <w:t>county</w:t>
      </w:r>
      <w:r w:rsidRPr="005A543C">
        <w:t>-level data was limited or unavailable, produced gas analyses were used to speciate emissions from each pollutant.</w:t>
      </w:r>
    </w:p>
    <w:p w14:paraId="2B6F8B0C" w14:textId="77777777" w:rsidR="005F4D40" w:rsidRPr="005A543C" w:rsidRDefault="005F4D40" w:rsidP="005F4D40">
      <w:pPr>
        <w:snapToGrid w:val="0"/>
        <w:spacing w:after="200" w:line="276" w:lineRule="auto"/>
        <w:rPr>
          <w:rFonts w:eastAsia="Calibri"/>
          <w:szCs w:val="24"/>
        </w:rPr>
      </w:pPr>
      <w:r w:rsidRPr="005A543C">
        <w:rPr>
          <w:rFonts w:eastAsia="Calibri"/>
          <w:szCs w:val="24"/>
        </w:rPr>
        <w:t>Equation 4</w:t>
      </w:r>
      <w:r w:rsidR="00591C45">
        <w:rPr>
          <w:rFonts w:eastAsia="Calibri"/>
          <w:szCs w:val="24"/>
        </w:rPr>
        <w:t>4</w:t>
      </w:r>
      <w:r w:rsidRPr="005A543C">
        <w:rPr>
          <w:rFonts w:eastAsia="Calibri"/>
          <w:szCs w:val="24"/>
        </w:rPr>
        <w:t>)</w:t>
      </w:r>
      <w:r w:rsidRPr="005A543C">
        <w:rPr>
          <w:rFonts w:eastAsia="Calibri"/>
          <w:szCs w:val="24"/>
        </w:rPr>
        <w:tab/>
      </w:r>
      <w:r w:rsidRPr="005A543C">
        <w:rPr>
          <w:rFonts w:eastAsia="Calibri"/>
          <w:szCs w:val="24"/>
        </w:rPr>
        <w:tab/>
      </w:r>
      <w:r w:rsidRPr="005A543C">
        <w:rPr>
          <w:rFonts w:eastAsia="Calibri"/>
          <w:szCs w:val="24"/>
        </w:rPr>
        <w:tab/>
        <w:t xml:space="preserve"> </w:t>
      </w:r>
      <m:oMath>
        <m:sSub>
          <m:sSubPr>
            <m:ctrlPr>
              <w:rPr>
                <w:rFonts w:ascii="Cambria Math" w:eastAsia="Calibri" w:hAnsi="Cambria Math"/>
                <w:szCs w:val="24"/>
              </w:rPr>
            </m:ctrlPr>
          </m:sSubPr>
          <m:e>
            <m:r>
              <w:rPr>
                <w:rFonts w:ascii="Cambria Math" w:eastAsia="Calibri" w:hAnsi="Cambria Math"/>
                <w:szCs w:val="24"/>
              </w:rPr>
              <m:t>E</m:t>
            </m:r>
          </m:e>
          <m:sub>
            <m:r>
              <w:rPr>
                <w:rFonts w:ascii="Cambria Math" w:eastAsia="Calibri" w:hAnsi="Cambria Math"/>
                <w:szCs w:val="24"/>
              </w:rPr>
              <m:t>loading,   VOC</m:t>
            </m:r>
          </m:sub>
        </m:sSub>
        <m:r>
          <w:rPr>
            <w:rFonts w:ascii="Cambria Math" w:eastAsia="Calibri" w:hAnsi="Cambria Math"/>
            <w:szCs w:val="24"/>
          </w:rPr>
          <m:t>=</m:t>
        </m:r>
        <m:f>
          <m:fPr>
            <m:ctrlPr>
              <w:rPr>
                <w:rFonts w:ascii="Cambria Math" w:eastAsia="Calibri" w:hAnsi="Cambria Math"/>
                <w:i/>
                <w:szCs w:val="24"/>
              </w:rPr>
            </m:ctrlPr>
          </m:fPr>
          <m:num>
            <m:r>
              <w:rPr>
                <w:rFonts w:ascii="Cambria Math" w:eastAsia="Calibri" w:hAnsi="Cambria Math"/>
                <w:szCs w:val="24"/>
              </w:rPr>
              <m:t>L</m:t>
            </m:r>
          </m:num>
          <m:den>
            <m:r>
              <w:rPr>
                <w:rFonts w:ascii="Cambria Math" w:eastAsia="Calibri" w:hAnsi="Cambria Math"/>
                <w:szCs w:val="24"/>
              </w:rPr>
              <m:t>1,000</m:t>
            </m:r>
          </m:den>
        </m:f>
        <m:r>
          <w:rPr>
            <w:rFonts w:ascii="Cambria Math" w:eastAsia="Calibri" w:hAnsi="Cambria Math"/>
            <w:szCs w:val="24"/>
          </w:rPr>
          <m:t xml:space="preserve"> ×</m:t>
        </m:r>
        <m:sSub>
          <m:sSubPr>
            <m:ctrlPr>
              <w:rPr>
                <w:rFonts w:ascii="Cambria Math" w:eastAsia="Calibri" w:hAnsi="Cambria Math"/>
                <w:i/>
                <w:szCs w:val="24"/>
              </w:rPr>
            </m:ctrlPr>
          </m:sSubPr>
          <m:e>
            <m:r>
              <w:rPr>
                <w:rFonts w:ascii="Cambria Math" w:eastAsia="Calibri" w:hAnsi="Cambria Math"/>
                <w:szCs w:val="24"/>
              </w:rPr>
              <m:t>Y</m:t>
            </m:r>
          </m:e>
          <m:sub>
            <m:r>
              <w:rPr>
                <w:rFonts w:ascii="Cambria Math" w:eastAsia="Calibri" w:hAnsi="Cambria Math"/>
                <w:szCs w:val="24"/>
              </w:rPr>
              <m:t>voc</m:t>
            </m:r>
          </m:sub>
        </m:sSub>
        <m:r>
          <w:rPr>
            <w:rFonts w:ascii="Cambria Math" w:eastAsia="Calibri" w:hAnsi="Cambria Math"/>
            <w:szCs w:val="24"/>
          </w:rPr>
          <m:t>×</m:t>
        </m:r>
        <m:f>
          <m:fPr>
            <m:ctrlPr>
              <w:rPr>
                <w:rFonts w:ascii="Cambria Math" w:eastAsia="Calibri" w:hAnsi="Cambria Math"/>
                <w:i/>
                <w:szCs w:val="24"/>
              </w:rPr>
            </m:ctrlPr>
          </m:fPr>
          <m:num>
            <m:r>
              <w:rPr>
                <w:rFonts w:ascii="Cambria Math" w:eastAsia="Calibri" w:hAnsi="Cambria Math"/>
                <w:szCs w:val="24"/>
              </w:rPr>
              <m:t>42</m:t>
            </m:r>
          </m:num>
          <m:den>
            <m:r>
              <w:rPr>
                <w:rFonts w:ascii="Cambria Math" w:eastAsia="Calibri" w:hAnsi="Cambria Math"/>
                <w:szCs w:val="24"/>
              </w:rPr>
              <m:t>2,000</m:t>
            </m:r>
          </m:den>
        </m:f>
        <m:r>
          <w:rPr>
            <w:rFonts w:ascii="Cambria Math" w:eastAsia="Calibri" w:hAnsi="Cambria Math"/>
            <w:szCs w:val="24"/>
          </w:rPr>
          <m:t xml:space="preserve"> </m:t>
        </m:r>
      </m:oMath>
    </w:p>
    <w:p w14:paraId="71360294" w14:textId="77777777" w:rsidR="005F4D40" w:rsidRPr="005A543C" w:rsidRDefault="005F4D40" w:rsidP="005F4D40">
      <w:pPr>
        <w:snapToGrid w:val="0"/>
        <w:spacing w:after="120"/>
        <w:rPr>
          <w:rFonts w:eastAsia="Calibri"/>
          <w:szCs w:val="24"/>
        </w:rPr>
      </w:pPr>
      <w:r w:rsidRPr="005A543C">
        <w:rPr>
          <w:rFonts w:eastAsia="Calibri"/>
          <w:szCs w:val="24"/>
        </w:rPr>
        <w:t>where:</w:t>
      </w:r>
    </w:p>
    <w:p w14:paraId="400DE2F3" w14:textId="77777777" w:rsidR="005F4D40" w:rsidRPr="005A543C" w:rsidRDefault="005F4D40" w:rsidP="005F4D40">
      <w:pPr>
        <w:ind w:left="360"/>
        <w:rPr>
          <w:rFonts w:eastAsia="Calibri"/>
          <w:szCs w:val="24"/>
        </w:rPr>
      </w:pPr>
      <w:r w:rsidRPr="005A543C">
        <w:rPr>
          <w:rFonts w:eastAsia="Calibri"/>
          <w:i/>
          <w:szCs w:val="24"/>
        </w:rPr>
        <w:t>E</w:t>
      </w:r>
      <w:r w:rsidRPr="005A543C">
        <w:rPr>
          <w:rFonts w:eastAsia="Calibri"/>
          <w:i/>
          <w:szCs w:val="24"/>
          <w:vertAlign w:val="subscript"/>
        </w:rPr>
        <w:t>loadin</w:t>
      </w:r>
      <w:r>
        <w:rPr>
          <w:rFonts w:eastAsia="Calibri"/>
          <w:i/>
          <w:szCs w:val="24"/>
          <w:vertAlign w:val="subscript"/>
        </w:rPr>
        <w:t>g,VOC</w:t>
      </w:r>
      <w:r w:rsidRPr="005A543C">
        <w:rPr>
          <w:rFonts w:eastAsia="Calibri"/>
          <w:szCs w:val="24"/>
        </w:rPr>
        <w:t xml:space="preserve"> are the VOC tank loading emissions [ton-VOC/bbl]</w:t>
      </w:r>
    </w:p>
    <w:p w14:paraId="6FC84F6E" w14:textId="77777777" w:rsidR="005F4D40" w:rsidRPr="005A543C" w:rsidRDefault="005F4D40" w:rsidP="005F4D40">
      <w:pPr>
        <w:ind w:left="360"/>
        <w:rPr>
          <w:rFonts w:eastAsia="Calibri"/>
          <w:szCs w:val="24"/>
        </w:rPr>
      </w:pPr>
      <w:r w:rsidRPr="005A543C">
        <w:rPr>
          <w:rFonts w:eastAsia="Calibri"/>
          <w:i/>
          <w:szCs w:val="24"/>
        </w:rPr>
        <w:t>L</w:t>
      </w:r>
      <w:r w:rsidRPr="005A543C">
        <w:rPr>
          <w:rFonts w:eastAsia="Calibri"/>
          <w:szCs w:val="24"/>
        </w:rPr>
        <w:t xml:space="preserve"> is the loading loss rate [lb/</w:t>
      </w:r>
      <w:r>
        <w:rPr>
          <w:rFonts w:eastAsia="Calibri"/>
          <w:szCs w:val="24"/>
        </w:rPr>
        <w:t>1,000</w:t>
      </w:r>
      <w:r w:rsidRPr="005A543C">
        <w:rPr>
          <w:rFonts w:eastAsia="Calibri"/>
          <w:szCs w:val="24"/>
        </w:rPr>
        <w:t>gal]</w:t>
      </w:r>
    </w:p>
    <w:p w14:paraId="729C0FEA" w14:textId="77777777" w:rsidR="005F4D40" w:rsidRPr="005A543C" w:rsidRDefault="005F4D40" w:rsidP="005F4D40">
      <w:pPr>
        <w:ind w:left="360"/>
        <w:rPr>
          <w:rFonts w:eastAsia="Calibri"/>
          <w:szCs w:val="24"/>
        </w:rPr>
      </w:pPr>
      <w:r w:rsidRPr="005A543C">
        <w:rPr>
          <w:rFonts w:eastAsia="Calibri"/>
          <w:i/>
          <w:szCs w:val="24"/>
        </w:rPr>
        <w:t>Y</w:t>
      </w:r>
      <w:r w:rsidRPr="005A543C">
        <w:rPr>
          <w:rFonts w:eastAsia="Calibri"/>
          <w:i/>
          <w:szCs w:val="24"/>
          <w:vertAlign w:val="subscript"/>
        </w:rPr>
        <w:t>VOC</w:t>
      </w:r>
      <w:r w:rsidRPr="005A543C">
        <w:rPr>
          <w:rFonts w:eastAsia="Calibri"/>
          <w:i/>
          <w:szCs w:val="24"/>
        </w:rPr>
        <w:t xml:space="preserve"> </w:t>
      </w:r>
      <w:r w:rsidRPr="005A543C">
        <w:rPr>
          <w:rFonts w:eastAsia="Calibri"/>
          <w:szCs w:val="24"/>
        </w:rPr>
        <w:t>is the weight fraction of VOC in the vapor in the liquid loaded</w:t>
      </w:r>
    </w:p>
    <w:p w14:paraId="681B8602" w14:textId="77777777" w:rsidR="005F4D40" w:rsidRPr="005A543C" w:rsidRDefault="005F4D40" w:rsidP="005F4D40">
      <w:pPr>
        <w:ind w:left="360"/>
        <w:rPr>
          <w:rFonts w:eastAsia="Calibri"/>
          <w:szCs w:val="24"/>
        </w:rPr>
      </w:pPr>
      <w:r w:rsidRPr="00ED5563">
        <w:rPr>
          <w:rFonts w:eastAsia="Calibri"/>
          <w:szCs w:val="24"/>
        </w:rPr>
        <w:t xml:space="preserve">42 </w:t>
      </w:r>
      <w:r w:rsidRPr="005A543C">
        <w:rPr>
          <w:rFonts w:eastAsia="Calibri"/>
          <w:szCs w:val="24"/>
        </w:rPr>
        <w:t>is a unit conversion [gal/bbl]</w:t>
      </w:r>
    </w:p>
    <w:p w14:paraId="02F0DA44" w14:textId="77777777" w:rsidR="005F4D40" w:rsidRPr="005A543C" w:rsidRDefault="005F4D40" w:rsidP="005F4D40">
      <w:pPr>
        <w:ind w:left="360"/>
        <w:rPr>
          <w:rFonts w:eastAsia="Calibri"/>
          <w:szCs w:val="24"/>
        </w:rPr>
      </w:pPr>
      <w:r>
        <w:rPr>
          <w:rFonts w:eastAsia="Calibri"/>
          <w:szCs w:val="24"/>
        </w:rPr>
        <w:t>2,000</w:t>
      </w:r>
      <w:r w:rsidRPr="005A543C">
        <w:rPr>
          <w:rFonts w:eastAsia="Calibri"/>
          <w:szCs w:val="24"/>
        </w:rPr>
        <w:t xml:space="preserve"> is a unit conversion [lbs/ton]</w:t>
      </w:r>
    </w:p>
    <w:p w14:paraId="6CF20684" w14:textId="77777777" w:rsidR="005F4D40" w:rsidRPr="005A543C" w:rsidRDefault="005F4D40" w:rsidP="005F4D40">
      <w:pPr>
        <w:rPr>
          <w:rFonts w:eastAsia="Calibri"/>
          <w:szCs w:val="24"/>
        </w:rPr>
      </w:pPr>
    </w:p>
    <w:p w14:paraId="1BF0EF6B" w14:textId="77777777" w:rsidR="005F4D40" w:rsidRDefault="00060F86" w:rsidP="00312C3C">
      <w:pPr>
        <w:pStyle w:val="ReportBodyText"/>
        <w:rPr>
          <w:rFonts w:eastAsia="Calibri"/>
        </w:rPr>
      </w:pPr>
      <w:r>
        <w:rPr>
          <w:rFonts w:eastAsia="Calibri"/>
        </w:rPr>
        <w:t>E</w:t>
      </w:r>
      <w:r w:rsidR="005F4D40" w:rsidRPr="005A543C">
        <w:rPr>
          <w:rFonts w:eastAsia="Calibri"/>
        </w:rPr>
        <w:t>missions</w:t>
      </w:r>
      <w:r>
        <w:rPr>
          <w:rFonts w:eastAsia="Calibri"/>
        </w:rPr>
        <w:t xml:space="preserve"> of other pollutants</w:t>
      </w:r>
      <w:r w:rsidR="005F4D40" w:rsidRPr="005A543C">
        <w:rPr>
          <w:rFonts w:eastAsia="Calibri"/>
        </w:rPr>
        <w:t xml:space="preserve"> are calculated based on Equation 4</w:t>
      </w:r>
      <w:r w:rsidR="00591C45">
        <w:rPr>
          <w:rFonts w:eastAsia="Calibri"/>
        </w:rPr>
        <w:t>5</w:t>
      </w:r>
      <w:r w:rsidR="005F4D40" w:rsidRPr="005A543C">
        <w:rPr>
          <w:rFonts w:eastAsia="Calibri"/>
        </w:rPr>
        <w:t>:</w:t>
      </w:r>
    </w:p>
    <w:p w14:paraId="051D90D9" w14:textId="071A2500" w:rsidR="005F4D40" w:rsidRPr="005A543C" w:rsidRDefault="005F4D40" w:rsidP="00312C3C">
      <w:pPr>
        <w:rPr>
          <w:rFonts w:eastAsia="Calibri"/>
          <w:szCs w:val="24"/>
        </w:rPr>
      </w:pPr>
      <w:r w:rsidRPr="005A543C">
        <w:rPr>
          <w:rFonts w:eastAsia="Calibri"/>
          <w:szCs w:val="24"/>
        </w:rPr>
        <w:t>Equation 4</w:t>
      </w:r>
      <w:r w:rsidR="00591C45">
        <w:rPr>
          <w:rFonts w:eastAsia="Calibri"/>
          <w:szCs w:val="24"/>
        </w:rPr>
        <w:t>5</w:t>
      </w:r>
      <w:r w:rsidRPr="005A543C">
        <w:rPr>
          <w:rFonts w:eastAsia="Calibri"/>
          <w:szCs w:val="24"/>
        </w:rPr>
        <w:t xml:space="preserve">) </w:t>
      </w:r>
      <w:r w:rsidR="00312C3C">
        <w:rPr>
          <w:rFonts w:eastAsia="Calibri"/>
          <w:szCs w:val="24"/>
        </w:rPr>
        <w:tab/>
      </w:r>
      <w:r w:rsidRPr="005A543C">
        <w:rPr>
          <w:rFonts w:eastAsia="Calibri"/>
          <w:szCs w:val="24"/>
        </w:rPr>
        <w:tab/>
      </w:r>
      <m:oMath>
        <m:sSub>
          <m:sSubPr>
            <m:ctrlPr>
              <w:rPr>
                <w:rFonts w:ascii="Cambria Math" w:eastAsia="Calibri" w:hAnsi="Cambria Math"/>
                <w:i/>
                <w:szCs w:val="24"/>
              </w:rPr>
            </m:ctrlPr>
          </m:sSubPr>
          <m:e>
            <m:r>
              <w:rPr>
                <w:rFonts w:ascii="Cambria Math" w:eastAsia="Calibri" w:hAnsi="Cambria Math"/>
                <w:szCs w:val="24"/>
              </w:rPr>
              <m:t>E</m:t>
            </m:r>
          </m:e>
          <m:sub>
            <m:r>
              <w:rPr>
                <w:rFonts w:ascii="Cambria Math" w:eastAsia="Calibri" w:hAnsi="Cambria Math"/>
                <w:szCs w:val="24"/>
              </w:rPr>
              <m:t>loading,i</m:t>
            </m:r>
          </m:sub>
        </m:sSub>
        <m:r>
          <w:rPr>
            <w:rFonts w:ascii="Cambria Math" w:eastAsia="Calibri" w:hAnsi="Cambria Math"/>
            <w:szCs w:val="24"/>
          </w:rPr>
          <m:t>=</m:t>
        </m:r>
        <m:r>
          <m:rPr>
            <m:sty m:val="p"/>
          </m:rPr>
          <w:rPr>
            <w:rFonts w:ascii="Cambria Math" w:eastAsia="Calibri" w:hAnsi="Cambria Math"/>
            <w:szCs w:val="24"/>
          </w:rPr>
          <m:t xml:space="preserve"> </m:t>
        </m:r>
        <m:sSub>
          <m:sSubPr>
            <m:ctrlPr>
              <w:rPr>
                <w:rFonts w:ascii="Cambria Math" w:eastAsia="Calibri" w:hAnsi="Cambria Math"/>
                <w:szCs w:val="24"/>
              </w:rPr>
            </m:ctrlPr>
          </m:sSubPr>
          <m:e>
            <m:r>
              <w:rPr>
                <w:rFonts w:ascii="Cambria Math" w:eastAsia="Calibri" w:hAnsi="Cambria Math"/>
                <w:szCs w:val="24"/>
              </w:rPr>
              <m:t>E</m:t>
            </m:r>
          </m:e>
          <m:sub>
            <m:r>
              <w:rPr>
                <w:rFonts w:ascii="Cambria Math" w:eastAsia="Calibri" w:hAnsi="Cambria Math"/>
                <w:szCs w:val="24"/>
              </w:rPr>
              <m:t>loading,VOC</m:t>
            </m:r>
          </m:sub>
        </m:sSub>
        <m:r>
          <w:rPr>
            <w:rFonts w:ascii="Cambria Math" w:eastAsia="Calibri" w:hAnsi="Cambria Math"/>
            <w:szCs w:val="24"/>
          </w:rPr>
          <m:t xml:space="preserve"> ×</m:t>
        </m:r>
        <m:f>
          <m:fPr>
            <m:ctrlPr>
              <w:rPr>
                <w:rFonts w:ascii="Cambria Math" w:eastAsia="Calibri" w:hAnsi="Cambria Math"/>
                <w:i/>
                <w:szCs w:val="24"/>
              </w:rPr>
            </m:ctrlPr>
          </m:fPr>
          <m:num>
            <m:sSub>
              <m:sSubPr>
                <m:ctrlPr>
                  <w:rPr>
                    <w:rFonts w:ascii="Cambria Math" w:eastAsia="Calibri" w:hAnsi="Cambria Math"/>
                    <w:i/>
                    <w:szCs w:val="24"/>
                  </w:rPr>
                </m:ctrlPr>
              </m:sSubPr>
              <m:e>
                <m:r>
                  <w:rPr>
                    <w:rFonts w:ascii="Cambria Math" w:eastAsia="Calibri" w:hAnsi="Cambria Math"/>
                    <w:szCs w:val="24"/>
                  </w:rPr>
                  <m:t>weight fraction</m:t>
                </m:r>
              </m:e>
              <m:sub>
                <m:r>
                  <w:rPr>
                    <w:rFonts w:ascii="Cambria Math" w:eastAsia="Calibri" w:hAnsi="Cambria Math"/>
                    <w:szCs w:val="24"/>
                  </w:rPr>
                  <m:t>i</m:t>
                </m:r>
              </m:sub>
            </m:sSub>
          </m:num>
          <m:den>
            <m:sSub>
              <m:sSubPr>
                <m:ctrlPr>
                  <w:rPr>
                    <w:rFonts w:ascii="Cambria Math" w:eastAsia="Calibri" w:hAnsi="Cambria Math"/>
                    <w:i/>
                    <w:szCs w:val="24"/>
                  </w:rPr>
                </m:ctrlPr>
              </m:sSubPr>
              <m:e>
                <m:r>
                  <w:rPr>
                    <w:rFonts w:ascii="Cambria Math" w:eastAsia="Calibri" w:hAnsi="Cambria Math"/>
                    <w:szCs w:val="24"/>
                  </w:rPr>
                  <m:t>weight fraction</m:t>
                </m:r>
              </m:e>
              <m:sub>
                <m:r>
                  <w:rPr>
                    <w:rFonts w:ascii="Cambria Math" w:eastAsia="Calibri" w:hAnsi="Cambria Math"/>
                    <w:szCs w:val="24"/>
                  </w:rPr>
                  <m:t>VOC</m:t>
                </m:r>
              </m:sub>
            </m:sSub>
          </m:den>
        </m:f>
      </m:oMath>
    </w:p>
    <w:p w14:paraId="5A4A986B" w14:textId="77777777" w:rsidR="005F4D40" w:rsidRDefault="005F4D40" w:rsidP="002959F6">
      <w:pPr>
        <w:rPr>
          <w:rFonts w:eastAsia="Calibri"/>
          <w:szCs w:val="24"/>
        </w:rPr>
      </w:pPr>
    </w:p>
    <w:p w14:paraId="7AC61490" w14:textId="77777777" w:rsidR="005F4D40" w:rsidRPr="005A543C" w:rsidRDefault="005F4D40" w:rsidP="00312C3C">
      <w:pPr>
        <w:snapToGrid w:val="0"/>
        <w:spacing w:after="120"/>
        <w:outlineLvl w:val="0"/>
        <w:rPr>
          <w:rFonts w:eastAsia="Calibri"/>
          <w:szCs w:val="24"/>
        </w:rPr>
      </w:pPr>
      <w:r w:rsidRPr="005A543C">
        <w:rPr>
          <w:rFonts w:eastAsia="Calibri"/>
          <w:szCs w:val="24"/>
        </w:rPr>
        <w:t>where:</w:t>
      </w:r>
    </w:p>
    <w:p w14:paraId="1C0FD465" w14:textId="77777777" w:rsidR="005F4D40" w:rsidRPr="005A543C" w:rsidRDefault="005F4D40" w:rsidP="002C5500">
      <w:pPr>
        <w:ind w:left="720"/>
        <w:rPr>
          <w:rFonts w:eastAsia="Calibri"/>
          <w:szCs w:val="24"/>
        </w:rPr>
      </w:pPr>
      <w:r w:rsidRPr="005A543C">
        <w:rPr>
          <w:rFonts w:eastAsia="Calibri"/>
          <w:i/>
          <w:szCs w:val="24"/>
        </w:rPr>
        <w:t>E</w:t>
      </w:r>
      <w:r w:rsidRPr="005A543C">
        <w:rPr>
          <w:rFonts w:eastAsia="Calibri"/>
          <w:i/>
          <w:szCs w:val="24"/>
          <w:vertAlign w:val="subscript"/>
        </w:rPr>
        <w:t xml:space="preserve"> loading</w:t>
      </w:r>
      <w:r>
        <w:rPr>
          <w:rFonts w:eastAsia="Calibri"/>
          <w:i/>
          <w:szCs w:val="24"/>
          <w:vertAlign w:val="subscript"/>
        </w:rPr>
        <w:t>,</w:t>
      </w:r>
      <w:r w:rsidR="00060F86">
        <w:rPr>
          <w:rFonts w:eastAsia="Calibri"/>
          <w:i/>
          <w:szCs w:val="24"/>
          <w:vertAlign w:val="subscript"/>
        </w:rPr>
        <w:t xml:space="preserve">i </w:t>
      </w:r>
      <w:r w:rsidRPr="005A543C">
        <w:rPr>
          <w:rFonts w:eastAsia="Calibri"/>
          <w:i/>
          <w:szCs w:val="24"/>
          <w:vertAlign w:val="subscript"/>
        </w:rPr>
        <w:t xml:space="preserve"> </w:t>
      </w:r>
      <w:r w:rsidRPr="005A543C">
        <w:rPr>
          <w:rFonts w:eastAsia="Calibri"/>
          <w:szCs w:val="24"/>
        </w:rPr>
        <w:t>is the total loading emissions</w:t>
      </w:r>
      <w:r w:rsidR="00060F86">
        <w:rPr>
          <w:rFonts w:eastAsia="Calibri"/>
          <w:szCs w:val="24"/>
        </w:rPr>
        <w:t xml:space="preserve"> of pollutant “i”</w:t>
      </w:r>
      <w:r w:rsidRPr="005A543C">
        <w:rPr>
          <w:rFonts w:eastAsia="Calibri"/>
          <w:szCs w:val="24"/>
        </w:rPr>
        <w:t xml:space="preserve"> per barrel of liquid [ton/bbl]</w:t>
      </w:r>
    </w:p>
    <w:p w14:paraId="2653F8BD" w14:textId="48B086E3" w:rsidR="002C5500" w:rsidRPr="005A543C" w:rsidRDefault="002C5500" w:rsidP="002C5500">
      <w:pPr>
        <w:ind w:left="720"/>
        <w:rPr>
          <w:rFonts w:eastAsia="Calibri"/>
          <w:szCs w:val="24"/>
        </w:rPr>
      </w:pPr>
      <w:r>
        <w:rPr>
          <w:rFonts w:eastAsia="Calibri"/>
          <w:i/>
          <w:szCs w:val="24"/>
        </w:rPr>
        <w:t>(</w:t>
      </w:r>
      <w:r w:rsidRPr="005A543C">
        <w:rPr>
          <w:rFonts w:eastAsia="Calibri"/>
          <w:i/>
          <w:szCs w:val="24"/>
        </w:rPr>
        <w:t>weight fraction</w:t>
      </w:r>
      <w:r w:rsidRPr="002C5500">
        <w:rPr>
          <w:rFonts w:eastAsia="Calibri"/>
          <w:i/>
          <w:szCs w:val="24"/>
          <w:vertAlign w:val="subscript"/>
        </w:rPr>
        <w:t>i</w:t>
      </w:r>
      <w:r>
        <w:rPr>
          <w:rFonts w:eastAsia="Calibri"/>
          <w:i/>
          <w:szCs w:val="24"/>
        </w:rPr>
        <w:t>/weight fraction</w:t>
      </w:r>
      <w:r w:rsidRPr="002C5500">
        <w:rPr>
          <w:rFonts w:eastAsia="Calibri"/>
          <w:i/>
          <w:szCs w:val="24"/>
          <w:vertAlign w:val="subscript"/>
        </w:rPr>
        <w:t>voc</w:t>
      </w:r>
      <w:r>
        <w:rPr>
          <w:rFonts w:eastAsia="Calibri"/>
          <w:i/>
          <w:szCs w:val="24"/>
        </w:rPr>
        <w:t>)</w:t>
      </w:r>
      <w:r w:rsidRPr="005A543C">
        <w:rPr>
          <w:rFonts w:eastAsia="Calibri"/>
          <w:szCs w:val="24"/>
        </w:rPr>
        <w:t xml:space="preserve"> is the mass-based </w:t>
      </w:r>
      <w:r>
        <w:rPr>
          <w:rFonts w:eastAsia="Calibri"/>
          <w:szCs w:val="24"/>
        </w:rPr>
        <w:t>weight fraction</w:t>
      </w:r>
      <w:r w:rsidRPr="005A543C">
        <w:rPr>
          <w:rFonts w:eastAsia="Calibri"/>
          <w:szCs w:val="24"/>
        </w:rPr>
        <w:t xml:space="preserve"> of pollutant i </w:t>
      </w:r>
      <w:r>
        <w:rPr>
          <w:rFonts w:eastAsia="Calibri"/>
          <w:szCs w:val="24"/>
        </w:rPr>
        <w:t xml:space="preserve">divided by the weight fraction of </w:t>
      </w:r>
      <w:r w:rsidRPr="005A543C">
        <w:rPr>
          <w:rFonts w:eastAsia="Calibri"/>
          <w:szCs w:val="24"/>
        </w:rPr>
        <w:t>VOC in the gas</w:t>
      </w:r>
    </w:p>
    <w:p w14:paraId="7E7A4086" w14:textId="77777777" w:rsidR="005F4D40" w:rsidRPr="005A543C" w:rsidRDefault="005F4D40" w:rsidP="00312C3C">
      <w:pPr>
        <w:rPr>
          <w:rFonts w:eastAsia="Calibri"/>
          <w:szCs w:val="24"/>
        </w:rPr>
      </w:pPr>
    </w:p>
    <w:p w14:paraId="330A5B07" w14:textId="77777777" w:rsidR="005F4D40" w:rsidRPr="005A543C" w:rsidRDefault="005F4D40" w:rsidP="00172BD6">
      <w:pPr>
        <w:keepNext/>
        <w:keepLines/>
        <w:spacing w:after="120"/>
        <w:rPr>
          <w:rFonts w:eastAsia="Calibri"/>
          <w:szCs w:val="24"/>
          <w:u w:val="single"/>
        </w:rPr>
      </w:pPr>
      <w:r w:rsidRPr="005A543C">
        <w:rPr>
          <w:rFonts w:eastAsia="Calibri"/>
          <w:szCs w:val="24"/>
          <w:u w:val="single"/>
        </w:rPr>
        <w:t>Extrapolation to county-level emissions</w:t>
      </w:r>
    </w:p>
    <w:p w14:paraId="2F52E93F" w14:textId="77777777" w:rsidR="005F4D40" w:rsidRPr="005A543C" w:rsidRDefault="005F4D40" w:rsidP="00F65662">
      <w:pPr>
        <w:pStyle w:val="ReportBodyText"/>
      </w:pPr>
      <w:r w:rsidRPr="005A543C">
        <w:t>Annual emissions per pollutant i from condensate loading were scaled to county-level by annual condensate production per Equation 4</w:t>
      </w:r>
      <w:r w:rsidR="00060F86">
        <w:t>6</w:t>
      </w:r>
      <w:r w:rsidRPr="005A543C">
        <w:t>:</w:t>
      </w:r>
    </w:p>
    <w:p w14:paraId="1ACAD73A" w14:textId="77777777" w:rsidR="005F4D40" w:rsidRPr="005A543C" w:rsidRDefault="005F4D40" w:rsidP="005F4D40">
      <w:pPr>
        <w:snapToGrid w:val="0"/>
        <w:spacing w:after="200" w:line="276" w:lineRule="auto"/>
        <w:rPr>
          <w:rFonts w:eastAsia="Calibri"/>
          <w:szCs w:val="24"/>
        </w:rPr>
      </w:pPr>
      <w:r w:rsidRPr="005A543C">
        <w:rPr>
          <w:rFonts w:eastAsia="Calibri"/>
          <w:szCs w:val="24"/>
        </w:rPr>
        <w:t>Equation 4</w:t>
      </w:r>
      <w:r w:rsidR="00060F86">
        <w:rPr>
          <w:rFonts w:eastAsia="Calibri"/>
          <w:szCs w:val="24"/>
        </w:rPr>
        <w:t>6</w:t>
      </w:r>
      <w:r w:rsidRPr="005A543C">
        <w:rPr>
          <w:rFonts w:eastAsia="Calibri"/>
          <w:szCs w:val="24"/>
        </w:rPr>
        <w:t>)</w:t>
      </w:r>
      <w:r w:rsidRPr="005A543C">
        <w:rPr>
          <w:rFonts w:eastAsia="Calibri"/>
          <w:szCs w:val="24"/>
        </w:rPr>
        <w:tab/>
      </w:r>
      <w:r w:rsidRPr="005A543C">
        <w:rPr>
          <w:rFonts w:eastAsia="Calibri"/>
          <w:szCs w:val="24"/>
        </w:rPr>
        <w:tab/>
      </w:r>
      <m:oMath>
        <m:sSub>
          <m:sSubPr>
            <m:ctrlPr>
              <w:rPr>
                <w:rFonts w:ascii="Cambria Math" w:eastAsia="Calibri" w:hAnsi="Cambria Math"/>
                <w:i/>
                <w:szCs w:val="24"/>
              </w:rPr>
            </m:ctrlPr>
          </m:sSubPr>
          <m:e>
            <m:r>
              <w:rPr>
                <w:rFonts w:ascii="Cambria Math" w:eastAsia="Calibri" w:hAnsi="Cambria Math"/>
                <w:szCs w:val="24"/>
              </w:rPr>
              <m:t>E</m:t>
            </m:r>
          </m:e>
          <m:sub>
            <m:r>
              <w:rPr>
                <w:rFonts w:ascii="Cambria Math" w:eastAsia="Calibri" w:hAnsi="Cambria Math"/>
                <w:szCs w:val="24"/>
              </w:rPr>
              <m:t>tank loadout,   i</m:t>
            </m:r>
          </m:sub>
        </m:sSub>
        <m:r>
          <m:rPr>
            <m:sty m:val="p"/>
          </m:rPr>
          <w:rPr>
            <w:rFonts w:ascii="Cambria Math" w:eastAsia="Calibri" w:hAnsi="Cambria Math"/>
            <w:szCs w:val="24"/>
          </w:rPr>
          <m:t>=</m:t>
        </m:r>
        <m:sSub>
          <m:sSubPr>
            <m:ctrlPr>
              <w:rPr>
                <w:rFonts w:ascii="Cambria Math" w:eastAsia="Calibri" w:hAnsi="Cambria Math"/>
                <w:szCs w:val="24"/>
              </w:rPr>
            </m:ctrlPr>
          </m:sSubPr>
          <m:e>
            <m:r>
              <w:rPr>
                <w:rFonts w:ascii="Cambria Math" w:eastAsia="Calibri" w:hAnsi="Cambria Math"/>
                <w:szCs w:val="24"/>
              </w:rPr>
              <m:t>E</m:t>
            </m:r>
          </m:e>
          <m:sub>
            <m:r>
              <w:rPr>
                <w:rFonts w:ascii="Cambria Math" w:eastAsia="Calibri" w:hAnsi="Cambria Math"/>
                <w:szCs w:val="24"/>
              </w:rPr>
              <m:t>loading,   i</m:t>
            </m:r>
          </m:sub>
        </m:sSub>
        <m:r>
          <w:rPr>
            <w:rFonts w:ascii="Cambria Math" w:eastAsia="Calibri" w:hAnsi="Cambria Math"/>
            <w:szCs w:val="24"/>
          </w:rPr>
          <m:t xml:space="preserve"> ×  </m:t>
        </m:r>
        <m:sSub>
          <m:sSubPr>
            <m:ctrlPr>
              <w:rPr>
                <w:rFonts w:ascii="Cambria Math" w:eastAsia="Calibri" w:hAnsi="Cambria Math"/>
                <w:i/>
                <w:szCs w:val="24"/>
              </w:rPr>
            </m:ctrlPr>
          </m:sSubPr>
          <m:e>
            <m:r>
              <w:rPr>
                <w:rFonts w:ascii="Cambria Math" w:eastAsia="Calibri" w:hAnsi="Cambria Math"/>
                <w:szCs w:val="24"/>
              </w:rPr>
              <m:t>P</m:t>
            </m:r>
          </m:e>
          <m:sub>
            <m:r>
              <w:rPr>
                <w:rFonts w:ascii="Cambria Math" w:eastAsia="Calibri" w:hAnsi="Cambria Math"/>
                <w:szCs w:val="24"/>
              </w:rPr>
              <m:t>condensate</m:t>
            </m:r>
          </m:sub>
        </m:sSub>
        <m:r>
          <w:rPr>
            <w:rFonts w:ascii="Cambria Math" w:eastAsia="Calibri" w:hAnsi="Cambria Math"/>
            <w:szCs w:val="24"/>
          </w:rPr>
          <m:t>×</m:t>
        </m:r>
        <m:sSub>
          <m:sSubPr>
            <m:ctrlPr>
              <w:rPr>
                <w:rFonts w:ascii="Cambria Math" w:eastAsia="Calibri" w:hAnsi="Cambria Math"/>
                <w:i/>
                <w:szCs w:val="24"/>
              </w:rPr>
            </m:ctrlPr>
          </m:sSubPr>
          <m:e>
            <m:r>
              <w:rPr>
                <w:rFonts w:ascii="Cambria Math" w:eastAsia="Calibri" w:hAnsi="Cambria Math"/>
                <w:szCs w:val="24"/>
              </w:rPr>
              <m:t>F</m:t>
            </m:r>
          </m:e>
          <m:sub>
            <m:r>
              <w:rPr>
                <w:rFonts w:ascii="Cambria Math" w:eastAsia="Calibri" w:hAnsi="Cambria Math"/>
                <w:szCs w:val="24"/>
              </w:rPr>
              <m:t>trucked</m:t>
            </m:r>
          </m:sub>
        </m:sSub>
      </m:oMath>
    </w:p>
    <w:p w14:paraId="72AF8E87" w14:textId="77777777" w:rsidR="005F4D40" w:rsidRPr="005A543C" w:rsidRDefault="005F4D40" w:rsidP="009C44CB">
      <w:pPr>
        <w:keepNext/>
        <w:snapToGrid w:val="0"/>
        <w:spacing w:after="120"/>
        <w:rPr>
          <w:rFonts w:eastAsia="Calibri"/>
          <w:szCs w:val="24"/>
        </w:rPr>
      </w:pPr>
      <w:r w:rsidRPr="005A543C">
        <w:rPr>
          <w:rFonts w:eastAsia="Calibri"/>
          <w:szCs w:val="24"/>
        </w:rPr>
        <w:t>where:</w:t>
      </w:r>
    </w:p>
    <w:p w14:paraId="53FBD5AA" w14:textId="77777777" w:rsidR="005F4D40" w:rsidRPr="005A543C" w:rsidRDefault="005F4D40" w:rsidP="009C44CB">
      <w:pPr>
        <w:keepNext/>
        <w:ind w:left="360"/>
        <w:rPr>
          <w:rFonts w:eastAsia="Calibri"/>
          <w:szCs w:val="24"/>
        </w:rPr>
      </w:pPr>
      <w:r w:rsidRPr="005A543C">
        <w:rPr>
          <w:rFonts w:eastAsia="Calibri"/>
          <w:i/>
          <w:szCs w:val="24"/>
        </w:rPr>
        <w:t>E</w:t>
      </w:r>
      <w:r w:rsidRPr="005A543C">
        <w:rPr>
          <w:rFonts w:eastAsia="Calibri"/>
          <w:i/>
          <w:szCs w:val="24"/>
          <w:vertAlign w:val="subscript"/>
        </w:rPr>
        <w:t>tank loadout, i</w:t>
      </w:r>
      <w:r w:rsidRPr="005A543C">
        <w:rPr>
          <w:rFonts w:eastAsia="Calibri"/>
          <w:szCs w:val="24"/>
        </w:rPr>
        <w:t xml:space="preserve"> is the annual county-level emissions for pollutant i from condensate tank load-out [ton/yr]</w:t>
      </w:r>
    </w:p>
    <w:p w14:paraId="7F40C813" w14:textId="77777777" w:rsidR="005F4D40" w:rsidRPr="005A543C" w:rsidRDefault="005F4D40" w:rsidP="005F4D40">
      <w:pPr>
        <w:ind w:left="360"/>
        <w:rPr>
          <w:rFonts w:eastAsia="Calibri"/>
          <w:szCs w:val="24"/>
        </w:rPr>
      </w:pPr>
      <w:r w:rsidRPr="005A543C">
        <w:rPr>
          <w:rFonts w:eastAsia="Calibri"/>
          <w:i/>
          <w:szCs w:val="24"/>
        </w:rPr>
        <w:t>E</w:t>
      </w:r>
      <w:r w:rsidRPr="005A543C">
        <w:rPr>
          <w:rFonts w:eastAsia="Calibri"/>
          <w:i/>
          <w:szCs w:val="24"/>
          <w:vertAlign w:val="subscript"/>
        </w:rPr>
        <w:t>loading, i</w:t>
      </w:r>
      <w:r w:rsidRPr="005A543C">
        <w:rPr>
          <w:rFonts w:eastAsia="Calibri"/>
          <w:szCs w:val="24"/>
        </w:rPr>
        <w:t xml:space="preserve"> is the emissions for pollutant i from loading per barrel [ton/bbl]</w:t>
      </w:r>
    </w:p>
    <w:p w14:paraId="734881A0" w14:textId="77777777" w:rsidR="005F4D40" w:rsidRPr="005A543C" w:rsidRDefault="00151173" w:rsidP="005F4D40">
      <w:pPr>
        <w:ind w:left="360"/>
        <w:rPr>
          <w:rFonts w:eastAsia="Calibri"/>
          <w:szCs w:val="24"/>
        </w:rPr>
      </w:pPr>
      <w:r>
        <w:rPr>
          <w:rFonts w:eastAsia="Calibri"/>
          <w:i/>
          <w:szCs w:val="24"/>
        </w:rPr>
        <w:t>P</w:t>
      </w:r>
      <w:r w:rsidR="005F4D40" w:rsidRPr="005A543C">
        <w:rPr>
          <w:rFonts w:eastAsia="Calibri"/>
          <w:i/>
          <w:szCs w:val="24"/>
          <w:vertAlign w:val="subscript"/>
        </w:rPr>
        <w:t xml:space="preserve"> condensate</w:t>
      </w:r>
      <w:r w:rsidR="005F4D40" w:rsidRPr="005A543C">
        <w:rPr>
          <w:rFonts w:eastAsia="Calibri"/>
          <w:szCs w:val="24"/>
        </w:rPr>
        <w:t xml:space="preserve"> is the total annual of barrels condensate produced county-wide [bbl/yr]</w:t>
      </w:r>
    </w:p>
    <w:p w14:paraId="3FA1D9BA" w14:textId="77777777" w:rsidR="005F4D40" w:rsidRPr="005A543C" w:rsidRDefault="005F4D40" w:rsidP="005F4D40">
      <w:pPr>
        <w:ind w:left="360"/>
        <w:rPr>
          <w:rFonts w:eastAsia="Calibri"/>
          <w:szCs w:val="24"/>
        </w:rPr>
      </w:pPr>
      <w:r w:rsidRPr="005A543C">
        <w:rPr>
          <w:rFonts w:eastAsia="Calibri"/>
          <w:i/>
          <w:szCs w:val="24"/>
        </w:rPr>
        <w:t>F</w:t>
      </w:r>
      <w:r>
        <w:rPr>
          <w:rFonts w:eastAsia="Calibri"/>
          <w:i/>
          <w:szCs w:val="24"/>
          <w:vertAlign w:val="subscript"/>
        </w:rPr>
        <w:t>trucked</w:t>
      </w:r>
      <w:r w:rsidRPr="005A543C">
        <w:rPr>
          <w:rFonts w:eastAsia="Calibri"/>
          <w:i/>
          <w:szCs w:val="24"/>
        </w:rPr>
        <w:t xml:space="preserve"> </w:t>
      </w:r>
      <w:r w:rsidRPr="005A543C">
        <w:rPr>
          <w:rFonts w:eastAsia="Calibri"/>
          <w:szCs w:val="24"/>
        </w:rPr>
        <w:t>is the fraction of condensate production that is delivered by truck</w:t>
      </w:r>
    </w:p>
    <w:p w14:paraId="3F2A7F20" w14:textId="77777777" w:rsidR="005F4D40" w:rsidRPr="005A543C" w:rsidRDefault="005F4D40" w:rsidP="002959F6">
      <w:pPr>
        <w:rPr>
          <w:rFonts w:eastAsia="Calibri"/>
          <w:i/>
          <w:szCs w:val="24"/>
        </w:rPr>
      </w:pPr>
    </w:p>
    <w:p w14:paraId="5C5BBE33" w14:textId="77777777" w:rsidR="005F4D40" w:rsidRPr="005A543C" w:rsidRDefault="005F4D40" w:rsidP="00F65662">
      <w:pPr>
        <w:pStyle w:val="ReportBodyText"/>
      </w:pPr>
      <w:r w:rsidRPr="005A543C">
        <w:t xml:space="preserve">Annual emissions per pollutant i from </w:t>
      </w:r>
      <w:r w:rsidR="00711D0A">
        <w:t>oil</w:t>
      </w:r>
      <w:r w:rsidRPr="005A543C">
        <w:t xml:space="preserve"> loading were scaled to county-level by annual oil production per Equation 4</w:t>
      </w:r>
      <w:r w:rsidR="00060F86">
        <w:t>7</w:t>
      </w:r>
      <w:r w:rsidRPr="005A543C">
        <w:t>:</w:t>
      </w:r>
    </w:p>
    <w:p w14:paraId="469C809F" w14:textId="77777777" w:rsidR="005F4D40" w:rsidRPr="005A543C" w:rsidRDefault="005F4D40" w:rsidP="005F4D40">
      <w:pPr>
        <w:snapToGrid w:val="0"/>
        <w:spacing w:after="200" w:line="276" w:lineRule="auto"/>
        <w:rPr>
          <w:rFonts w:eastAsia="Calibri"/>
          <w:szCs w:val="24"/>
        </w:rPr>
      </w:pPr>
      <w:r w:rsidRPr="005A543C">
        <w:rPr>
          <w:rFonts w:eastAsia="Calibri"/>
          <w:szCs w:val="24"/>
        </w:rPr>
        <w:t>Equation 4</w:t>
      </w:r>
      <w:r w:rsidR="00060F86">
        <w:rPr>
          <w:rFonts w:eastAsia="Calibri"/>
          <w:szCs w:val="24"/>
        </w:rPr>
        <w:t>7</w:t>
      </w:r>
      <w:r w:rsidRPr="005A543C">
        <w:rPr>
          <w:rFonts w:eastAsia="Calibri"/>
          <w:szCs w:val="24"/>
        </w:rPr>
        <w:t>)</w:t>
      </w:r>
      <w:r w:rsidRPr="005A543C">
        <w:rPr>
          <w:rFonts w:eastAsia="Calibri"/>
          <w:szCs w:val="24"/>
        </w:rPr>
        <w:tab/>
      </w:r>
      <w:r w:rsidRPr="005A543C">
        <w:rPr>
          <w:rFonts w:eastAsia="Calibri"/>
          <w:szCs w:val="24"/>
        </w:rPr>
        <w:tab/>
      </w:r>
      <m:oMath>
        <m:sSub>
          <m:sSubPr>
            <m:ctrlPr>
              <w:rPr>
                <w:rFonts w:ascii="Cambria Math" w:eastAsia="Calibri" w:hAnsi="Cambria Math"/>
                <w:i/>
                <w:szCs w:val="24"/>
              </w:rPr>
            </m:ctrlPr>
          </m:sSubPr>
          <m:e>
            <m:r>
              <w:rPr>
                <w:rFonts w:ascii="Cambria Math" w:eastAsia="Calibri" w:hAnsi="Cambria Math"/>
                <w:szCs w:val="24"/>
              </w:rPr>
              <m:t>E</m:t>
            </m:r>
          </m:e>
          <m:sub>
            <m:r>
              <w:rPr>
                <w:rFonts w:ascii="Cambria Math" w:eastAsia="Calibri" w:hAnsi="Cambria Math"/>
                <w:szCs w:val="24"/>
              </w:rPr>
              <m:t>tank loadout, oil,   i</m:t>
            </m:r>
          </m:sub>
        </m:sSub>
        <m:r>
          <m:rPr>
            <m:sty m:val="p"/>
          </m:rPr>
          <w:rPr>
            <w:rFonts w:ascii="Cambria Math" w:eastAsia="Calibri" w:hAnsi="Cambria Math"/>
            <w:szCs w:val="24"/>
          </w:rPr>
          <m:t>=</m:t>
        </m:r>
        <m:sSub>
          <m:sSubPr>
            <m:ctrlPr>
              <w:rPr>
                <w:rFonts w:ascii="Cambria Math" w:eastAsia="Calibri" w:hAnsi="Cambria Math"/>
                <w:szCs w:val="24"/>
              </w:rPr>
            </m:ctrlPr>
          </m:sSubPr>
          <m:e>
            <m:r>
              <w:rPr>
                <w:rFonts w:ascii="Cambria Math" w:eastAsia="Calibri" w:hAnsi="Cambria Math"/>
                <w:szCs w:val="24"/>
              </w:rPr>
              <m:t>E</m:t>
            </m:r>
          </m:e>
          <m:sub>
            <m:r>
              <w:rPr>
                <w:rFonts w:ascii="Cambria Math" w:eastAsia="Calibri" w:hAnsi="Cambria Math"/>
                <w:szCs w:val="24"/>
              </w:rPr>
              <m:t>loading,   i</m:t>
            </m:r>
          </m:sub>
        </m:sSub>
        <m:r>
          <w:rPr>
            <w:rFonts w:ascii="Cambria Math" w:eastAsia="Calibri" w:hAnsi="Cambria Math"/>
            <w:szCs w:val="24"/>
          </w:rPr>
          <m:t xml:space="preserve"> ×  </m:t>
        </m:r>
        <m:sSub>
          <m:sSubPr>
            <m:ctrlPr>
              <w:rPr>
                <w:rFonts w:ascii="Cambria Math" w:eastAsia="Calibri" w:hAnsi="Cambria Math"/>
                <w:i/>
                <w:szCs w:val="24"/>
              </w:rPr>
            </m:ctrlPr>
          </m:sSubPr>
          <m:e>
            <m:r>
              <w:rPr>
                <w:rFonts w:ascii="Cambria Math" w:eastAsia="Calibri" w:hAnsi="Cambria Math"/>
                <w:szCs w:val="24"/>
              </w:rPr>
              <m:t>P</m:t>
            </m:r>
          </m:e>
          <m:sub>
            <m:r>
              <w:rPr>
                <w:rFonts w:ascii="Cambria Math" w:eastAsia="Calibri" w:hAnsi="Cambria Math"/>
                <w:szCs w:val="24"/>
              </w:rPr>
              <m:t>oil</m:t>
            </m:r>
          </m:sub>
        </m:sSub>
        <m:r>
          <w:rPr>
            <w:rFonts w:ascii="Cambria Math" w:hAnsi="Cambria Math"/>
            <w:szCs w:val="24"/>
          </w:rPr>
          <m:t xml:space="preserve"> </m:t>
        </m:r>
        <m:r>
          <w:rPr>
            <w:rFonts w:ascii="Cambria Math" w:eastAsia="Calibri" w:hAnsi="Cambria Math"/>
            <w:szCs w:val="24"/>
          </w:rPr>
          <m:t>×</m:t>
        </m:r>
        <m:sSub>
          <m:sSubPr>
            <m:ctrlPr>
              <w:rPr>
                <w:rFonts w:ascii="Cambria Math" w:eastAsia="Calibri" w:hAnsi="Cambria Math"/>
                <w:i/>
                <w:szCs w:val="24"/>
              </w:rPr>
            </m:ctrlPr>
          </m:sSubPr>
          <m:e>
            <m:r>
              <w:rPr>
                <w:rFonts w:ascii="Cambria Math" w:eastAsia="Calibri" w:hAnsi="Cambria Math"/>
                <w:szCs w:val="24"/>
              </w:rPr>
              <m:t>F</m:t>
            </m:r>
          </m:e>
          <m:sub>
            <m:r>
              <w:rPr>
                <w:rFonts w:ascii="Cambria Math" w:eastAsia="Calibri" w:hAnsi="Cambria Math"/>
                <w:szCs w:val="24"/>
              </w:rPr>
              <m:t>trucked</m:t>
            </m:r>
          </m:sub>
        </m:sSub>
      </m:oMath>
    </w:p>
    <w:p w14:paraId="7CFF2248" w14:textId="77777777" w:rsidR="005F4D40" w:rsidRPr="005A543C" w:rsidRDefault="005F4D40" w:rsidP="00F65662">
      <w:pPr>
        <w:keepNext/>
        <w:keepLines/>
        <w:snapToGrid w:val="0"/>
        <w:spacing w:after="120"/>
        <w:rPr>
          <w:rFonts w:eastAsia="Calibri"/>
          <w:szCs w:val="24"/>
        </w:rPr>
      </w:pPr>
      <w:r w:rsidRPr="005A543C">
        <w:rPr>
          <w:rFonts w:eastAsia="Calibri"/>
          <w:szCs w:val="24"/>
        </w:rPr>
        <w:t>where:</w:t>
      </w:r>
    </w:p>
    <w:p w14:paraId="62D33225" w14:textId="77777777" w:rsidR="005F4D40" w:rsidRPr="005A543C" w:rsidRDefault="005F4D40" w:rsidP="00F65662">
      <w:pPr>
        <w:keepNext/>
        <w:keepLines/>
        <w:ind w:left="360"/>
        <w:rPr>
          <w:rFonts w:eastAsia="Calibri"/>
          <w:szCs w:val="24"/>
        </w:rPr>
      </w:pPr>
      <w:r w:rsidRPr="005A543C">
        <w:rPr>
          <w:rFonts w:eastAsia="Calibri"/>
          <w:i/>
          <w:szCs w:val="24"/>
        </w:rPr>
        <w:t>E</w:t>
      </w:r>
      <w:r w:rsidRPr="005A543C">
        <w:rPr>
          <w:rFonts w:eastAsia="Calibri"/>
          <w:i/>
          <w:szCs w:val="24"/>
          <w:vertAlign w:val="subscript"/>
        </w:rPr>
        <w:t>tank loadout, i</w:t>
      </w:r>
      <w:r w:rsidRPr="005A543C">
        <w:rPr>
          <w:rFonts w:eastAsia="Calibri"/>
          <w:szCs w:val="24"/>
        </w:rPr>
        <w:t xml:space="preserve"> is the annual county-level emissions for pollutant i from crude oil tank load-out [ton/yr]</w:t>
      </w:r>
    </w:p>
    <w:p w14:paraId="5B37975F" w14:textId="77777777" w:rsidR="005F4D40" w:rsidRPr="005A543C" w:rsidRDefault="005F4D40" w:rsidP="005F4D40">
      <w:pPr>
        <w:ind w:left="360"/>
        <w:rPr>
          <w:rFonts w:eastAsia="Calibri"/>
          <w:szCs w:val="24"/>
        </w:rPr>
      </w:pPr>
      <w:r w:rsidRPr="005A543C">
        <w:rPr>
          <w:rFonts w:eastAsia="Calibri"/>
          <w:i/>
          <w:szCs w:val="24"/>
        </w:rPr>
        <w:t>E</w:t>
      </w:r>
      <w:r w:rsidRPr="005A543C">
        <w:rPr>
          <w:rFonts w:eastAsia="Calibri"/>
          <w:i/>
          <w:szCs w:val="24"/>
          <w:vertAlign w:val="subscript"/>
        </w:rPr>
        <w:t>loading, i</w:t>
      </w:r>
      <w:r w:rsidRPr="005A543C">
        <w:rPr>
          <w:rFonts w:eastAsia="Calibri"/>
          <w:szCs w:val="24"/>
        </w:rPr>
        <w:t xml:space="preserve"> is the emissions for pollutant i from loading per barrel [ton/bbl]</w:t>
      </w:r>
    </w:p>
    <w:p w14:paraId="7EB700DB" w14:textId="77777777" w:rsidR="005F4D40" w:rsidRPr="005A543C" w:rsidRDefault="00151173" w:rsidP="005F4D40">
      <w:pPr>
        <w:ind w:left="360"/>
        <w:rPr>
          <w:rFonts w:eastAsia="Calibri"/>
          <w:szCs w:val="24"/>
        </w:rPr>
      </w:pPr>
      <w:r>
        <w:rPr>
          <w:rFonts w:eastAsia="Calibri"/>
          <w:i/>
          <w:szCs w:val="24"/>
        </w:rPr>
        <w:t>P</w:t>
      </w:r>
      <w:r w:rsidR="005F4D40" w:rsidRPr="005A543C">
        <w:rPr>
          <w:rFonts w:eastAsia="Calibri"/>
          <w:i/>
          <w:szCs w:val="24"/>
          <w:vertAlign w:val="subscript"/>
        </w:rPr>
        <w:t xml:space="preserve"> oil</w:t>
      </w:r>
      <w:r w:rsidR="005F4D40" w:rsidRPr="005A543C">
        <w:rPr>
          <w:rFonts w:eastAsia="Calibri"/>
          <w:szCs w:val="24"/>
        </w:rPr>
        <w:t xml:space="preserve"> is the total annual </w:t>
      </w:r>
      <w:r>
        <w:rPr>
          <w:rFonts w:eastAsia="Calibri"/>
          <w:szCs w:val="24"/>
        </w:rPr>
        <w:t xml:space="preserve">county-wide </w:t>
      </w:r>
      <w:r w:rsidR="005F4D40" w:rsidRPr="005A543C">
        <w:rPr>
          <w:rFonts w:eastAsia="Calibri"/>
          <w:szCs w:val="24"/>
        </w:rPr>
        <w:t>oil produc</w:t>
      </w:r>
      <w:r>
        <w:rPr>
          <w:rFonts w:eastAsia="Calibri"/>
          <w:szCs w:val="24"/>
        </w:rPr>
        <w:t>tion</w:t>
      </w:r>
      <w:r w:rsidR="005F4D40" w:rsidRPr="005A543C">
        <w:rPr>
          <w:rFonts w:eastAsia="Calibri"/>
          <w:szCs w:val="24"/>
        </w:rPr>
        <w:t xml:space="preserve"> [bbl/yr]</w:t>
      </w:r>
    </w:p>
    <w:p w14:paraId="4DA8E099" w14:textId="77777777" w:rsidR="005F4D40" w:rsidRDefault="005F4D40" w:rsidP="005F4D40">
      <w:pPr>
        <w:ind w:left="360"/>
        <w:rPr>
          <w:rFonts w:eastAsia="Calibri"/>
          <w:szCs w:val="24"/>
        </w:rPr>
      </w:pPr>
      <w:r w:rsidRPr="005A543C">
        <w:rPr>
          <w:rFonts w:eastAsia="Calibri"/>
          <w:i/>
          <w:szCs w:val="24"/>
        </w:rPr>
        <w:t>F</w:t>
      </w:r>
      <w:r>
        <w:rPr>
          <w:rFonts w:eastAsia="Calibri"/>
          <w:i/>
          <w:szCs w:val="24"/>
          <w:vertAlign w:val="subscript"/>
        </w:rPr>
        <w:t>trucked</w:t>
      </w:r>
      <w:r w:rsidRPr="005A543C">
        <w:rPr>
          <w:rFonts w:eastAsia="Calibri"/>
          <w:i/>
          <w:szCs w:val="24"/>
        </w:rPr>
        <w:t xml:space="preserve"> </w:t>
      </w:r>
      <w:r w:rsidRPr="005A543C">
        <w:rPr>
          <w:rFonts w:eastAsia="Calibri"/>
          <w:szCs w:val="24"/>
        </w:rPr>
        <w:t>is the fraction of oil production that is delivered by truck</w:t>
      </w:r>
    </w:p>
    <w:p w14:paraId="62BD1DFA" w14:textId="77777777" w:rsidR="005F4D40" w:rsidRDefault="005F4D40" w:rsidP="005F4D40">
      <w:pPr>
        <w:rPr>
          <w:rFonts w:eastAsia="Calibri"/>
          <w:szCs w:val="24"/>
        </w:rPr>
      </w:pPr>
    </w:p>
    <w:p w14:paraId="0C33FC34" w14:textId="77777777" w:rsidR="005F4D40" w:rsidRPr="00CC78EE" w:rsidRDefault="005F4D40" w:rsidP="005F4D40">
      <w:pPr>
        <w:rPr>
          <w:u w:val="single"/>
        </w:rPr>
      </w:pPr>
      <w:r w:rsidRPr="00CC78EE">
        <w:rPr>
          <w:u w:val="single"/>
        </w:rPr>
        <w:t>Example Calculation for Loading:</w:t>
      </w:r>
    </w:p>
    <w:p w14:paraId="415F1E73" w14:textId="77777777" w:rsidR="005F4D40" w:rsidRPr="00CC78EE" w:rsidRDefault="005F4D40" w:rsidP="005F4D40"/>
    <w:p w14:paraId="791FE728" w14:textId="77777777" w:rsidR="005F4D40" w:rsidRPr="00CC78EE" w:rsidRDefault="005F4D40" w:rsidP="00F65662">
      <w:pPr>
        <w:pStyle w:val="ReportBodyText"/>
      </w:pPr>
      <w:r w:rsidRPr="00CC78EE">
        <w:t>Using the equations provided above, VOC</w:t>
      </w:r>
      <w:r w:rsidRPr="00CC78EE">
        <w:rPr>
          <w:vertAlign w:val="subscript"/>
        </w:rPr>
        <w:t xml:space="preserve"> </w:t>
      </w:r>
      <w:r w:rsidRPr="00CC78EE">
        <w:t>emissions for condensate loading in Columbia County, Arkansas were calculated as follows:</w:t>
      </w:r>
    </w:p>
    <w:p w14:paraId="447FD5DA" w14:textId="77777777" w:rsidR="005F4D40" w:rsidRPr="00CC78EE" w:rsidRDefault="00CD622F" w:rsidP="005F4D40">
      <w:r w:rsidRPr="00CD622F">
        <w:rPr>
          <w:rFonts w:eastAsia="Calibri"/>
          <w:position w:val="-32"/>
        </w:rPr>
        <w:object w:dxaOrig="2820" w:dyaOrig="760" w14:anchorId="34482F83">
          <v:shape id="_x0000_i1114" type="#_x0000_t75" style="width:142.25pt;height:36.85pt" o:ole="">
            <v:imagedata r:id="rId223" o:title=""/>
          </v:shape>
          <o:OLEObject Type="Embed" ProgID="Equation.3" ShapeID="_x0000_i1114" DrawAspect="Content" ObjectID="_1607759235" r:id="rId224"/>
        </w:object>
      </w:r>
    </w:p>
    <w:p w14:paraId="773BEE33" w14:textId="77777777" w:rsidR="005F4D40" w:rsidRPr="00CC78EE" w:rsidRDefault="005F4D40" w:rsidP="005F4D40">
      <w:pPr>
        <w:snapToGrid w:val="0"/>
        <w:rPr>
          <w:rFonts w:eastAsia="Calibri"/>
        </w:rPr>
      </w:pPr>
      <w:r w:rsidRPr="00CC78EE">
        <w:rPr>
          <w:rFonts w:eastAsia="Calibri"/>
        </w:rPr>
        <w:t>where:</w:t>
      </w:r>
    </w:p>
    <w:p w14:paraId="512E0AD8" w14:textId="77777777" w:rsidR="005F4D40" w:rsidRPr="00CC78EE" w:rsidRDefault="005F4D40" w:rsidP="005F4D40">
      <w:pPr>
        <w:tabs>
          <w:tab w:val="left" w:pos="360"/>
        </w:tabs>
        <w:ind w:left="360"/>
        <w:rPr>
          <w:rFonts w:eastAsia="Calibri"/>
        </w:rPr>
      </w:pPr>
      <w:r w:rsidRPr="00CC78EE">
        <w:rPr>
          <w:rFonts w:eastAsia="Calibri"/>
          <w:i/>
        </w:rPr>
        <w:t>L</w:t>
      </w:r>
      <w:r w:rsidRPr="00CC78EE">
        <w:rPr>
          <w:rFonts w:eastAsia="Calibri"/>
        </w:rPr>
        <w:t xml:space="preserve"> is the loading loss rate [lb/</w:t>
      </w:r>
      <w:r>
        <w:rPr>
          <w:rFonts w:eastAsia="Calibri"/>
        </w:rPr>
        <w:t>1,000</w:t>
      </w:r>
      <w:r w:rsidRPr="00CC78EE">
        <w:rPr>
          <w:rFonts w:eastAsia="Calibri"/>
        </w:rPr>
        <w:t>gal]</w:t>
      </w:r>
    </w:p>
    <w:p w14:paraId="6E62E518" w14:textId="77777777" w:rsidR="005F4D40" w:rsidRPr="00CC78EE" w:rsidRDefault="005F4D40" w:rsidP="005F4D40">
      <w:pPr>
        <w:tabs>
          <w:tab w:val="left" w:pos="360"/>
        </w:tabs>
        <w:ind w:left="360"/>
        <w:rPr>
          <w:rFonts w:eastAsia="Calibri"/>
        </w:rPr>
      </w:pPr>
      <w:r w:rsidRPr="00CC78EE">
        <w:rPr>
          <w:rFonts w:eastAsia="Calibri"/>
          <w:i/>
        </w:rPr>
        <w:t>S</w:t>
      </w:r>
      <w:r w:rsidRPr="00CC78EE">
        <w:rPr>
          <w:rFonts w:eastAsia="Calibri"/>
        </w:rPr>
        <w:t xml:space="preserve"> = 0.6 (based on submerged loading: dedicated normal service)</w:t>
      </w:r>
    </w:p>
    <w:p w14:paraId="62FBC7BF" w14:textId="77777777" w:rsidR="005F4D40" w:rsidRPr="00CC78EE" w:rsidRDefault="005F4D40" w:rsidP="005F4D40">
      <w:pPr>
        <w:tabs>
          <w:tab w:val="left" w:pos="360"/>
        </w:tabs>
        <w:ind w:left="360"/>
        <w:rPr>
          <w:rFonts w:eastAsia="Calibri"/>
        </w:rPr>
      </w:pPr>
      <w:r w:rsidRPr="00CC78EE">
        <w:rPr>
          <w:rFonts w:eastAsia="Calibri"/>
          <w:i/>
        </w:rPr>
        <w:t>V</w:t>
      </w:r>
      <w:r w:rsidRPr="00CC78EE">
        <w:rPr>
          <w:rFonts w:eastAsia="Calibri"/>
        </w:rPr>
        <w:t xml:space="preserve"> = 5.12 [psia]</w:t>
      </w:r>
    </w:p>
    <w:p w14:paraId="702AD84E" w14:textId="77777777" w:rsidR="005F4D40" w:rsidRPr="00CC78EE" w:rsidRDefault="00CD622F" w:rsidP="005F4D40">
      <w:pPr>
        <w:tabs>
          <w:tab w:val="left" w:pos="360"/>
        </w:tabs>
        <w:ind w:left="360"/>
        <w:rPr>
          <w:rFonts w:eastAsia="Calibri"/>
        </w:rPr>
      </w:pPr>
      <w:r w:rsidRPr="005A543C">
        <w:rPr>
          <w:rFonts w:eastAsia="Calibri"/>
          <w:i/>
          <w:szCs w:val="24"/>
        </w:rPr>
        <w:t>M</w:t>
      </w:r>
      <w:r>
        <w:rPr>
          <w:rFonts w:eastAsia="Calibri"/>
          <w:i/>
          <w:szCs w:val="24"/>
        </w:rPr>
        <w:t>W</w:t>
      </w:r>
      <w:r w:rsidRPr="00CD622F">
        <w:rPr>
          <w:rFonts w:eastAsia="Calibri"/>
          <w:i/>
          <w:szCs w:val="24"/>
          <w:vertAlign w:val="subscript"/>
        </w:rPr>
        <w:t>gas</w:t>
      </w:r>
      <w:r>
        <w:rPr>
          <w:rFonts w:eastAsia="Calibri"/>
          <w:i/>
        </w:rPr>
        <w:t xml:space="preserve"> </w:t>
      </w:r>
      <w:r w:rsidR="005F4D40" w:rsidRPr="00CC78EE">
        <w:rPr>
          <w:rFonts w:eastAsia="Calibri"/>
        </w:rPr>
        <w:t>= 54.2 [lb/lb-mole]</w:t>
      </w:r>
    </w:p>
    <w:p w14:paraId="36B91415" w14:textId="77777777" w:rsidR="005F4D40" w:rsidRPr="00CC78EE" w:rsidRDefault="005F4D40" w:rsidP="005F4D40">
      <w:pPr>
        <w:tabs>
          <w:tab w:val="left" w:pos="360"/>
        </w:tabs>
        <w:ind w:left="360"/>
        <w:rPr>
          <w:rFonts w:eastAsia="Calibri"/>
        </w:rPr>
      </w:pPr>
      <w:r w:rsidRPr="00CC78EE">
        <w:rPr>
          <w:rFonts w:eastAsia="Calibri"/>
          <w:i/>
        </w:rPr>
        <w:t>T</w:t>
      </w:r>
      <w:r w:rsidRPr="00CC78EE">
        <w:rPr>
          <w:rFonts w:eastAsia="Calibri"/>
        </w:rPr>
        <w:t xml:space="preserve"> = 540 [</w:t>
      </w:r>
      <w:r w:rsidRPr="00CC78EE">
        <w:rPr>
          <w:rFonts w:eastAsia="Calibri"/>
          <w:vertAlign w:val="superscript"/>
        </w:rPr>
        <w:t>o</w:t>
      </w:r>
      <w:r w:rsidRPr="00CC78EE">
        <w:rPr>
          <w:rFonts w:eastAsia="Calibri"/>
        </w:rPr>
        <w:t>R]</w:t>
      </w:r>
    </w:p>
    <w:p w14:paraId="75444B42" w14:textId="77777777" w:rsidR="005F4D40" w:rsidRDefault="005F4D40" w:rsidP="005F4D40"/>
    <w:p w14:paraId="580816D1" w14:textId="77777777" w:rsidR="005F4D40" w:rsidRPr="00CC78EE" w:rsidRDefault="005F4D40" w:rsidP="005F4D40">
      <w:r w:rsidRPr="00CC78EE">
        <w:t>Therefore:</w:t>
      </w:r>
    </w:p>
    <w:p w14:paraId="496022DF" w14:textId="77777777" w:rsidR="005F4D40" w:rsidRPr="00CC78EE" w:rsidRDefault="005F4D40" w:rsidP="005F4D40">
      <w:r w:rsidRPr="00CC78EE">
        <w:rPr>
          <w:rFonts w:eastAsia="Calibri"/>
          <w:position w:val="-28"/>
        </w:rPr>
        <w:object w:dxaOrig="2940" w:dyaOrig="680" w14:anchorId="5053953F">
          <v:shape id="_x0000_i1115" type="#_x0000_t75" style="width:152.05pt;height:35.15pt" o:ole="">
            <v:imagedata r:id="rId225" o:title=""/>
          </v:shape>
          <o:OLEObject Type="Embed" ProgID="Equation.3" ShapeID="_x0000_i1115" DrawAspect="Content" ObjectID="_1607759236" r:id="rId226"/>
        </w:object>
      </w:r>
    </w:p>
    <w:p w14:paraId="0826A1C7" w14:textId="77777777" w:rsidR="005F4D40" w:rsidRDefault="005F4D40" w:rsidP="005F4D40">
      <w:pPr>
        <w:rPr>
          <w:rFonts w:eastAsia="Calibri"/>
          <w:i/>
        </w:rPr>
      </w:pPr>
    </w:p>
    <w:p w14:paraId="4D18FDD3" w14:textId="77777777" w:rsidR="005F4D40" w:rsidRPr="00CC78EE" w:rsidRDefault="005F4D40" w:rsidP="005F4D40">
      <w:pPr>
        <w:rPr>
          <w:rFonts w:eastAsia="Calibri"/>
        </w:rPr>
      </w:pPr>
      <w:r w:rsidRPr="00CC78EE">
        <w:rPr>
          <w:rFonts w:eastAsia="Calibri"/>
          <w:i/>
        </w:rPr>
        <w:t>L</w:t>
      </w:r>
      <w:r w:rsidRPr="00CC78EE">
        <w:rPr>
          <w:rFonts w:eastAsia="Calibri"/>
        </w:rPr>
        <w:t>= 3.8</w:t>
      </w:r>
      <w:r>
        <w:rPr>
          <w:rFonts w:eastAsia="Calibri"/>
        </w:rPr>
        <w:t>4</w:t>
      </w:r>
      <w:r w:rsidRPr="00CC78EE">
        <w:rPr>
          <w:rFonts w:eastAsia="Calibri"/>
        </w:rPr>
        <w:t xml:space="preserve"> [lb/</w:t>
      </w:r>
      <w:r>
        <w:rPr>
          <w:rFonts w:eastAsia="Calibri"/>
        </w:rPr>
        <w:t>1,000</w:t>
      </w:r>
      <w:r w:rsidRPr="00CC78EE">
        <w:rPr>
          <w:rFonts w:eastAsia="Calibri"/>
        </w:rPr>
        <w:t>gal]</w:t>
      </w:r>
    </w:p>
    <w:p w14:paraId="52CE59C6" w14:textId="77777777" w:rsidR="005F4D40" w:rsidRPr="00CC78EE" w:rsidRDefault="005F4D40" w:rsidP="005F4D40"/>
    <w:p w14:paraId="5156DDC4" w14:textId="77777777" w:rsidR="005F4D40" w:rsidRPr="00CC78EE" w:rsidRDefault="005F4D40" w:rsidP="00F65662">
      <w:pPr>
        <w:pStyle w:val="ReportBodyText"/>
      </w:pPr>
      <w:r w:rsidRPr="00CC78EE">
        <w:t>Total VOC emissions from all condensate loading in Columbia County can be evaluated as follows:</w:t>
      </w:r>
    </w:p>
    <w:p w14:paraId="1F854E2E" w14:textId="77777777" w:rsidR="005F4D40" w:rsidRPr="00CC78EE" w:rsidRDefault="00A0637E" w:rsidP="005F4D40">
      <w:pPr>
        <w:snapToGrid w:val="0"/>
        <w:rPr>
          <w:rFonts w:eastAsia="Calibri"/>
        </w:rPr>
      </w:pPr>
      <m:oMathPara>
        <m:oMathParaPr>
          <m:jc m:val="left"/>
        </m:oMathParaPr>
        <m:oMath>
          <m:sSub>
            <m:sSubPr>
              <m:ctrlPr>
                <w:rPr>
                  <w:rFonts w:ascii="Cambria Math" w:eastAsia="Calibri" w:hAnsi="Cambria Math"/>
                </w:rPr>
              </m:ctrlPr>
            </m:sSubPr>
            <m:e>
              <m:r>
                <w:rPr>
                  <w:rFonts w:ascii="Cambria Math" w:eastAsia="Calibri" w:hAnsi="Cambria Math"/>
                </w:rPr>
                <m:t>E</m:t>
              </m:r>
            </m:e>
            <m:sub>
              <m:r>
                <w:rPr>
                  <w:rFonts w:ascii="Cambria Math" w:eastAsia="Calibri" w:hAnsi="Cambria Math"/>
                </w:rPr>
                <m:t>loading,VOC</m:t>
              </m:r>
            </m:sub>
          </m:sSub>
          <m:r>
            <w:rPr>
              <w:rFonts w:ascii="Cambria Math" w:eastAsia="Calibri" w:hAnsi="Cambria Math"/>
            </w:rPr>
            <m:t>=</m:t>
          </m:r>
          <m:f>
            <m:fPr>
              <m:ctrlPr>
                <w:rPr>
                  <w:rFonts w:ascii="Cambria Math" w:eastAsia="Calibri" w:hAnsi="Cambria Math"/>
                  <w:i/>
                </w:rPr>
              </m:ctrlPr>
            </m:fPr>
            <m:num>
              <m:r>
                <w:rPr>
                  <w:rFonts w:ascii="Cambria Math" w:eastAsia="Calibri" w:hAnsi="Cambria Math"/>
                </w:rPr>
                <m:t>L</m:t>
              </m:r>
            </m:num>
            <m:den>
              <m:r>
                <w:rPr>
                  <w:rFonts w:ascii="Cambria Math" w:eastAsia="Calibri" w:hAnsi="Cambria Math"/>
                </w:rPr>
                <m:t>1,000</m:t>
              </m:r>
            </m:den>
          </m:f>
          <m:r>
            <w:rPr>
              <w:rFonts w:ascii="Cambria Math" w:eastAsia="Calibri" w:hAnsi="Cambria Math"/>
            </w:rPr>
            <m:t xml:space="preserve"> ×</m:t>
          </m:r>
          <m:sSub>
            <m:sSubPr>
              <m:ctrlPr>
                <w:rPr>
                  <w:rFonts w:ascii="Cambria Math" w:eastAsia="Calibri" w:hAnsi="Cambria Math"/>
                  <w:i/>
                </w:rPr>
              </m:ctrlPr>
            </m:sSubPr>
            <m:e>
              <m:r>
                <w:rPr>
                  <w:rFonts w:ascii="Cambria Math" w:eastAsia="Calibri" w:hAnsi="Cambria Math"/>
                </w:rPr>
                <m:t>Y</m:t>
              </m:r>
            </m:e>
            <m:sub>
              <m:r>
                <w:rPr>
                  <w:rFonts w:ascii="Cambria Math" w:eastAsia="Calibri" w:hAnsi="Cambria Math"/>
                </w:rPr>
                <m:t>voc</m:t>
              </m:r>
            </m:sub>
          </m:sSub>
          <m:r>
            <w:rPr>
              <w:rFonts w:ascii="Cambria Math" w:eastAsia="Calibri" w:hAnsi="Cambria Math"/>
            </w:rPr>
            <m:t>×</m:t>
          </m:r>
          <m:f>
            <m:fPr>
              <m:ctrlPr>
                <w:rPr>
                  <w:rFonts w:ascii="Cambria Math" w:eastAsia="Calibri" w:hAnsi="Cambria Math"/>
                  <w:i/>
                </w:rPr>
              </m:ctrlPr>
            </m:fPr>
            <m:num>
              <m:r>
                <w:rPr>
                  <w:rFonts w:ascii="Cambria Math" w:eastAsia="Calibri" w:hAnsi="Cambria Math"/>
                </w:rPr>
                <m:t>42</m:t>
              </m:r>
            </m:num>
            <m:den>
              <m:r>
                <w:rPr>
                  <w:rFonts w:ascii="Cambria Math" w:eastAsia="Calibri" w:hAnsi="Cambria Math"/>
                </w:rPr>
                <m:t>2,000</m:t>
              </m:r>
            </m:den>
          </m:f>
          <m:r>
            <w:rPr>
              <w:rFonts w:ascii="Cambria Math" w:eastAsia="Calibri" w:hAnsi="Cambria Math"/>
            </w:rPr>
            <m:t xml:space="preserve"> </m:t>
          </m:r>
        </m:oMath>
      </m:oMathPara>
    </w:p>
    <w:p w14:paraId="5814F18F" w14:textId="77777777" w:rsidR="005F4D40" w:rsidRDefault="005F4D40" w:rsidP="005F4D40">
      <w:pPr>
        <w:snapToGrid w:val="0"/>
        <w:rPr>
          <w:rFonts w:eastAsia="Calibri"/>
        </w:rPr>
      </w:pPr>
    </w:p>
    <w:p w14:paraId="3683D34A" w14:textId="77777777" w:rsidR="005F4D40" w:rsidRPr="00CC78EE" w:rsidRDefault="005F4D40" w:rsidP="005F4D40">
      <w:pPr>
        <w:snapToGrid w:val="0"/>
        <w:rPr>
          <w:rFonts w:eastAsia="Calibri"/>
        </w:rPr>
      </w:pPr>
      <w:r w:rsidRPr="00CC78EE">
        <w:rPr>
          <w:rFonts w:eastAsia="Calibri"/>
        </w:rPr>
        <w:t>where:</w:t>
      </w:r>
    </w:p>
    <w:p w14:paraId="7A4D9DA3" w14:textId="77777777" w:rsidR="005F4D40" w:rsidRPr="00CC78EE" w:rsidRDefault="005F4D40" w:rsidP="005F4D40">
      <w:pPr>
        <w:ind w:left="360"/>
        <w:rPr>
          <w:rFonts w:eastAsia="Calibri"/>
        </w:rPr>
      </w:pPr>
      <w:r w:rsidRPr="00CC78EE">
        <w:rPr>
          <w:rFonts w:eastAsia="Calibri"/>
          <w:i/>
        </w:rPr>
        <w:t>E</w:t>
      </w:r>
      <w:r w:rsidRPr="00CC78EE">
        <w:rPr>
          <w:rFonts w:eastAsia="Calibri"/>
          <w:i/>
          <w:vertAlign w:val="subscript"/>
        </w:rPr>
        <w:t>loading</w:t>
      </w:r>
      <w:r>
        <w:rPr>
          <w:rFonts w:eastAsia="Calibri"/>
          <w:i/>
          <w:vertAlign w:val="subscript"/>
        </w:rPr>
        <w:t>,VOC</w:t>
      </w:r>
      <w:r w:rsidRPr="00CC78EE">
        <w:rPr>
          <w:rFonts w:eastAsia="Calibri"/>
        </w:rPr>
        <w:t xml:space="preserve"> are the VOC tank loading emissions [ton-VOC/bbl]</w:t>
      </w:r>
    </w:p>
    <w:p w14:paraId="0EA57BAA" w14:textId="77777777" w:rsidR="005F4D40" w:rsidRPr="00C20E78" w:rsidRDefault="005F4D40" w:rsidP="005F4D40">
      <w:pPr>
        <w:ind w:left="360"/>
        <w:rPr>
          <w:rFonts w:eastAsia="Calibri"/>
        </w:rPr>
      </w:pPr>
      <w:r w:rsidRPr="00CC78EE">
        <w:rPr>
          <w:rFonts w:eastAsia="Calibri"/>
          <w:i/>
        </w:rPr>
        <w:t>L</w:t>
      </w:r>
      <w:r w:rsidRPr="00CC78EE">
        <w:rPr>
          <w:rFonts w:eastAsia="Calibri"/>
        </w:rPr>
        <w:t xml:space="preserve"> = 3.8</w:t>
      </w:r>
      <w:r>
        <w:rPr>
          <w:rFonts w:eastAsia="Calibri"/>
        </w:rPr>
        <w:t>4</w:t>
      </w:r>
      <w:r w:rsidRPr="00CC78EE">
        <w:rPr>
          <w:rFonts w:eastAsia="Calibri"/>
        </w:rPr>
        <w:t xml:space="preserve"> [lb</w:t>
      </w:r>
      <w:r w:rsidRPr="00C20E78">
        <w:rPr>
          <w:rFonts w:eastAsia="Calibri"/>
        </w:rPr>
        <w:t>/1,000gal]</w:t>
      </w:r>
    </w:p>
    <w:p w14:paraId="7D85EF90" w14:textId="77777777" w:rsidR="005F4D40" w:rsidRPr="00C20E78" w:rsidRDefault="005F4D40" w:rsidP="005F4D40">
      <w:pPr>
        <w:ind w:left="360"/>
        <w:rPr>
          <w:rFonts w:eastAsia="Calibri"/>
        </w:rPr>
      </w:pPr>
      <w:r w:rsidRPr="00C20E78">
        <w:rPr>
          <w:rFonts w:eastAsia="Calibri"/>
          <w:i/>
        </w:rPr>
        <w:t>Y</w:t>
      </w:r>
      <w:r w:rsidRPr="00C20E78">
        <w:rPr>
          <w:rFonts w:eastAsia="Calibri"/>
          <w:i/>
          <w:vertAlign w:val="subscript"/>
        </w:rPr>
        <w:t>VOC</w:t>
      </w:r>
      <w:r w:rsidRPr="00C20E78">
        <w:rPr>
          <w:rFonts w:eastAsia="Calibri"/>
          <w:i/>
        </w:rPr>
        <w:t xml:space="preserve"> </w:t>
      </w:r>
      <w:r w:rsidRPr="00C20E78">
        <w:rPr>
          <w:rFonts w:eastAsia="Calibri"/>
        </w:rPr>
        <w:t>= 0.933</w:t>
      </w:r>
    </w:p>
    <w:p w14:paraId="16445A1B" w14:textId="77777777" w:rsidR="005F4D40" w:rsidRPr="00CC78EE" w:rsidRDefault="005F4D40" w:rsidP="005F4D40">
      <w:pPr>
        <w:ind w:left="360"/>
        <w:rPr>
          <w:rFonts w:eastAsia="Calibri"/>
        </w:rPr>
      </w:pPr>
      <w:r w:rsidRPr="00C20E78">
        <w:rPr>
          <w:rFonts w:eastAsia="Calibri"/>
        </w:rPr>
        <w:t>42 [gal/bbl]</w:t>
      </w:r>
    </w:p>
    <w:p w14:paraId="57417BC6" w14:textId="77777777" w:rsidR="005F4D40" w:rsidRPr="00CC78EE" w:rsidRDefault="005F4D40" w:rsidP="005F4D40">
      <w:pPr>
        <w:ind w:left="360"/>
        <w:rPr>
          <w:rFonts w:eastAsia="Calibri"/>
        </w:rPr>
      </w:pPr>
      <w:r>
        <w:rPr>
          <w:rFonts w:eastAsia="Calibri"/>
        </w:rPr>
        <w:t>2,000</w:t>
      </w:r>
      <w:r w:rsidRPr="00CC78EE">
        <w:rPr>
          <w:rFonts w:eastAsia="Calibri"/>
        </w:rPr>
        <w:t xml:space="preserve"> [lb/ton] </w:t>
      </w:r>
    </w:p>
    <w:p w14:paraId="06363D17" w14:textId="77777777" w:rsidR="005F4D40" w:rsidRPr="00CC78EE" w:rsidRDefault="005F4D40" w:rsidP="005F4D40"/>
    <w:p w14:paraId="69D24CE1" w14:textId="77777777" w:rsidR="005F4D40" w:rsidRPr="00CC78EE" w:rsidRDefault="005F4D40" w:rsidP="005F4D40">
      <w:r w:rsidRPr="00CC78EE">
        <w:t>Therefore:</w:t>
      </w:r>
    </w:p>
    <w:p w14:paraId="43DC566A" w14:textId="77777777" w:rsidR="005F4D40" w:rsidRPr="00CC78EE" w:rsidRDefault="00A0637E" w:rsidP="005F4D40">
      <w:pPr>
        <w:rPr>
          <w:rFonts w:eastAsia="Calibri"/>
        </w:rPr>
      </w:pPr>
      <m:oMathPara>
        <m:oMathParaPr>
          <m:jc m:val="left"/>
        </m:oMathParaPr>
        <m:oMath>
          <m:sSub>
            <m:sSubPr>
              <m:ctrlPr>
                <w:rPr>
                  <w:rFonts w:ascii="Cambria Math" w:eastAsia="Calibri" w:hAnsi="Cambria Math"/>
                </w:rPr>
              </m:ctrlPr>
            </m:sSubPr>
            <m:e>
              <m:r>
                <w:rPr>
                  <w:rFonts w:ascii="Cambria Math" w:eastAsia="Calibri" w:hAnsi="Cambria Math"/>
                </w:rPr>
                <m:t>E</m:t>
              </m:r>
            </m:e>
            <m:sub>
              <m:r>
                <w:rPr>
                  <w:rFonts w:ascii="Cambria Math" w:eastAsia="Calibri" w:hAnsi="Cambria Math"/>
                </w:rPr>
                <m:t>loading</m:t>
              </m:r>
            </m:sub>
          </m:sSub>
          <m:r>
            <w:rPr>
              <w:rFonts w:ascii="Cambria Math" w:eastAsia="Calibri" w:hAnsi="Cambria Math"/>
            </w:rPr>
            <m:t>=</m:t>
          </m:r>
          <m:f>
            <m:fPr>
              <m:ctrlPr>
                <w:rPr>
                  <w:rFonts w:ascii="Cambria Math" w:eastAsia="Calibri" w:hAnsi="Cambria Math"/>
                  <w:i/>
                </w:rPr>
              </m:ctrlPr>
            </m:fPr>
            <m:num>
              <m:r>
                <w:rPr>
                  <w:rFonts w:ascii="Cambria Math" w:eastAsia="Calibri" w:hAnsi="Cambria Math"/>
                </w:rPr>
                <m:t>3.84</m:t>
              </m:r>
            </m:num>
            <m:den>
              <m:r>
                <w:rPr>
                  <w:rFonts w:ascii="Cambria Math" w:eastAsia="Calibri" w:hAnsi="Cambria Math"/>
                </w:rPr>
                <m:t>1,000</m:t>
              </m:r>
            </m:den>
          </m:f>
          <m:r>
            <w:rPr>
              <w:rFonts w:ascii="Cambria Math" w:eastAsia="Calibri" w:hAnsi="Cambria Math"/>
            </w:rPr>
            <m:t xml:space="preserve"> ×0.933×</m:t>
          </m:r>
          <m:f>
            <m:fPr>
              <m:ctrlPr>
                <w:rPr>
                  <w:rFonts w:ascii="Cambria Math" w:eastAsia="Calibri" w:hAnsi="Cambria Math"/>
                  <w:i/>
                </w:rPr>
              </m:ctrlPr>
            </m:fPr>
            <m:num>
              <m:r>
                <w:rPr>
                  <w:rFonts w:ascii="Cambria Math" w:eastAsia="Calibri" w:hAnsi="Cambria Math"/>
                </w:rPr>
                <m:t>42</m:t>
              </m:r>
            </m:num>
            <m:den>
              <m:r>
                <w:rPr>
                  <w:rFonts w:ascii="Cambria Math" w:eastAsia="Calibri" w:hAnsi="Cambria Math"/>
                </w:rPr>
                <m:t>2,000</m:t>
              </m:r>
            </m:den>
          </m:f>
          <m:r>
            <w:rPr>
              <w:rFonts w:ascii="Cambria Math" w:eastAsia="Calibri" w:hAnsi="Cambria Math"/>
            </w:rPr>
            <m:t xml:space="preserve"> </m:t>
          </m:r>
        </m:oMath>
      </m:oMathPara>
    </w:p>
    <w:p w14:paraId="76EBF1F4" w14:textId="77777777" w:rsidR="005F4D40" w:rsidRPr="00CC78EE" w:rsidRDefault="005F4D40" w:rsidP="005F4D40">
      <w:pPr>
        <w:rPr>
          <w:rFonts w:eastAsia="Calibri"/>
        </w:rPr>
      </w:pPr>
    </w:p>
    <w:p w14:paraId="54AE087D" w14:textId="77777777" w:rsidR="005F4D40" w:rsidRPr="00CC78EE" w:rsidRDefault="005F4D40" w:rsidP="005F4D40">
      <w:r w:rsidRPr="00CC78EE">
        <w:rPr>
          <w:rFonts w:eastAsia="Calibri"/>
          <w:i/>
        </w:rPr>
        <w:t>E</w:t>
      </w:r>
      <w:r w:rsidRPr="00CC78EE">
        <w:rPr>
          <w:rFonts w:eastAsia="Calibri"/>
          <w:i/>
          <w:vertAlign w:val="subscript"/>
        </w:rPr>
        <w:t>loading</w:t>
      </w:r>
      <w:r w:rsidRPr="00CC78EE">
        <w:rPr>
          <w:rFonts w:eastAsia="Calibri"/>
        </w:rPr>
        <w:t xml:space="preserve"> = 0.000075</w:t>
      </w:r>
      <w:r>
        <w:rPr>
          <w:rFonts w:eastAsia="Calibri"/>
        </w:rPr>
        <w:t>2</w:t>
      </w:r>
      <w:r w:rsidRPr="00CC78EE">
        <w:rPr>
          <w:rFonts w:eastAsia="Calibri"/>
        </w:rPr>
        <w:t xml:space="preserve"> [ton-VOC/bbl]</w:t>
      </w:r>
    </w:p>
    <w:p w14:paraId="33887E26" w14:textId="77777777" w:rsidR="005F4D40" w:rsidRPr="00CC78EE" w:rsidRDefault="005F4D40" w:rsidP="005F4D40"/>
    <w:p w14:paraId="165C505F" w14:textId="77777777" w:rsidR="005F4D40" w:rsidRPr="00CC78EE" w:rsidRDefault="005F4D40" w:rsidP="00F65662">
      <w:pPr>
        <w:pStyle w:val="ReportBodyText"/>
        <w:rPr>
          <w:rFonts w:eastAsia="Calibri"/>
        </w:rPr>
      </w:pPr>
      <w:r w:rsidRPr="00CC78EE">
        <w:t>Annual emissions of VOC from condensate loading are then scaled to the county-level using:</w:t>
      </w:r>
    </w:p>
    <w:p w14:paraId="5D057048" w14:textId="77777777" w:rsidR="005F4D40" w:rsidRPr="00CC78EE" w:rsidRDefault="00A0637E" w:rsidP="005F4D40">
      <w:pPr>
        <w:ind w:firstLine="720"/>
      </w:pPr>
      <m:oMathPara>
        <m:oMathParaPr>
          <m:jc m:val="left"/>
        </m:oMathParaPr>
        <m:oMath>
          <m:sSub>
            <m:sSubPr>
              <m:ctrlPr>
                <w:rPr>
                  <w:rFonts w:ascii="Cambria Math" w:eastAsia="Calibri" w:hAnsi="Cambria Math"/>
                  <w:i/>
                </w:rPr>
              </m:ctrlPr>
            </m:sSubPr>
            <m:e>
              <m:r>
                <w:rPr>
                  <w:rFonts w:ascii="Cambria Math" w:eastAsia="Calibri" w:hAnsi="Cambria Math"/>
                </w:rPr>
                <m:t>E</m:t>
              </m:r>
            </m:e>
            <m:sub>
              <m:r>
                <w:rPr>
                  <w:rFonts w:ascii="Cambria Math" w:eastAsia="Calibri" w:hAnsi="Cambria Math"/>
                </w:rPr>
                <m:t>tank loadout</m:t>
              </m:r>
            </m:sub>
          </m:sSub>
          <m:r>
            <m:rPr>
              <m:sty m:val="p"/>
            </m:rPr>
            <w:rPr>
              <w:rFonts w:ascii="Cambria Math" w:eastAsia="Calibri" w:hAnsi="Cambria Math"/>
            </w:rPr>
            <m:t>=</m:t>
          </m:r>
          <m:sSub>
            <m:sSubPr>
              <m:ctrlPr>
                <w:rPr>
                  <w:rFonts w:ascii="Cambria Math" w:eastAsia="Calibri" w:hAnsi="Cambria Math"/>
                </w:rPr>
              </m:ctrlPr>
            </m:sSubPr>
            <m:e>
              <m:r>
                <w:rPr>
                  <w:rFonts w:ascii="Cambria Math" w:eastAsia="Calibri" w:hAnsi="Cambria Math"/>
                </w:rPr>
                <m:t>E</m:t>
              </m:r>
            </m:e>
            <m:sub>
              <m:r>
                <w:rPr>
                  <w:rFonts w:ascii="Cambria Math" w:eastAsia="Calibri" w:hAnsi="Cambria Math"/>
                </w:rPr>
                <m:t>loading,VOC</m:t>
              </m:r>
            </m:sub>
          </m:sSub>
          <m:r>
            <w:rPr>
              <w:rFonts w:ascii="Cambria Math" w:eastAsia="Calibri" w:hAnsi="Cambria Math"/>
            </w:rPr>
            <m:t xml:space="preserve"> ×  </m:t>
          </m:r>
          <m:sSub>
            <m:sSubPr>
              <m:ctrlPr>
                <w:rPr>
                  <w:rFonts w:ascii="Cambria Math" w:eastAsia="Calibri" w:hAnsi="Cambria Math"/>
                  <w:i/>
                </w:rPr>
              </m:ctrlPr>
            </m:sSubPr>
            <m:e>
              <m:r>
                <w:rPr>
                  <w:rFonts w:ascii="Cambria Math" w:eastAsia="Calibri" w:hAnsi="Cambria Math"/>
                </w:rPr>
                <m:t>P</m:t>
              </m:r>
            </m:e>
            <m:sub>
              <m:r>
                <w:rPr>
                  <w:rFonts w:ascii="Cambria Math" w:eastAsia="Calibri" w:hAnsi="Cambria Math"/>
                </w:rPr>
                <m:t>condensate</m:t>
              </m:r>
            </m:sub>
          </m:sSub>
          <m:r>
            <w:rPr>
              <w:rFonts w:ascii="Cambria Math" w:eastAsia="Calibri" w:hAnsi="Cambria Math"/>
            </w:rPr>
            <m:t>×</m:t>
          </m:r>
          <m:sSub>
            <m:sSubPr>
              <m:ctrlPr>
                <w:rPr>
                  <w:rFonts w:ascii="Cambria Math" w:eastAsia="Calibri" w:hAnsi="Cambria Math"/>
                  <w:i/>
                </w:rPr>
              </m:ctrlPr>
            </m:sSubPr>
            <m:e>
              <m:r>
                <w:rPr>
                  <w:rFonts w:ascii="Cambria Math" w:eastAsia="Calibri" w:hAnsi="Cambria Math"/>
                </w:rPr>
                <m:t>F</m:t>
              </m:r>
            </m:e>
            <m:sub>
              <m:r>
                <w:rPr>
                  <w:rFonts w:ascii="Cambria Math" w:eastAsia="Calibri" w:hAnsi="Cambria Math"/>
                </w:rPr>
                <m:t>trucked</m:t>
              </m:r>
            </m:sub>
          </m:sSub>
        </m:oMath>
      </m:oMathPara>
    </w:p>
    <w:p w14:paraId="34B16860" w14:textId="77777777" w:rsidR="005F4D40" w:rsidRPr="00CC78EE" w:rsidRDefault="005F4D40" w:rsidP="005F4D40">
      <w:pPr>
        <w:rPr>
          <w:b/>
        </w:rPr>
      </w:pPr>
    </w:p>
    <w:p w14:paraId="14FE0C23" w14:textId="77777777" w:rsidR="005F4D40" w:rsidRPr="00CC78EE" w:rsidRDefault="005F4D40" w:rsidP="005F4D40">
      <w:pPr>
        <w:snapToGrid w:val="0"/>
        <w:rPr>
          <w:rFonts w:eastAsia="Calibri"/>
        </w:rPr>
      </w:pPr>
      <w:r w:rsidRPr="00CC78EE">
        <w:rPr>
          <w:rFonts w:eastAsia="Calibri"/>
        </w:rPr>
        <w:t>where:</w:t>
      </w:r>
    </w:p>
    <w:p w14:paraId="71244559" w14:textId="77777777" w:rsidR="005F4D40" w:rsidRPr="00CC78EE" w:rsidRDefault="005F4D40" w:rsidP="005F4D40">
      <w:pPr>
        <w:ind w:left="360"/>
        <w:rPr>
          <w:rFonts w:eastAsia="Calibri"/>
        </w:rPr>
      </w:pPr>
      <w:r w:rsidRPr="00CC78EE">
        <w:rPr>
          <w:rFonts w:eastAsia="Calibri"/>
          <w:i/>
        </w:rPr>
        <w:t>E</w:t>
      </w:r>
      <w:r w:rsidRPr="00CC78EE">
        <w:rPr>
          <w:rFonts w:eastAsia="Calibri"/>
          <w:i/>
          <w:vertAlign w:val="subscript"/>
        </w:rPr>
        <w:t>tank loadout</w:t>
      </w:r>
      <w:r w:rsidRPr="00CC78EE">
        <w:rPr>
          <w:rFonts w:eastAsia="Calibri"/>
        </w:rPr>
        <w:t xml:space="preserve"> is the annual county-level emissions </w:t>
      </w:r>
      <w:r>
        <w:rPr>
          <w:rFonts w:eastAsia="Calibri"/>
        </w:rPr>
        <w:t xml:space="preserve">of VOC </w:t>
      </w:r>
      <w:r w:rsidRPr="00CC78EE">
        <w:rPr>
          <w:rFonts w:eastAsia="Calibri"/>
        </w:rPr>
        <w:t>from condensate tank load-out [ton/yr]</w:t>
      </w:r>
    </w:p>
    <w:p w14:paraId="17854EBC" w14:textId="77777777" w:rsidR="005F4D40" w:rsidRPr="00CC78EE" w:rsidRDefault="005F4D40" w:rsidP="005F4D40">
      <w:pPr>
        <w:ind w:firstLine="360"/>
      </w:pPr>
      <w:r w:rsidRPr="00CC78EE">
        <w:rPr>
          <w:rFonts w:eastAsia="Calibri"/>
          <w:i/>
        </w:rPr>
        <w:t>E</w:t>
      </w:r>
      <w:r w:rsidRPr="00CC78EE">
        <w:rPr>
          <w:rFonts w:eastAsia="Calibri"/>
          <w:i/>
          <w:vertAlign w:val="subscript"/>
        </w:rPr>
        <w:t>loading</w:t>
      </w:r>
      <w:r>
        <w:rPr>
          <w:rFonts w:eastAsia="Calibri"/>
          <w:i/>
          <w:vertAlign w:val="subscript"/>
        </w:rPr>
        <w:t>,VOC</w:t>
      </w:r>
      <w:r w:rsidRPr="00CC78EE">
        <w:rPr>
          <w:rFonts w:eastAsia="Calibri"/>
        </w:rPr>
        <w:t xml:space="preserve"> = 0.000075</w:t>
      </w:r>
      <w:r>
        <w:rPr>
          <w:rFonts w:eastAsia="Calibri"/>
        </w:rPr>
        <w:t>2</w:t>
      </w:r>
      <w:r w:rsidRPr="00CC78EE">
        <w:rPr>
          <w:rFonts w:eastAsia="Calibri"/>
        </w:rPr>
        <w:t xml:space="preserve"> [ton-VOC/bbl]</w:t>
      </w:r>
    </w:p>
    <w:p w14:paraId="702A4F3F" w14:textId="77777777" w:rsidR="005F4D40" w:rsidRPr="00CC78EE" w:rsidRDefault="00151173" w:rsidP="005F4D40">
      <w:pPr>
        <w:ind w:left="360"/>
        <w:rPr>
          <w:rFonts w:eastAsia="Calibri"/>
        </w:rPr>
      </w:pPr>
      <w:r>
        <w:rPr>
          <w:rFonts w:eastAsia="Calibri"/>
          <w:i/>
        </w:rPr>
        <w:t>P</w:t>
      </w:r>
      <w:r w:rsidR="005F4D40" w:rsidRPr="00CC78EE">
        <w:rPr>
          <w:rFonts w:eastAsia="Calibri"/>
          <w:i/>
          <w:vertAlign w:val="subscript"/>
        </w:rPr>
        <w:t xml:space="preserve"> condensate</w:t>
      </w:r>
      <w:r w:rsidR="005F4D40" w:rsidRPr="00CC78EE">
        <w:rPr>
          <w:rFonts w:eastAsia="Calibri"/>
        </w:rPr>
        <w:t xml:space="preserve"> = 275,892 [bbl/yr]</w:t>
      </w:r>
    </w:p>
    <w:p w14:paraId="222F12A2" w14:textId="77777777" w:rsidR="005F4D40" w:rsidRPr="00CC78EE" w:rsidRDefault="005F4D40" w:rsidP="005F4D40">
      <w:pPr>
        <w:ind w:left="360"/>
        <w:rPr>
          <w:rFonts w:eastAsia="Calibri"/>
        </w:rPr>
      </w:pPr>
      <w:r w:rsidRPr="00C20E78">
        <w:rPr>
          <w:rFonts w:eastAsia="Calibri"/>
          <w:i/>
        </w:rPr>
        <w:t>F</w:t>
      </w:r>
      <w:r w:rsidRPr="00C20E78">
        <w:rPr>
          <w:rFonts w:eastAsia="Calibri"/>
          <w:i/>
          <w:vertAlign w:val="subscript"/>
        </w:rPr>
        <w:t>trucked</w:t>
      </w:r>
      <w:r w:rsidRPr="00C20E78">
        <w:rPr>
          <w:rFonts w:eastAsia="Calibri"/>
          <w:i/>
        </w:rPr>
        <w:t xml:space="preserve"> </w:t>
      </w:r>
      <w:r w:rsidRPr="00C20E78">
        <w:rPr>
          <w:rFonts w:eastAsia="Calibri"/>
        </w:rPr>
        <w:t>= 1</w:t>
      </w:r>
    </w:p>
    <w:p w14:paraId="02EA9650" w14:textId="77777777" w:rsidR="005F4D40" w:rsidRPr="00CC78EE" w:rsidRDefault="005F4D40" w:rsidP="005F4D40">
      <w:pPr>
        <w:rPr>
          <w:b/>
        </w:rPr>
      </w:pPr>
    </w:p>
    <w:p w14:paraId="7C953D25" w14:textId="77777777" w:rsidR="005F4D40" w:rsidRPr="00CC78EE" w:rsidRDefault="005F4D40" w:rsidP="005F4D40">
      <w:r w:rsidRPr="00CC78EE">
        <w:t>Therefore:</w:t>
      </w:r>
    </w:p>
    <w:p w14:paraId="0457BC98" w14:textId="77777777" w:rsidR="005F4D40" w:rsidRPr="00CC78EE" w:rsidRDefault="005F4D40" w:rsidP="005F4D40"/>
    <w:p w14:paraId="34EAB8E9" w14:textId="77777777" w:rsidR="005F4D40" w:rsidRPr="00CC78EE" w:rsidRDefault="00A0637E" w:rsidP="005F4D40">
      <w:pPr>
        <w:ind w:firstLine="720"/>
      </w:pPr>
      <m:oMathPara>
        <m:oMathParaPr>
          <m:jc m:val="left"/>
        </m:oMathParaPr>
        <m:oMath>
          <m:sSub>
            <m:sSubPr>
              <m:ctrlPr>
                <w:rPr>
                  <w:rFonts w:ascii="Cambria Math" w:eastAsia="Calibri" w:hAnsi="Cambria Math"/>
                  <w:i/>
                </w:rPr>
              </m:ctrlPr>
            </m:sSubPr>
            <m:e>
              <m:r>
                <w:rPr>
                  <w:rFonts w:ascii="Cambria Math" w:eastAsia="Calibri" w:hAnsi="Cambria Math"/>
                </w:rPr>
                <m:t>E</m:t>
              </m:r>
            </m:e>
            <m:sub>
              <m:r>
                <w:rPr>
                  <w:rFonts w:ascii="Cambria Math" w:eastAsia="Calibri" w:hAnsi="Cambria Math"/>
                </w:rPr>
                <m:t>tank loadout</m:t>
              </m:r>
            </m:sub>
          </m:sSub>
          <m:r>
            <m:rPr>
              <m:sty m:val="p"/>
            </m:rPr>
            <w:rPr>
              <w:rFonts w:ascii="Cambria Math" w:eastAsia="Calibri" w:hAnsi="Cambria Math"/>
            </w:rPr>
            <m:t>=0.0000752</m:t>
          </m:r>
          <m:r>
            <w:rPr>
              <w:rFonts w:ascii="Cambria Math" w:eastAsia="Calibri" w:hAnsi="Cambria Math"/>
            </w:rPr>
            <m:t xml:space="preserve"> ×  275,892×1</m:t>
          </m:r>
        </m:oMath>
      </m:oMathPara>
    </w:p>
    <w:p w14:paraId="2BC48422" w14:textId="77777777" w:rsidR="005F4D40" w:rsidRPr="00CC78EE" w:rsidRDefault="005F4D40" w:rsidP="005F4D40"/>
    <w:p w14:paraId="2D0DDCC0" w14:textId="77777777" w:rsidR="005F4D40" w:rsidRPr="005A543C" w:rsidRDefault="005F4D40" w:rsidP="005F4D40">
      <w:pPr>
        <w:rPr>
          <w:rFonts w:eastAsia="Calibri"/>
        </w:rPr>
      </w:pPr>
      <w:r w:rsidRPr="00CC78EE">
        <w:rPr>
          <w:rFonts w:eastAsia="Calibri"/>
          <w:i/>
        </w:rPr>
        <w:t>E</w:t>
      </w:r>
      <w:r w:rsidRPr="00CC78EE">
        <w:rPr>
          <w:rFonts w:eastAsia="Calibri"/>
          <w:i/>
          <w:vertAlign w:val="subscript"/>
        </w:rPr>
        <w:t>tank loadout</w:t>
      </w:r>
      <w:r w:rsidRPr="00CC78EE">
        <w:rPr>
          <w:rFonts w:eastAsia="Calibri"/>
        </w:rPr>
        <w:t xml:space="preserve"> = 20.</w:t>
      </w:r>
      <w:r>
        <w:rPr>
          <w:rFonts w:eastAsia="Calibri"/>
        </w:rPr>
        <w:t>76</w:t>
      </w:r>
      <w:r w:rsidRPr="00CC78EE">
        <w:rPr>
          <w:rFonts w:eastAsia="Calibri"/>
        </w:rPr>
        <w:t>[</w:t>
      </w:r>
      <w:r>
        <w:rPr>
          <w:rFonts w:eastAsia="Calibri"/>
        </w:rPr>
        <w:t>ton</w:t>
      </w:r>
      <w:r w:rsidRPr="00CC78EE">
        <w:rPr>
          <w:rFonts w:eastAsia="Calibri"/>
        </w:rPr>
        <w:t>/yr]</w:t>
      </w:r>
    </w:p>
    <w:p w14:paraId="07DA87C5" w14:textId="77777777" w:rsidR="005F4D40" w:rsidRDefault="005F4D40">
      <w:pPr>
        <w:rPr>
          <w:rFonts w:eastAsia="Calibri"/>
          <w:szCs w:val="24"/>
        </w:rPr>
      </w:pPr>
    </w:p>
    <w:p w14:paraId="6597581F" w14:textId="77777777" w:rsidR="005F4D40" w:rsidRPr="005A543C" w:rsidRDefault="005F4D40" w:rsidP="005F4D40">
      <w:pPr>
        <w:pStyle w:val="Heading2"/>
        <w:tabs>
          <w:tab w:val="clear" w:pos="1026"/>
        </w:tabs>
        <w:spacing w:after="180"/>
        <w:ind w:left="720" w:hanging="720"/>
      </w:pPr>
      <w:bookmarkStart w:id="66" w:name="_Toc344896496"/>
      <w:bookmarkStart w:id="67" w:name="_Toc534016951"/>
      <w:r w:rsidRPr="005A543C">
        <w:t>Mud Degassing</w:t>
      </w:r>
      <w:bookmarkEnd w:id="66"/>
      <w:bookmarkEnd w:id="67"/>
    </w:p>
    <w:p w14:paraId="7A1C8901" w14:textId="77777777" w:rsidR="005F4D40" w:rsidRPr="005A543C" w:rsidRDefault="005F4D40" w:rsidP="00160DAD">
      <w:pPr>
        <w:pStyle w:val="ReportBodyText"/>
      </w:pPr>
      <w:r w:rsidRPr="005A543C">
        <w:t xml:space="preserve">Drilling mud degassing refers to the practice of extracting the entrained gas from the drilling mud once it is outside of the wellbore. During this process VOCs and </w:t>
      </w:r>
      <w:r w:rsidR="00460F38" w:rsidRPr="005A543C">
        <w:rPr>
          <w:rFonts w:eastAsia="Calibri"/>
        </w:rPr>
        <w:t>CH</w:t>
      </w:r>
      <w:r w:rsidR="00460F38" w:rsidRPr="00AB2962">
        <w:rPr>
          <w:rFonts w:eastAsia="Calibri"/>
          <w:vertAlign w:val="subscript"/>
        </w:rPr>
        <w:t>4</w:t>
      </w:r>
      <w:r w:rsidRPr="005A543C">
        <w:t xml:space="preserve"> (and other pollutants in the gas) are vented to the atmosphere. National default emissions factors for mud degassing are available from The Climate Registry Reporting Protocol as shown in Table </w:t>
      </w:r>
      <w:r>
        <w:t>3</w:t>
      </w:r>
      <w:r w:rsidRPr="005A543C">
        <w:t>-</w:t>
      </w:r>
      <w:r w:rsidR="00B10D5B">
        <w:t>4</w:t>
      </w:r>
      <w:r w:rsidRPr="005A543C">
        <w:t>:</w:t>
      </w:r>
    </w:p>
    <w:tbl>
      <w:tblPr>
        <w:tblW w:w="0" w:type="auto"/>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A0" w:firstRow="1" w:lastRow="0" w:firstColumn="1" w:lastColumn="0" w:noHBand="0" w:noVBand="0"/>
      </w:tblPr>
      <w:tblGrid>
        <w:gridCol w:w="3047"/>
        <w:gridCol w:w="3047"/>
        <w:gridCol w:w="3047"/>
      </w:tblGrid>
      <w:tr w:rsidR="005F4D40" w:rsidRPr="005A543C" w14:paraId="0C3F1E3C" w14:textId="77777777" w:rsidTr="005F4D40">
        <w:trPr>
          <w:trHeight w:val="159"/>
        </w:trPr>
        <w:tc>
          <w:tcPr>
            <w:tcW w:w="9141" w:type="dxa"/>
            <w:gridSpan w:val="3"/>
            <w:tcBorders>
              <w:top w:val="nil"/>
              <w:left w:val="nil"/>
              <w:bottom w:val="double" w:sz="4" w:space="0" w:color="auto"/>
              <w:right w:val="nil"/>
            </w:tcBorders>
            <w:shd w:val="clear" w:color="auto" w:fill="auto"/>
            <w:vAlign w:val="bottom"/>
          </w:tcPr>
          <w:p w14:paraId="33C0F336" w14:textId="77777777" w:rsidR="005F4D40" w:rsidRPr="005A543C" w:rsidRDefault="005F4D40" w:rsidP="00B10D5B">
            <w:pPr>
              <w:pStyle w:val="TableHeading"/>
              <w:keepNext/>
              <w:rPr>
                <w:rFonts w:eastAsia="Calibri"/>
              </w:rPr>
            </w:pPr>
            <w:bookmarkStart w:id="68" w:name="_Toc343786302"/>
            <w:r>
              <w:br w:type="page"/>
            </w:r>
            <w:bookmarkStart w:id="69" w:name="_Toc534016967"/>
            <w:r w:rsidRPr="005A543C">
              <w:rPr>
                <w:rFonts w:eastAsia="Calibri"/>
              </w:rPr>
              <w:t xml:space="preserve">Table </w:t>
            </w:r>
            <w:r>
              <w:rPr>
                <w:rFonts w:eastAsia="Calibri"/>
              </w:rPr>
              <w:t>3</w:t>
            </w:r>
            <w:r w:rsidRPr="005A543C">
              <w:rPr>
                <w:rFonts w:eastAsia="Calibri"/>
              </w:rPr>
              <w:t>-</w:t>
            </w:r>
            <w:r w:rsidR="00B10D5B">
              <w:rPr>
                <w:rFonts w:eastAsia="Calibri"/>
              </w:rPr>
              <w:t>4</w:t>
            </w:r>
            <w:r>
              <w:rPr>
                <w:rFonts w:eastAsia="Calibri"/>
              </w:rPr>
              <w:t xml:space="preserve">. </w:t>
            </w:r>
            <w:r w:rsidRPr="005A543C">
              <w:rPr>
                <w:rFonts w:eastAsia="Calibri"/>
              </w:rPr>
              <w:t xml:space="preserve">National </w:t>
            </w:r>
            <w:r>
              <w:rPr>
                <w:rFonts w:eastAsia="Calibri"/>
              </w:rPr>
              <w:t>D</w:t>
            </w:r>
            <w:r w:rsidRPr="005A543C">
              <w:rPr>
                <w:rFonts w:eastAsia="Calibri"/>
              </w:rPr>
              <w:t xml:space="preserve">efault </w:t>
            </w:r>
            <w:r>
              <w:rPr>
                <w:rFonts w:eastAsia="Calibri"/>
              </w:rPr>
              <w:t>E</w:t>
            </w:r>
            <w:r w:rsidRPr="005A543C">
              <w:rPr>
                <w:rFonts w:eastAsia="Calibri"/>
              </w:rPr>
              <w:t xml:space="preserve">missions </w:t>
            </w:r>
            <w:r>
              <w:rPr>
                <w:rFonts w:eastAsia="Calibri"/>
              </w:rPr>
              <w:t>F</w:t>
            </w:r>
            <w:r w:rsidRPr="005A543C">
              <w:rPr>
                <w:rFonts w:eastAsia="Calibri"/>
              </w:rPr>
              <w:t xml:space="preserve">actors for </w:t>
            </w:r>
            <w:r>
              <w:rPr>
                <w:rFonts w:eastAsia="Calibri"/>
              </w:rPr>
              <w:t>M</w:t>
            </w:r>
            <w:r w:rsidRPr="005A543C">
              <w:rPr>
                <w:rFonts w:eastAsia="Calibri"/>
              </w:rPr>
              <w:t xml:space="preserve">ud </w:t>
            </w:r>
            <w:r>
              <w:rPr>
                <w:rFonts w:eastAsia="Calibri"/>
              </w:rPr>
              <w:t>D</w:t>
            </w:r>
            <w:r w:rsidRPr="005A543C">
              <w:rPr>
                <w:rFonts w:eastAsia="Calibri"/>
              </w:rPr>
              <w:t xml:space="preserve">egassing by </w:t>
            </w:r>
            <w:r>
              <w:rPr>
                <w:rFonts w:eastAsia="Calibri"/>
              </w:rPr>
              <w:t>M</w:t>
            </w:r>
            <w:r w:rsidRPr="005A543C">
              <w:rPr>
                <w:rFonts w:eastAsia="Calibri"/>
              </w:rPr>
              <w:t xml:space="preserve">ud </w:t>
            </w:r>
            <w:r>
              <w:rPr>
                <w:rFonts w:eastAsia="Calibri"/>
              </w:rPr>
              <w:t>B</w:t>
            </w:r>
            <w:r w:rsidRPr="005A543C">
              <w:rPr>
                <w:rFonts w:eastAsia="Calibri"/>
              </w:rPr>
              <w:t>ase</w:t>
            </w:r>
            <w:bookmarkEnd w:id="68"/>
            <w:bookmarkEnd w:id="69"/>
          </w:p>
        </w:tc>
      </w:tr>
      <w:tr w:rsidR="005F4D40" w:rsidRPr="005A543C" w14:paraId="40E4E5F1" w14:textId="77777777" w:rsidTr="005F4D40">
        <w:trPr>
          <w:trHeight w:val="159"/>
        </w:trPr>
        <w:tc>
          <w:tcPr>
            <w:tcW w:w="3047" w:type="dxa"/>
            <w:tcBorders>
              <w:top w:val="double" w:sz="4" w:space="0" w:color="auto"/>
              <w:bottom w:val="single" w:sz="4" w:space="0" w:color="auto"/>
            </w:tcBorders>
            <w:shd w:val="clear" w:color="auto" w:fill="E6FEEA"/>
            <w:vAlign w:val="bottom"/>
          </w:tcPr>
          <w:p w14:paraId="6C779F70" w14:textId="77777777" w:rsidR="005F4D40" w:rsidRPr="005A543C" w:rsidRDefault="005F4D40" w:rsidP="009C44CB">
            <w:pPr>
              <w:keepNext/>
              <w:autoSpaceDE w:val="0"/>
              <w:autoSpaceDN w:val="0"/>
              <w:adjustRightInd w:val="0"/>
              <w:snapToGrid w:val="0"/>
              <w:spacing w:line="276" w:lineRule="auto"/>
              <w:rPr>
                <w:rFonts w:eastAsia="Calibri"/>
                <w:color w:val="000000"/>
                <w:szCs w:val="24"/>
              </w:rPr>
            </w:pPr>
            <w:r w:rsidRPr="005A543C">
              <w:rPr>
                <w:rFonts w:eastAsia="Calibri"/>
                <w:b/>
                <w:bCs/>
                <w:color w:val="000000"/>
                <w:szCs w:val="24"/>
              </w:rPr>
              <w:t>Emission Source</w:t>
            </w:r>
          </w:p>
        </w:tc>
        <w:tc>
          <w:tcPr>
            <w:tcW w:w="3047" w:type="dxa"/>
            <w:tcBorders>
              <w:top w:val="double" w:sz="4" w:space="0" w:color="auto"/>
              <w:bottom w:val="single" w:sz="4" w:space="0" w:color="auto"/>
            </w:tcBorders>
            <w:shd w:val="clear" w:color="auto" w:fill="E6FEEA"/>
            <w:vAlign w:val="bottom"/>
          </w:tcPr>
          <w:p w14:paraId="442C7C01" w14:textId="77777777" w:rsidR="005F4D40" w:rsidRPr="005A543C" w:rsidRDefault="005F4D40" w:rsidP="005F4D40">
            <w:pPr>
              <w:autoSpaceDE w:val="0"/>
              <w:autoSpaceDN w:val="0"/>
              <w:adjustRightInd w:val="0"/>
              <w:snapToGrid w:val="0"/>
              <w:spacing w:line="276" w:lineRule="auto"/>
              <w:rPr>
                <w:rFonts w:eastAsia="Calibri"/>
                <w:color w:val="000000"/>
                <w:szCs w:val="24"/>
              </w:rPr>
            </w:pPr>
            <w:r w:rsidRPr="005A543C">
              <w:rPr>
                <w:rFonts w:eastAsia="Calibri"/>
                <w:b/>
                <w:bCs/>
                <w:color w:val="000000"/>
                <w:szCs w:val="24"/>
              </w:rPr>
              <w:t>Emission Factor Units</w:t>
            </w:r>
            <w:r w:rsidR="009D26BF" w:rsidRPr="009D26BF">
              <w:rPr>
                <w:b/>
                <w:szCs w:val="24"/>
                <w:vertAlign w:val="superscript"/>
              </w:rPr>
              <w:footnoteReference w:id="19"/>
            </w:r>
          </w:p>
        </w:tc>
        <w:tc>
          <w:tcPr>
            <w:tcW w:w="3047" w:type="dxa"/>
            <w:tcBorders>
              <w:top w:val="double" w:sz="4" w:space="0" w:color="auto"/>
              <w:bottom w:val="single" w:sz="4" w:space="0" w:color="auto"/>
            </w:tcBorders>
            <w:shd w:val="clear" w:color="auto" w:fill="E6FEEA"/>
            <w:vAlign w:val="bottom"/>
          </w:tcPr>
          <w:p w14:paraId="799E16FD" w14:textId="77777777" w:rsidR="005F4D40" w:rsidRPr="005A543C" w:rsidRDefault="005F4D40" w:rsidP="005F4D40">
            <w:pPr>
              <w:autoSpaceDE w:val="0"/>
              <w:autoSpaceDN w:val="0"/>
              <w:adjustRightInd w:val="0"/>
              <w:snapToGrid w:val="0"/>
              <w:spacing w:line="276" w:lineRule="auto"/>
              <w:rPr>
                <w:rFonts w:eastAsia="Calibri"/>
                <w:color w:val="000000"/>
                <w:szCs w:val="24"/>
              </w:rPr>
            </w:pPr>
            <w:r w:rsidRPr="005A543C">
              <w:rPr>
                <w:rFonts w:eastAsia="Calibri"/>
                <w:b/>
                <w:bCs/>
                <w:color w:val="000000"/>
                <w:szCs w:val="24"/>
              </w:rPr>
              <w:t>Emission Factor Units</w:t>
            </w:r>
            <w:r w:rsidRPr="005A543C">
              <w:rPr>
                <w:rFonts w:eastAsia="Calibri"/>
                <w:b/>
                <w:bCs/>
                <w:color w:val="000000"/>
                <w:szCs w:val="24"/>
                <w:vertAlign w:val="superscript"/>
              </w:rPr>
              <w:footnoteReference w:id="20"/>
            </w:r>
          </w:p>
        </w:tc>
      </w:tr>
      <w:tr w:rsidR="005F4D40" w:rsidRPr="005A543C" w14:paraId="4519B414" w14:textId="77777777" w:rsidTr="005F4D40">
        <w:trPr>
          <w:trHeight w:val="136"/>
        </w:trPr>
        <w:tc>
          <w:tcPr>
            <w:tcW w:w="3047" w:type="dxa"/>
            <w:tcBorders>
              <w:top w:val="single" w:sz="4" w:space="0" w:color="auto"/>
            </w:tcBorders>
          </w:tcPr>
          <w:p w14:paraId="2856161C" w14:textId="77777777" w:rsidR="005F4D40" w:rsidRPr="005A543C" w:rsidRDefault="005F4D40" w:rsidP="009C44CB">
            <w:pPr>
              <w:keepNext/>
              <w:autoSpaceDE w:val="0"/>
              <w:autoSpaceDN w:val="0"/>
              <w:adjustRightInd w:val="0"/>
              <w:snapToGrid w:val="0"/>
              <w:spacing w:line="276" w:lineRule="auto"/>
              <w:rPr>
                <w:rFonts w:eastAsia="Calibri"/>
                <w:color w:val="000000"/>
                <w:szCs w:val="24"/>
              </w:rPr>
            </w:pPr>
            <w:r w:rsidRPr="005A543C">
              <w:rPr>
                <w:rFonts w:eastAsia="Calibri"/>
                <w:color w:val="000000"/>
                <w:szCs w:val="24"/>
              </w:rPr>
              <w:t xml:space="preserve">Mud degassing – water-based mud </w:t>
            </w:r>
          </w:p>
        </w:tc>
        <w:tc>
          <w:tcPr>
            <w:tcW w:w="3047" w:type="dxa"/>
            <w:tcBorders>
              <w:top w:val="single" w:sz="4" w:space="0" w:color="auto"/>
            </w:tcBorders>
          </w:tcPr>
          <w:p w14:paraId="099AF58F" w14:textId="77777777" w:rsidR="005F4D40" w:rsidRPr="005A543C" w:rsidRDefault="005F4D40" w:rsidP="005F4D40">
            <w:pPr>
              <w:autoSpaceDE w:val="0"/>
              <w:autoSpaceDN w:val="0"/>
              <w:adjustRightInd w:val="0"/>
              <w:snapToGrid w:val="0"/>
              <w:spacing w:line="276" w:lineRule="auto"/>
              <w:rPr>
                <w:rFonts w:eastAsia="Calibri"/>
                <w:color w:val="000000"/>
                <w:szCs w:val="24"/>
              </w:rPr>
            </w:pPr>
            <w:r w:rsidRPr="005A543C">
              <w:rPr>
                <w:rFonts w:eastAsia="Calibri"/>
                <w:color w:val="000000"/>
                <w:szCs w:val="24"/>
              </w:rPr>
              <w:t xml:space="preserve">881.84 lbs THC / drilling day </w:t>
            </w:r>
          </w:p>
        </w:tc>
        <w:tc>
          <w:tcPr>
            <w:tcW w:w="3047" w:type="dxa"/>
            <w:tcBorders>
              <w:top w:val="single" w:sz="4" w:space="0" w:color="auto"/>
            </w:tcBorders>
          </w:tcPr>
          <w:p w14:paraId="18CB2A12" w14:textId="77777777" w:rsidR="005F4D40" w:rsidRPr="005A543C" w:rsidRDefault="005F4D40" w:rsidP="005F4D40">
            <w:pPr>
              <w:autoSpaceDE w:val="0"/>
              <w:autoSpaceDN w:val="0"/>
              <w:adjustRightInd w:val="0"/>
              <w:snapToGrid w:val="0"/>
              <w:spacing w:line="276" w:lineRule="auto"/>
              <w:rPr>
                <w:rFonts w:eastAsia="Calibri"/>
                <w:color w:val="000000"/>
                <w:szCs w:val="24"/>
              </w:rPr>
            </w:pPr>
            <w:r w:rsidRPr="005A543C">
              <w:rPr>
                <w:rFonts w:eastAsia="Calibri"/>
                <w:color w:val="000000"/>
                <w:szCs w:val="24"/>
              </w:rPr>
              <w:t>0.2605 tonnes CH</w:t>
            </w:r>
            <w:r w:rsidRPr="002959F6">
              <w:rPr>
                <w:rFonts w:eastAsia="Calibri"/>
                <w:color w:val="000000"/>
                <w:szCs w:val="24"/>
                <w:vertAlign w:val="subscript"/>
              </w:rPr>
              <w:t>4</w:t>
            </w:r>
            <w:r w:rsidRPr="005A543C">
              <w:rPr>
                <w:rFonts w:eastAsia="Calibri"/>
                <w:color w:val="000000"/>
                <w:szCs w:val="24"/>
              </w:rPr>
              <w:t xml:space="preserve">/ drilling day </w:t>
            </w:r>
          </w:p>
        </w:tc>
      </w:tr>
      <w:tr w:rsidR="005F4D40" w:rsidRPr="005A543C" w14:paraId="6A87885F" w14:textId="77777777" w:rsidTr="005F4D40">
        <w:trPr>
          <w:trHeight w:val="136"/>
        </w:trPr>
        <w:tc>
          <w:tcPr>
            <w:tcW w:w="3047" w:type="dxa"/>
          </w:tcPr>
          <w:p w14:paraId="061E3E4F" w14:textId="77777777" w:rsidR="005F4D40" w:rsidRPr="005A543C" w:rsidRDefault="005F4D40" w:rsidP="005F4D40">
            <w:pPr>
              <w:autoSpaceDE w:val="0"/>
              <w:autoSpaceDN w:val="0"/>
              <w:adjustRightInd w:val="0"/>
              <w:snapToGrid w:val="0"/>
              <w:spacing w:line="276" w:lineRule="auto"/>
              <w:rPr>
                <w:rFonts w:eastAsia="Calibri"/>
                <w:color w:val="000000"/>
                <w:szCs w:val="24"/>
              </w:rPr>
            </w:pPr>
            <w:r w:rsidRPr="005A543C">
              <w:rPr>
                <w:rFonts w:eastAsia="Calibri"/>
                <w:color w:val="000000"/>
                <w:szCs w:val="24"/>
              </w:rPr>
              <w:t xml:space="preserve">Mud degassing – oil-based mud </w:t>
            </w:r>
          </w:p>
        </w:tc>
        <w:tc>
          <w:tcPr>
            <w:tcW w:w="3047" w:type="dxa"/>
          </w:tcPr>
          <w:p w14:paraId="51490469" w14:textId="77777777" w:rsidR="005F4D40" w:rsidRPr="005A543C" w:rsidRDefault="005F4D40" w:rsidP="005F4D40">
            <w:pPr>
              <w:autoSpaceDE w:val="0"/>
              <w:autoSpaceDN w:val="0"/>
              <w:adjustRightInd w:val="0"/>
              <w:snapToGrid w:val="0"/>
              <w:spacing w:line="276" w:lineRule="auto"/>
              <w:rPr>
                <w:rFonts w:eastAsia="Calibri"/>
                <w:color w:val="000000"/>
                <w:szCs w:val="24"/>
              </w:rPr>
            </w:pPr>
            <w:r w:rsidRPr="005A543C">
              <w:rPr>
                <w:rFonts w:eastAsia="Calibri"/>
                <w:color w:val="000000"/>
                <w:szCs w:val="24"/>
              </w:rPr>
              <w:t xml:space="preserve">198.41 lbs THC / drilling day </w:t>
            </w:r>
          </w:p>
        </w:tc>
        <w:tc>
          <w:tcPr>
            <w:tcW w:w="3047" w:type="dxa"/>
          </w:tcPr>
          <w:p w14:paraId="793B1452" w14:textId="77777777" w:rsidR="005F4D40" w:rsidRPr="005A543C" w:rsidRDefault="005F4D40" w:rsidP="005F4D40">
            <w:pPr>
              <w:autoSpaceDE w:val="0"/>
              <w:autoSpaceDN w:val="0"/>
              <w:adjustRightInd w:val="0"/>
              <w:snapToGrid w:val="0"/>
              <w:spacing w:line="276" w:lineRule="auto"/>
              <w:rPr>
                <w:rFonts w:eastAsia="Calibri"/>
                <w:color w:val="000000"/>
                <w:szCs w:val="24"/>
              </w:rPr>
            </w:pPr>
            <w:r w:rsidRPr="005A543C">
              <w:rPr>
                <w:rFonts w:eastAsia="Calibri"/>
                <w:color w:val="000000"/>
                <w:szCs w:val="24"/>
              </w:rPr>
              <w:t>0.0586 tonnes CH</w:t>
            </w:r>
            <w:r w:rsidRPr="002959F6">
              <w:rPr>
                <w:rFonts w:eastAsia="Calibri"/>
                <w:color w:val="000000"/>
                <w:szCs w:val="24"/>
                <w:vertAlign w:val="subscript"/>
              </w:rPr>
              <w:t>4</w:t>
            </w:r>
            <w:r w:rsidRPr="005A543C">
              <w:rPr>
                <w:rFonts w:eastAsia="Calibri"/>
                <w:color w:val="000000"/>
                <w:szCs w:val="24"/>
              </w:rPr>
              <w:t xml:space="preserve">/ drilling day </w:t>
            </w:r>
          </w:p>
        </w:tc>
      </w:tr>
      <w:tr w:rsidR="005F4D40" w:rsidRPr="005A543C" w14:paraId="40C71422" w14:textId="77777777" w:rsidTr="005F4D40">
        <w:trPr>
          <w:trHeight w:val="136"/>
        </w:trPr>
        <w:tc>
          <w:tcPr>
            <w:tcW w:w="3047" w:type="dxa"/>
          </w:tcPr>
          <w:p w14:paraId="6C8784A4" w14:textId="77777777" w:rsidR="005F4D40" w:rsidRPr="005A543C" w:rsidRDefault="005F4D40" w:rsidP="005F4D40">
            <w:pPr>
              <w:autoSpaceDE w:val="0"/>
              <w:autoSpaceDN w:val="0"/>
              <w:adjustRightInd w:val="0"/>
              <w:snapToGrid w:val="0"/>
              <w:spacing w:line="276" w:lineRule="auto"/>
              <w:rPr>
                <w:rFonts w:eastAsia="Calibri"/>
                <w:color w:val="000000"/>
                <w:szCs w:val="24"/>
              </w:rPr>
            </w:pPr>
            <w:r w:rsidRPr="005A543C">
              <w:rPr>
                <w:rFonts w:eastAsia="Calibri"/>
                <w:color w:val="000000"/>
                <w:szCs w:val="24"/>
              </w:rPr>
              <w:t xml:space="preserve">Mud degassing – synthetic mud </w:t>
            </w:r>
          </w:p>
        </w:tc>
        <w:tc>
          <w:tcPr>
            <w:tcW w:w="3047" w:type="dxa"/>
          </w:tcPr>
          <w:p w14:paraId="25F88981" w14:textId="77777777" w:rsidR="005F4D40" w:rsidRPr="005A543C" w:rsidRDefault="005F4D40" w:rsidP="005F4D40">
            <w:pPr>
              <w:autoSpaceDE w:val="0"/>
              <w:autoSpaceDN w:val="0"/>
              <w:adjustRightInd w:val="0"/>
              <w:snapToGrid w:val="0"/>
              <w:spacing w:line="276" w:lineRule="auto"/>
              <w:rPr>
                <w:rFonts w:eastAsia="Calibri"/>
                <w:color w:val="000000"/>
                <w:szCs w:val="24"/>
              </w:rPr>
            </w:pPr>
            <w:r w:rsidRPr="005A543C">
              <w:rPr>
                <w:rFonts w:eastAsia="Calibri"/>
                <w:color w:val="000000"/>
                <w:szCs w:val="24"/>
              </w:rPr>
              <w:t xml:space="preserve">198.41 lbs THC / drilling day </w:t>
            </w:r>
          </w:p>
        </w:tc>
        <w:tc>
          <w:tcPr>
            <w:tcW w:w="3047" w:type="dxa"/>
          </w:tcPr>
          <w:p w14:paraId="4ABFF281" w14:textId="77777777" w:rsidR="005F4D40" w:rsidRPr="005A543C" w:rsidRDefault="005F4D40" w:rsidP="005F4D40">
            <w:pPr>
              <w:autoSpaceDE w:val="0"/>
              <w:autoSpaceDN w:val="0"/>
              <w:adjustRightInd w:val="0"/>
              <w:snapToGrid w:val="0"/>
              <w:spacing w:line="276" w:lineRule="auto"/>
              <w:rPr>
                <w:rFonts w:eastAsia="Calibri"/>
                <w:color w:val="000000"/>
                <w:szCs w:val="24"/>
              </w:rPr>
            </w:pPr>
            <w:r w:rsidRPr="005A543C">
              <w:rPr>
                <w:rFonts w:eastAsia="Calibri"/>
                <w:color w:val="000000"/>
                <w:szCs w:val="24"/>
              </w:rPr>
              <w:t>0.0586 tonnes CH</w:t>
            </w:r>
            <w:r w:rsidRPr="002959F6">
              <w:rPr>
                <w:rFonts w:eastAsia="Calibri"/>
                <w:color w:val="000000"/>
                <w:szCs w:val="24"/>
                <w:vertAlign w:val="subscript"/>
              </w:rPr>
              <w:t>4</w:t>
            </w:r>
            <w:r w:rsidRPr="005A543C">
              <w:rPr>
                <w:rFonts w:eastAsia="Calibri"/>
                <w:color w:val="000000"/>
                <w:szCs w:val="24"/>
              </w:rPr>
              <w:t xml:space="preserve">/ drilling day </w:t>
            </w:r>
          </w:p>
        </w:tc>
      </w:tr>
    </w:tbl>
    <w:p w14:paraId="305C2AF4" w14:textId="77777777" w:rsidR="005F4D40" w:rsidRPr="005A543C" w:rsidRDefault="005F4D40" w:rsidP="005F4D40">
      <w:pPr>
        <w:autoSpaceDE w:val="0"/>
        <w:autoSpaceDN w:val="0"/>
        <w:adjustRightInd w:val="0"/>
        <w:snapToGrid w:val="0"/>
        <w:rPr>
          <w:rFonts w:eastAsia="Calibri"/>
          <w:szCs w:val="24"/>
        </w:rPr>
      </w:pPr>
    </w:p>
    <w:p w14:paraId="5AE89ADF" w14:textId="77777777" w:rsidR="005F4D40" w:rsidRPr="005A543C" w:rsidRDefault="005F4D40" w:rsidP="00160DAD">
      <w:pPr>
        <w:pStyle w:val="ReportBodyText"/>
      </w:pPr>
      <w:r w:rsidRPr="005A543C">
        <w:t xml:space="preserve">Water-based mud emissions factors were assumed as a default conservative value, but this parameter may be updated in the tool. To account for the use of different mud bases within a region, the </w:t>
      </w:r>
      <w:r w:rsidR="00460F38" w:rsidRPr="005A543C">
        <w:rPr>
          <w:rFonts w:eastAsia="Calibri"/>
        </w:rPr>
        <w:t>CH</w:t>
      </w:r>
      <w:r w:rsidR="00460F38" w:rsidRPr="00AB2962">
        <w:rPr>
          <w:rFonts w:eastAsia="Calibri"/>
          <w:vertAlign w:val="subscript"/>
        </w:rPr>
        <w:t>4</w:t>
      </w:r>
      <w:r w:rsidRPr="005A543C">
        <w:t xml:space="preserve"> emissions factor may be estimated as a weighted average based on a usage fraction of each mud type within a </w:t>
      </w:r>
      <w:r w:rsidR="00C52158">
        <w:t>county</w:t>
      </w:r>
      <w:r w:rsidRPr="005A543C">
        <w:t>.</w:t>
      </w:r>
    </w:p>
    <w:p w14:paraId="288A3AC0" w14:textId="77777777" w:rsidR="005F4D40" w:rsidRPr="005A543C" w:rsidRDefault="005F4D40" w:rsidP="00160DAD">
      <w:pPr>
        <w:pStyle w:val="ReportBodyText"/>
      </w:pPr>
      <w:r w:rsidRPr="005A543C">
        <w:t xml:space="preserve">Applying the local-gas </w:t>
      </w:r>
      <w:r w:rsidR="00460F38" w:rsidRPr="005A543C">
        <w:rPr>
          <w:rFonts w:eastAsia="Calibri"/>
        </w:rPr>
        <w:t>CH</w:t>
      </w:r>
      <w:r w:rsidR="00460F38" w:rsidRPr="00AB2962">
        <w:rPr>
          <w:rFonts w:eastAsia="Calibri"/>
          <w:vertAlign w:val="subscript"/>
        </w:rPr>
        <w:t>4</w:t>
      </w:r>
      <w:r w:rsidRPr="005A543C">
        <w:t xml:space="preserve"> mass fraction to the mud degassing emission factors provides the site-representative emissions as shown in </w:t>
      </w:r>
      <w:r>
        <w:t>E</w:t>
      </w:r>
      <w:r w:rsidRPr="005A543C">
        <w:t xml:space="preserve">quation </w:t>
      </w:r>
      <w:r w:rsidR="00775C5D">
        <w:t>4</w:t>
      </w:r>
      <w:r w:rsidR="00060F86">
        <w:t>8</w:t>
      </w:r>
      <w:r w:rsidRPr="005A543C">
        <w:t xml:space="preserve">. Because the mud entrained gas is the gas coming out directly from the wellbore during drilling, produced gas compositions by well type are used to characterize these emissions. Equations </w:t>
      </w:r>
      <w:r w:rsidR="00775C5D">
        <w:t>4</w:t>
      </w:r>
      <w:r w:rsidR="00060F86">
        <w:t>8</w:t>
      </w:r>
      <w:r w:rsidRPr="005A543C">
        <w:t>-</w:t>
      </w:r>
      <w:r w:rsidR="00060F86">
        <w:t>49</w:t>
      </w:r>
      <w:r w:rsidRPr="005A543C">
        <w:t xml:space="preserve"> are applicable to both oil and gas wells mud degassing emissions, however gas compositions and surrogate values (spuds) will vary for each well type.</w:t>
      </w:r>
    </w:p>
    <w:p w14:paraId="59FC9424" w14:textId="77777777" w:rsidR="005F4D40" w:rsidRPr="005A543C" w:rsidRDefault="005F4D40" w:rsidP="005F4D40">
      <w:pPr>
        <w:snapToGrid w:val="0"/>
        <w:spacing w:after="200" w:line="276" w:lineRule="auto"/>
        <w:rPr>
          <w:rFonts w:eastAsia="Calibri"/>
          <w:szCs w:val="24"/>
        </w:rPr>
      </w:pPr>
      <w:r w:rsidRPr="005A543C">
        <w:rPr>
          <w:rFonts w:eastAsia="Calibri"/>
          <w:szCs w:val="24"/>
        </w:rPr>
        <w:t xml:space="preserve">Equation </w:t>
      </w:r>
      <w:r w:rsidR="00775C5D">
        <w:rPr>
          <w:rFonts w:eastAsia="Calibri"/>
          <w:szCs w:val="24"/>
        </w:rPr>
        <w:t>4</w:t>
      </w:r>
      <w:r w:rsidR="00060F86">
        <w:rPr>
          <w:rFonts w:eastAsia="Calibri"/>
          <w:szCs w:val="24"/>
        </w:rPr>
        <w:t>8</w:t>
      </w:r>
      <w:r w:rsidRPr="005A543C">
        <w:rPr>
          <w:rFonts w:eastAsia="Calibri"/>
          <w:szCs w:val="24"/>
        </w:rPr>
        <w:t xml:space="preserve">) </w:t>
      </w:r>
      <w:r w:rsidRPr="005A543C">
        <w:rPr>
          <w:rFonts w:eastAsia="Calibri"/>
          <w:szCs w:val="24"/>
        </w:rPr>
        <w:tab/>
      </w:r>
      <w:r w:rsidRPr="005A543C">
        <w:rPr>
          <w:rFonts w:eastAsia="Calibri"/>
          <w:szCs w:val="24"/>
        </w:rPr>
        <w:tab/>
      </w:r>
      <w:r w:rsidR="00BD28BD" w:rsidRPr="005A543C">
        <w:rPr>
          <w:rFonts w:eastAsia="Calibri"/>
          <w:position w:val="-30"/>
          <w:szCs w:val="24"/>
        </w:rPr>
        <w:object w:dxaOrig="4599" w:dyaOrig="700" w14:anchorId="319177DE">
          <v:shape id="_x0000_i1116" type="#_x0000_t75" style="width:194.1pt;height:29.95pt" o:ole="">
            <v:imagedata r:id="rId227" o:title=""/>
          </v:shape>
          <o:OLEObject Type="Embed" ProgID="Equation.3" ShapeID="_x0000_i1116" DrawAspect="Content" ObjectID="_1607759237" r:id="rId228"/>
        </w:object>
      </w:r>
    </w:p>
    <w:p w14:paraId="49CC125A" w14:textId="77777777" w:rsidR="005F4D40" w:rsidRPr="005A543C" w:rsidRDefault="005F4D40" w:rsidP="005F4D40">
      <w:pPr>
        <w:snapToGrid w:val="0"/>
        <w:spacing w:after="120"/>
        <w:rPr>
          <w:rFonts w:eastAsia="Calibri"/>
          <w:szCs w:val="24"/>
        </w:rPr>
      </w:pPr>
      <w:r w:rsidRPr="005A543C">
        <w:rPr>
          <w:rFonts w:eastAsia="Calibri"/>
          <w:szCs w:val="24"/>
        </w:rPr>
        <w:t>where:</w:t>
      </w:r>
    </w:p>
    <w:p w14:paraId="34E8E867" w14:textId="77777777" w:rsidR="005F4D40" w:rsidRPr="005A543C" w:rsidRDefault="005F4D40" w:rsidP="005F4D40">
      <w:pPr>
        <w:ind w:left="360"/>
        <w:rPr>
          <w:rFonts w:eastAsia="Calibri"/>
          <w:szCs w:val="24"/>
        </w:rPr>
      </w:pPr>
      <w:r w:rsidRPr="005A543C">
        <w:rPr>
          <w:rFonts w:eastAsia="Calibri"/>
          <w:i/>
          <w:szCs w:val="24"/>
        </w:rPr>
        <w:t>E</w:t>
      </w:r>
      <w:r w:rsidRPr="005A543C">
        <w:rPr>
          <w:rFonts w:eastAsia="Calibri"/>
          <w:i/>
          <w:szCs w:val="24"/>
          <w:vertAlign w:val="subscript"/>
        </w:rPr>
        <w:t xml:space="preserve"> mud</w:t>
      </w:r>
      <w:r>
        <w:rPr>
          <w:rFonts w:eastAsia="Calibri"/>
          <w:i/>
          <w:szCs w:val="24"/>
          <w:vertAlign w:val="subscript"/>
        </w:rPr>
        <w:t>gas</w:t>
      </w:r>
      <w:r w:rsidRPr="005A543C">
        <w:rPr>
          <w:rFonts w:eastAsia="Calibri"/>
          <w:i/>
          <w:szCs w:val="24"/>
          <w:vertAlign w:val="subscript"/>
        </w:rPr>
        <w:t>,CH</w:t>
      </w:r>
      <w:r w:rsidRPr="002959F6">
        <w:rPr>
          <w:rFonts w:eastAsia="Calibri"/>
          <w:i/>
          <w:szCs w:val="24"/>
          <w:vertAlign w:val="subscript"/>
        </w:rPr>
        <w:t>4</w:t>
      </w:r>
      <w:r w:rsidRPr="005A543C">
        <w:rPr>
          <w:rFonts w:eastAsia="Calibri"/>
          <w:szCs w:val="24"/>
        </w:rPr>
        <w:t xml:space="preserve"> is the mud degassing emissions for </w:t>
      </w:r>
      <w:r w:rsidR="00460F38" w:rsidRPr="005A543C">
        <w:rPr>
          <w:rFonts w:eastAsia="Calibri"/>
          <w:szCs w:val="24"/>
        </w:rPr>
        <w:t>CH</w:t>
      </w:r>
      <w:r w:rsidR="00460F38" w:rsidRPr="00AB2962">
        <w:rPr>
          <w:rFonts w:eastAsia="Calibri"/>
          <w:szCs w:val="24"/>
          <w:vertAlign w:val="subscript"/>
        </w:rPr>
        <w:t>4</w:t>
      </w:r>
      <w:r w:rsidRPr="005A543C">
        <w:rPr>
          <w:rFonts w:eastAsia="Calibri"/>
          <w:szCs w:val="24"/>
        </w:rPr>
        <w:t xml:space="preserve"> per spud [ton/spud]</w:t>
      </w:r>
    </w:p>
    <w:p w14:paraId="66288BDC" w14:textId="77777777" w:rsidR="005F4D40" w:rsidRPr="005A543C" w:rsidRDefault="005F4D40" w:rsidP="005F4D40">
      <w:pPr>
        <w:ind w:left="360"/>
        <w:rPr>
          <w:rFonts w:eastAsia="Calibri"/>
          <w:szCs w:val="24"/>
        </w:rPr>
      </w:pPr>
      <w:r w:rsidRPr="005A543C">
        <w:rPr>
          <w:rFonts w:eastAsia="Calibri"/>
          <w:i/>
          <w:szCs w:val="24"/>
        </w:rPr>
        <w:t>N</w:t>
      </w:r>
      <w:r w:rsidRPr="005A543C">
        <w:rPr>
          <w:rFonts w:eastAsia="Calibri"/>
          <w:i/>
          <w:szCs w:val="24"/>
          <w:vertAlign w:val="subscript"/>
        </w:rPr>
        <w:t>drill</w:t>
      </w:r>
      <w:r w:rsidRPr="005A543C">
        <w:rPr>
          <w:rFonts w:eastAsia="Calibri"/>
          <w:i/>
          <w:szCs w:val="24"/>
        </w:rPr>
        <w:t xml:space="preserve"> </w:t>
      </w:r>
      <w:r w:rsidRPr="005A543C">
        <w:rPr>
          <w:rFonts w:eastAsia="Calibri"/>
          <w:szCs w:val="24"/>
        </w:rPr>
        <w:t>is the number of drilling days per spud [drilling days/spud]</w:t>
      </w:r>
    </w:p>
    <w:p w14:paraId="3C8A6BF6" w14:textId="77777777" w:rsidR="005F4D40" w:rsidRPr="005A543C" w:rsidRDefault="005F4D40" w:rsidP="005F4D40">
      <w:pPr>
        <w:ind w:left="360"/>
        <w:rPr>
          <w:rFonts w:eastAsia="Calibri"/>
          <w:szCs w:val="24"/>
        </w:rPr>
      </w:pPr>
      <w:r w:rsidRPr="005A543C">
        <w:rPr>
          <w:rFonts w:eastAsia="Calibri"/>
          <w:i/>
          <w:szCs w:val="24"/>
        </w:rPr>
        <w:t>EF</w:t>
      </w:r>
      <w:r w:rsidRPr="005A543C">
        <w:rPr>
          <w:rFonts w:eastAsia="Calibri"/>
          <w:i/>
          <w:szCs w:val="24"/>
          <w:vertAlign w:val="subscript"/>
        </w:rPr>
        <w:t>mud,CH4</w:t>
      </w:r>
      <w:r w:rsidRPr="005A543C">
        <w:rPr>
          <w:rFonts w:eastAsia="Calibri"/>
          <w:szCs w:val="24"/>
          <w:vertAlign w:val="subscript"/>
        </w:rPr>
        <w:t xml:space="preserve">  </w:t>
      </w:r>
      <w:r w:rsidRPr="005A543C">
        <w:rPr>
          <w:rFonts w:eastAsia="Calibri"/>
          <w:szCs w:val="24"/>
        </w:rPr>
        <w:t xml:space="preserve">is the emissions factor for </w:t>
      </w:r>
      <w:r w:rsidR="00460F38" w:rsidRPr="005A543C">
        <w:rPr>
          <w:rFonts w:eastAsia="Calibri"/>
          <w:szCs w:val="24"/>
        </w:rPr>
        <w:t>CH</w:t>
      </w:r>
      <w:r w:rsidR="00460F38" w:rsidRPr="00AB2962">
        <w:rPr>
          <w:rFonts w:eastAsia="Calibri"/>
          <w:szCs w:val="24"/>
          <w:vertAlign w:val="subscript"/>
        </w:rPr>
        <w:t>4</w:t>
      </w:r>
      <w:r w:rsidRPr="005A543C">
        <w:rPr>
          <w:rFonts w:eastAsia="Calibri"/>
          <w:szCs w:val="24"/>
        </w:rPr>
        <w:t xml:space="preserve"> [ton</w:t>
      </w:r>
      <w:r>
        <w:rPr>
          <w:rFonts w:eastAsia="Calibri"/>
          <w:szCs w:val="24"/>
        </w:rPr>
        <w:t>ne</w:t>
      </w:r>
      <w:r w:rsidRPr="005A543C">
        <w:rPr>
          <w:rFonts w:eastAsia="Calibri"/>
          <w:szCs w:val="24"/>
        </w:rPr>
        <w:t xml:space="preserve"> </w:t>
      </w:r>
      <w:r w:rsidR="00460F38" w:rsidRPr="005A543C">
        <w:rPr>
          <w:rFonts w:eastAsia="Calibri"/>
          <w:szCs w:val="24"/>
        </w:rPr>
        <w:t>CH</w:t>
      </w:r>
      <w:r w:rsidR="00460F38" w:rsidRPr="00AB2962">
        <w:rPr>
          <w:rFonts w:eastAsia="Calibri"/>
          <w:szCs w:val="24"/>
          <w:vertAlign w:val="subscript"/>
        </w:rPr>
        <w:t>4</w:t>
      </w:r>
      <w:r w:rsidRPr="005A543C">
        <w:rPr>
          <w:rFonts w:eastAsia="Calibri"/>
          <w:szCs w:val="24"/>
        </w:rPr>
        <w:t>/drilling days]</w:t>
      </w:r>
    </w:p>
    <w:p w14:paraId="255C8B91" w14:textId="77777777" w:rsidR="005F4D40" w:rsidRPr="005A543C" w:rsidRDefault="00BD28BD" w:rsidP="005F4D40">
      <w:pPr>
        <w:ind w:left="360"/>
        <w:rPr>
          <w:rFonts w:eastAsia="Calibri"/>
          <w:szCs w:val="24"/>
        </w:rPr>
      </w:pPr>
      <w:r>
        <w:rPr>
          <w:rFonts w:eastAsia="Calibri"/>
          <w:i/>
          <w:szCs w:val="24"/>
        </w:rPr>
        <w:t>0.</w:t>
      </w:r>
      <w:r w:rsidR="005F4D40" w:rsidRPr="005A543C">
        <w:rPr>
          <w:rFonts w:eastAsia="Calibri"/>
          <w:i/>
          <w:szCs w:val="24"/>
        </w:rPr>
        <w:t>8385</w:t>
      </w:r>
      <w:r w:rsidR="005F4D40" w:rsidRPr="005A543C">
        <w:rPr>
          <w:rFonts w:eastAsia="Calibri"/>
          <w:szCs w:val="24"/>
        </w:rPr>
        <w:t xml:space="preserve"> is the mole percent of </w:t>
      </w:r>
      <w:r w:rsidR="00460F38" w:rsidRPr="005A543C">
        <w:rPr>
          <w:rFonts w:eastAsia="Calibri"/>
          <w:szCs w:val="24"/>
        </w:rPr>
        <w:t>CH</w:t>
      </w:r>
      <w:r w:rsidR="00460F38" w:rsidRPr="00AB2962">
        <w:rPr>
          <w:rFonts w:eastAsia="Calibri"/>
          <w:szCs w:val="24"/>
          <w:vertAlign w:val="subscript"/>
        </w:rPr>
        <w:t>4</w:t>
      </w:r>
      <w:r w:rsidR="005F4D40" w:rsidRPr="005A543C">
        <w:rPr>
          <w:rFonts w:eastAsia="Calibri"/>
          <w:szCs w:val="24"/>
        </w:rPr>
        <w:t xml:space="preserve"> from the vented gas used to derive the emissions factor (EF)</w:t>
      </w:r>
    </w:p>
    <w:p w14:paraId="6A63134A" w14:textId="77777777" w:rsidR="005F4D40" w:rsidRPr="005A543C" w:rsidRDefault="005F4D40" w:rsidP="005F4D40">
      <w:pPr>
        <w:ind w:left="360"/>
        <w:rPr>
          <w:rFonts w:eastAsia="Calibri"/>
          <w:szCs w:val="24"/>
        </w:rPr>
      </w:pPr>
      <w:r w:rsidRPr="005A543C">
        <w:rPr>
          <w:rFonts w:eastAsia="Calibri"/>
          <w:i/>
          <w:szCs w:val="24"/>
        </w:rPr>
        <w:t>M</w:t>
      </w:r>
      <w:r w:rsidRPr="005A543C">
        <w:rPr>
          <w:rFonts w:eastAsia="Calibri"/>
          <w:i/>
          <w:szCs w:val="24"/>
          <w:vertAlign w:val="subscript"/>
        </w:rPr>
        <w:t>CH4</w:t>
      </w:r>
      <w:r w:rsidRPr="005A543C">
        <w:rPr>
          <w:rFonts w:eastAsia="Calibri"/>
          <w:szCs w:val="24"/>
        </w:rPr>
        <w:t xml:space="preserve"> is the mole percent of </w:t>
      </w:r>
      <w:r w:rsidR="00460F38" w:rsidRPr="005A543C">
        <w:rPr>
          <w:rFonts w:eastAsia="Calibri"/>
          <w:szCs w:val="24"/>
        </w:rPr>
        <w:t>CH</w:t>
      </w:r>
      <w:r w:rsidR="00460F38" w:rsidRPr="00AB2962">
        <w:rPr>
          <w:rFonts w:eastAsia="Calibri"/>
          <w:szCs w:val="24"/>
          <w:vertAlign w:val="subscript"/>
        </w:rPr>
        <w:t>4</w:t>
      </w:r>
      <w:r w:rsidRPr="005A543C">
        <w:rPr>
          <w:rFonts w:eastAsia="Calibri"/>
          <w:szCs w:val="24"/>
        </w:rPr>
        <w:t xml:space="preserve"> in the local gas vented during mud degassing [</w:t>
      </w:r>
      <w:r w:rsidR="00BD28BD">
        <w:rPr>
          <w:rFonts w:eastAsia="Calibri"/>
          <w:szCs w:val="24"/>
        </w:rPr>
        <w:t>percent, expressed as a fraction</w:t>
      </w:r>
      <w:r w:rsidRPr="005A543C">
        <w:rPr>
          <w:rFonts w:eastAsia="Calibri"/>
          <w:szCs w:val="24"/>
        </w:rPr>
        <w:t xml:space="preserve">] (if </w:t>
      </w:r>
      <w:r w:rsidR="00C52158">
        <w:rPr>
          <w:rFonts w:eastAsia="Calibri"/>
          <w:szCs w:val="24"/>
        </w:rPr>
        <w:t>county</w:t>
      </w:r>
      <w:r w:rsidRPr="005A543C">
        <w:rPr>
          <w:rFonts w:eastAsia="Calibri"/>
          <w:szCs w:val="24"/>
        </w:rPr>
        <w:t xml:space="preserve">-specific </w:t>
      </w:r>
      <w:r w:rsidR="00460F38" w:rsidRPr="005A543C">
        <w:rPr>
          <w:rFonts w:eastAsia="Calibri"/>
          <w:szCs w:val="24"/>
        </w:rPr>
        <w:t>CH</w:t>
      </w:r>
      <w:r w:rsidR="00460F38" w:rsidRPr="00AB2962">
        <w:rPr>
          <w:rFonts w:eastAsia="Calibri"/>
          <w:szCs w:val="24"/>
          <w:vertAlign w:val="subscript"/>
        </w:rPr>
        <w:t>4</w:t>
      </w:r>
      <w:r w:rsidRPr="005A543C">
        <w:rPr>
          <w:rFonts w:eastAsia="Calibri"/>
          <w:szCs w:val="24"/>
        </w:rPr>
        <w:t xml:space="preserve"> emissions factor is used, M=</w:t>
      </w:r>
      <w:r w:rsidR="00BD28BD">
        <w:rPr>
          <w:rFonts w:eastAsia="Calibri"/>
          <w:szCs w:val="24"/>
        </w:rPr>
        <w:t>0.</w:t>
      </w:r>
      <w:r w:rsidRPr="005A543C">
        <w:rPr>
          <w:rFonts w:eastAsia="Calibri"/>
          <w:szCs w:val="24"/>
        </w:rPr>
        <w:t>8385)</w:t>
      </w:r>
    </w:p>
    <w:p w14:paraId="75E7E103" w14:textId="77777777" w:rsidR="005F4D40" w:rsidRPr="005A543C" w:rsidRDefault="005F4D40" w:rsidP="005F4D40">
      <w:pPr>
        <w:ind w:left="360"/>
        <w:rPr>
          <w:rFonts w:eastAsia="Calibri"/>
          <w:szCs w:val="24"/>
        </w:rPr>
      </w:pPr>
      <w:r w:rsidRPr="00ED5563">
        <w:rPr>
          <w:rFonts w:eastAsia="Calibri"/>
          <w:szCs w:val="24"/>
        </w:rPr>
        <w:t>1.102</w:t>
      </w:r>
      <w:r w:rsidRPr="005A543C">
        <w:rPr>
          <w:rFonts w:eastAsia="Calibri"/>
          <w:szCs w:val="24"/>
        </w:rPr>
        <w:t xml:space="preserve"> is the conversion of tonnes to short tons</w:t>
      </w:r>
    </w:p>
    <w:p w14:paraId="5BB015D7" w14:textId="77777777" w:rsidR="005F4D40" w:rsidRPr="005A543C" w:rsidRDefault="005F4D40" w:rsidP="005F4D40">
      <w:pPr>
        <w:rPr>
          <w:rFonts w:eastAsia="Calibri"/>
          <w:szCs w:val="24"/>
        </w:rPr>
      </w:pPr>
    </w:p>
    <w:p w14:paraId="0D42CCB9" w14:textId="77777777" w:rsidR="005F4D40" w:rsidRPr="005A543C" w:rsidRDefault="005F4D40" w:rsidP="00160DAD">
      <w:pPr>
        <w:pStyle w:val="ReportBodyText"/>
      </w:pPr>
      <w:r w:rsidRPr="005A543C">
        <w:t xml:space="preserve">To estimate emissions from other pollutants in the vented gas Equation </w:t>
      </w:r>
      <w:r w:rsidR="00060F86">
        <w:t>49</w:t>
      </w:r>
      <w:r w:rsidRPr="005A543C">
        <w:t xml:space="preserve"> may be used:</w:t>
      </w:r>
    </w:p>
    <w:p w14:paraId="56B49319" w14:textId="77777777" w:rsidR="005F4D40" w:rsidRPr="005A543C" w:rsidRDefault="005F4D40" w:rsidP="005F4D40">
      <w:pPr>
        <w:snapToGrid w:val="0"/>
        <w:spacing w:after="200" w:line="276" w:lineRule="auto"/>
        <w:rPr>
          <w:rFonts w:eastAsia="Calibri"/>
          <w:szCs w:val="24"/>
        </w:rPr>
      </w:pPr>
      <w:r w:rsidRPr="005A543C">
        <w:rPr>
          <w:rFonts w:eastAsia="Calibri"/>
          <w:szCs w:val="24"/>
        </w:rPr>
        <w:t xml:space="preserve">Equation </w:t>
      </w:r>
      <w:r w:rsidR="00060F86">
        <w:rPr>
          <w:rFonts w:eastAsia="Calibri"/>
          <w:szCs w:val="24"/>
        </w:rPr>
        <w:t>49</w:t>
      </w:r>
      <w:r w:rsidRPr="005A543C">
        <w:rPr>
          <w:rFonts w:eastAsia="Calibri"/>
          <w:szCs w:val="24"/>
        </w:rPr>
        <w:t xml:space="preserve">) </w:t>
      </w:r>
      <w:r w:rsidRPr="005A543C">
        <w:rPr>
          <w:rFonts w:eastAsia="Calibri"/>
          <w:szCs w:val="24"/>
        </w:rPr>
        <w:tab/>
      </w:r>
      <w:r w:rsidRPr="005A543C">
        <w:rPr>
          <w:rFonts w:eastAsia="Calibri"/>
          <w:szCs w:val="24"/>
        </w:rPr>
        <w:tab/>
      </w:r>
      <w:r w:rsidRPr="005A543C">
        <w:rPr>
          <w:rFonts w:eastAsia="Calibri"/>
          <w:position w:val="-30"/>
          <w:szCs w:val="24"/>
        </w:rPr>
        <w:object w:dxaOrig="3640" w:dyaOrig="680" w14:anchorId="34B03B4B">
          <v:shape id="_x0000_i1117" type="#_x0000_t75" style="width:145.15pt;height:27.65pt" o:ole="">
            <v:imagedata r:id="rId229" o:title=""/>
          </v:shape>
          <o:OLEObject Type="Embed" ProgID="Equation.3" ShapeID="_x0000_i1117" DrawAspect="Content" ObjectID="_1607759238" r:id="rId230"/>
        </w:object>
      </w:r>
    </w:p>
    <w:p w14:paraId="687C0145" w14:textId="77777777" w:rsidR="005F4D40" w:rsidRPr="005A543C" w:rsidRDefault="005F4D40" w:rsidP="005F4D40">
      <w:pPr>
        <w:snapToGrid w:val="0"/>
        <w:spacing w:after="120"/>
        <w:rPr>
          <w:rFonts w:eastAsia="Calibri"/>
          <w:szCs w:val="24"/>
        </w:rPr>
      </w:pPr>
      <w:r w:rsidRPr="005A543C">
        <w:rPr>
          <w:rFonts w:eastAsia="Calibri"/>
          <w:szCs w:val="24"/>
        </w:rPr>
        <w:t>where:</w:t>
      </w:r>
    </w:p>
    <w:p w14:paraId="78499013" w14:textId="77777777" w:rsidR="005F4D40" w:rsidRPr="005A543C" w:rsidRDefault="005F4D40" w:rsidP="005F4D40">
      <w:pPr>
        <w:ind w:left="360"/>
        <w:rPr>
          <w:rFonts w:eastAsia="Calibri"/>
          <w:szCs w:val="24"/>
        </w:rPr>
      </w:pPr>
      <w:r w:rsidRPr="005A543C">
        <w:rPr>
          <w:rFonts w:eastAsia="Calibri"/>
          <w:i/>
          <w:szCs w:val="24"/>
        </w:rPr>
        <w:t>E</w:t>
      </w:r>
      <w:r w:rsidRPr="005A543C">
        <w:rPr>
          <w:rFonts w:eastAsia="Calibri"/>
          <w:i/>
          <w:szCs w:val="24"/>
          <w:vertAlign w:val="subscript"/>
        </w:rPr>
        <w:t xml:space="preserve"> mud</w:t>
      </w:r>
      <w:r>
        <w:rPr>
          <w:rFonts w:eastAsia="Calibri"/>
          <w:i/>
          <w:szCs w:val="24"/>
          <w:vertAlign w:val="subscript"/>
        </w:rPr>
        <w:t>gas</w:t>
      </w:r>
      <w:r w:rsidRPr="005A543C">
        <w:rPr>
          <w:rFonts w:eastAsia="Calibri"/>
          <w:i/>
          <w:szCs w:val="24"/>
          <w:vertAlign w:val="subscript"/>
        </w:rPr>
        <w:t>,i</w:t>
      </w:r>
      <w:r w:rsidRPr="005A543C">
        <w:rPr>
          <w:rFonts w:eastAsia="Calibri"/>
          <w:szCs w:val="24"/>
        </w:rPr>
        <w:t xml:space="preserve"> is the mud degassing emissions for pollutant i per spud [ton/spud]</w:t>
      </w:r>
    </w:p>
    <w:p w14:paraId="39292B34" w14:textId="77777777" w:rsidR="005F4D40" w:rsidRPr="005A543C" w:rsidRDefault="005F4D40" w:rsidP="005F4D40">
      <w:pPr>
        <w:ind w:left="360"/>
        <w:rPr>
          <w:rFonts w:eastAsia="Calibri"/>
          <w:szCs w:val="24"/>
        </w:rPr>
      </w:pPr>
      <w:r w:rsidRPr="005A543C">
        <w:rPr>
          <w:rFonts w:eastAsia="Calibri"/>
          <w:i/>
          <w:szCs w:val="24"/>
        </w:rPr>
        <w:t>EF</w:t>
      </w:r>
      <w:r w:rsidRPr="005A543C">
        <w:rPr>
          <w:rFonts w:eastAsia="Calibri"/>
          <w:i/>
          <w:szCs w:val="24"/>
          <w:vertAlign w:val="subscript"/>
        </w:rPr>
        <w:t>mud</w:t>
      </w:r>
      <w:r>
        <w:rPr>
          <w:rFonts w:eastAsia="Calibri"/>
          <w:i/>
          <w:szCs w:val="24"/>
          <w:vertAlign w:val="subscript"/>
        </w:rPr>
        <w:t>gas</w:t>
      </w:r>
      <w:r w:rsidRPr="005A543C">
        <w:rPr>
          <w:rFonts w:eastAsia="Calibri"/>
          <w:i/>
          <w:szCs w:val="24"/>
          <w:vertAlign w:val="subscript"/>
        </w:rPr>
        <w:t>,</w:t>
      </w:r>
      <w:r w:rsidR="00775C5D">
        <w:rPr>
          <w:rFonts w:eastAsia="Calibri"/>
          <w:i/>
          <w:szCs w:val="24"/>
          <w:vertAlign w:val="subscript"/>
        </w:rPr>
        <w:t xml:space="preserve"> </w:t>
      </w:r>
      <w:r w:rsidRPr="005A543C">
        <w:rPr>
          <w:rFonts w:eastAsia="Calibri"/>
          <w:i/>
          <w:szCs w:val="24"/>
          <w:vertAlign w:val="subscript"/>
        </w:rPr>
        <w:t>CH4</w:t>
      </w:r>
      <w:r w:rsidRPr="005A543C">
        <w:rPr>
          <w:rFonts w:eastAsia="Calibri"/>
          <w:szCs w:val="24"/>
          <w:vertAlign w:val="subscript"/>
        </w:rPr>
        <w:t xml:space="preserve">  </w:t>
      </w:r>
      <w:r w:rsidRPr="005A543C">
        <w:rPr>
          <w:rFonts w:eastAsia="Calibri"/>
          <w:szCs w:val="24"/>
        </w:rPr>
        <w:t xml:space="preserve">is the vented emissions for </w:t>
      </w:r>
      <w:r w:rsidR="00460F38" w:rsidRPr="005A543C">
        <w:rPr>
          <w:rFonts w:eastAsia="Calibri"/>
          <w:szCs w:val="24"/>
        </w:rPr>
        <w:t>CH</w:t>
      </w:r>
      <w:r w:rsidR="00460F38" w:rsidRPr="00AB2962">
        <w:rPr>
          <w:rFonts w:eastAsia="Calibri"/>
          <w:szCs w:val="24"/>
          <w:vertAlign w:val="subscript"/>
        </w:rPr>
        <w:t>4</w:t>
      </w:r>
      <w:r w:rsidRPr="005A543C">
        <w:rPr>
          <w:rFonts w:eastAsia="Calibri"/>
          <w:szCs w:val="24"/>
        </w:rPr>
        <w:t xml:space="preserve"> [ton </w:t>
      </w:r>
      <w:r w:rsidR="00460F38" w:rsidRPr="005A543C">
        <w:rPr>
          <w:rFonts w:eastAsia="Calibri"/>
          <w:szCs w:val="24"/>
        </w:rPr>
        <w:t>CH</w:t>
      </w:r>
      <w:r w:rsidR="00460F38" w:rsidRPr="00AB2962">
        <w:rPr>
          <w:rFonts w:eastAsia="Calibri"/>
          <w:szCs w:val="24"/>
          <w:vertAlign w:val="subscript"/>
        </w:rPr>
        <w:t>4</w:t>
      </w:r>
      <w:r w:rsidRPr="005A543C">
        <w:rPr>
          <w:rFonts w:eastAsia="Calibri"/>
          <w:szCs w:val="24"/>
        </w:rPr>
        <w:t>/spud]</w:t>
      </w:r>
    </w:p>
    <w:p w14:paraId="7B6B3EEE" w14:textId="77777777" w:rsidR="005F4D40" w:rsidRPr="005A543C" w:rsidRDefault="005F4D40" w:rsidP="005F4D40">
      <w:pPr>
        <w:ind w:left="360"/>
        <w:rPr>
          <w:rFonts w:eastAsia="Calibri"/>
          <w:szCs w:val="24"/>
        </w:rPr>
      </w:pPr>
      <w:r w:rsidRPr="005A543C">
        <w:rPr>
          <w:rFonts w:eastAsia="Calibri"/>
          <w:i/>
          <w:szCs w:val="24"/>
        </w:rPr>
        <w:t>MW</w:t>
      </w:r>
      <w:r w:rsidRPr="005A543C">
        <w:rPr>
          <w:rFonts w:eastAsia="Calibri"/>
          <w:i/>
          <w:szCs w:val="24"/>
          <w:vertAlign w:val="subscript"/>
        </w:rPr>
        <w:t>i</w:t>
      </w:r>
      <w:r w:rsidRPr="005A543C">
        <w:rPr>
          <w:rFonts w:eastAsia="Calibri"/>
          <w:szCs w:val="24"/>
        </w:rPr>
        <w:t xml:space="preserve"> is the molecular weight of pollutant i [lb/lb-mol]</w:t>
      </w:r>
    </w:p>
    <w:p w14:paraId="5C5A36E2" w14:textId="77777777" w:rsidR="005F4D40" w:rsidRPr="005A543C" w:rsidRDefault="005F4D40" w:rsidP="005F4D40">
      <w:pPr>
        <w:ind w:left="360"/>
        <w:rPr>
          <w:rFonts w:eastAsia="Calibri"/>
          <w:szCs w:val="24"/>
        </w:rPr>
      </w:pPr>
      <w:r w:rsidRPr="005A543C">
        <w:rPr>
          <w:rFonts w:eastAsia="Calibri"/>
          <w:i/>
          <w:szCs w:val="24"/>
        </w:rPr>
        <w:t>MW</w:t>
      </w:r>
      <w:r w:rsidRPr="005A543C">
        <w:rPr>
          <w:rFonts w:eastAsia="Calibri"/>
          <w:i/>
          <w:szCs w:val="24"/>
          <w:vertAlign w:val="subscript"/>
        </w:rPr>
        <w:t>CH4</w:t>
      </w:r>
      <w:r w:rsidRPr="005A543C">
        <w:rPr>
          <w:rFonts w:eastAsia="Calibri"/>
          <w:szCs w:val="24"/>
        </w:rPr>
        <w:t xml:space="preserve"> is the molecular weight of </w:t>
      </w:r>
      <w:r w:rsidR="00460F38" w:rsidRPr="005A543C">
        <w:rPr>
          <w:rFonts w:eastAsia="Calibri"/>
          <w:szCs w:val="24"/>
        </w:rPr>
        <w:t>CH</w:t>
      </w:r>
      <w:r w:rsidR="00460F38" w:rsidRPr="00AB2962">
        <w:rPr>
          <w:rFonts w:eastAsia="Calibri"/>
          <w:szCs w:val="24"/>
          <w:vertAlign w:val="subscript"/>
        </w:rPr>
        <w:t>4</w:t>
      </w:r>
      <w:r w:rsidRPr="005A543C">
        <w:rPr>
          <w:rFonts w:eastAsia="Calibri"/>
          <w:szCs w:val="24"/>
        </w:rPr>
        <w:t xml:space="preserve"> [lb/lb-mol]</w:t>
      </w:r>
    </w:p>
    <w:p w14:paraId="0BF850D9" w14:textId="77777777" w:rsidR="005F4D40" w:rsidRPr="005A543C" w:rsidRDefault="005F4D40" w:rsidP="005F4D40">
      <w:pPr>
        <w:ind w:left="360"/>
        <w:rPr>
          <w:rFonts w:eastAsia="Calibri"/>
          <w:szCs w:val="24"/>
        </w:rPr>
      </w:pPr>
      <w:r w:rsidRPr="005A543C">
        <w:rPr>
          <w:rFonts w:eastAsia="Calibri"/>
          <w:i/>
          <w:szCs w:val="24"/>
        </w:rPr>
        <w:t>M</w:t>
      </w:r>
      <w:r w:rsidRPr="005A543C">
        <w:rPr>
          <w:rFonts w:eastAsia="Calibri"/>
          <w:i/>
          <w:szCs w:val="24"/>
          <w:vertAlign w:val="subscript"/>
        </w:rPr>
        <w:t>CH4</w:t>
      </w:r>
      <w:r w:rsidRPr="005A543C">
        <w:rPr>
          <w:rFonts w:eastAsia="Calibri"/>
          <w:szCs w:val="24"/>
        </w:rPr>
        <w:t xml:space="preserve"> is the mole percent of </w:t>
      </w:r>
      <w:r w:rsidR="00460F38" w:rsidRPr="005A543C">
        <w:rPr>
          <w:rFonts w:eastAsia="Calibri"/>
          <w:szCs w:val="24"/>
        </w:rPr>
        <w:t>CH</w:t>
      </w:r>
      <w:r w:rsidR="00460F38" w:rsidRPr="00AB2962">
        <w:rPr>
          <w:rFonts w:eastAsia="Calibri"/>
          <w:szCs w:val="24"/>
          <w:vertAlign w:val="subscript"/>
        </w:rPr>
        <w:t>4</w:t>
      </w:r>
      <w:r w:rsidRPr="005A543C">
        <w:rPr>
          <w:rFonts w:eastAsia="Calibri"/>
          <w:szCs w:val="24"/>
        </w:rPr>
        <w:t xml:space="preserve"> in the local gas vented during mud degassing [</w:t>
      </w:r>
      <w:r w:rsidR="00BD28BD">
        <w:rPr>
          <w:rFonts w:eastAsia="Calibri"/>
          <w:szCs w:val="24"/>
        </w:rPr>
        <w:t>percent, expressed as a fraction</w:t>
      </w:r>
      <w:r w:rsidRPr="005A543C">
        <w:rPr>
          <w:rFonts w:eastAsia="Calibri"/>
          <w:szCs w:val="24"/>
        </w:rPr>
        <w:t xml:space="preserve">] </w:t>
      </w:r>
    </w:p>
    <w:p w14:paraId="50425904" w14:textId="77777777" w:rsidR="005F4D40" w:rsidRPr="005A543C" w:rsidRDefault="005F4D40" w:rsidP="005F4D40">
      <w:pPr>
        <w:ind w:left="360"/>
        <w:rPr>
          <w:rFonts w:eastAsia="Calibri"/>
          <w:szCs w:val="24"/>
        </w:rPr>
      </w:pPr>
      <w:r w:rsidRPr="005A543C">
        <w:rPr>
          <w:rFonts w:eastAsia="Calibri"/>
          <w:i/>
          <w:szCs w:val="24"/>
        </w:rPr>
        <w:t>M</w:t>
      </w:r>
      <w:r w:rsidRPr="005A543C">
        <w:rPr>
          <w:rFonts w:eastAsia="Calibri"/>
          <w:i/>
          <w:szCs w:val="24"/>
          <w:vertAlign w:val="subscript"/>
        </w:rPr>
        <w:t>i</w:t>
      </w:r>
      <w:r w:rsidRPr="005A543C">
        <w:rPr>
          <w:rFonts w:eastAsia="Calibri"/>
          <w:szCs w:val="24"/>
        </w:rPr>
        <w:t xml:space="preserve"> is the mole percent of pollutant in the local gas vented during mud degassing [</w:t>
      </w:r>
      <w:r w:rsidR="00BD28BD">
        <w:rPr>
          <w:rFonts w:eastAsia="Calibri"/>
          <w:szCs w:val="24"/>
        </w:rPr>
        <w:t>percent, expressed as a fraction</w:t>
      </w:r>
      <w:r w:rsidRPr="005A543C">
        <w:rPr>
          <w:rFonts w:eastAsia="Calibri"/>
          <w:szCs w:val="24"/>
        </w:rPr>
        <w:t xml:space="preserve">] </w:t>
      </w:r>
    </w:p>
    <w:p w14:paraId="1C5DD389" w14:textId="77777777" w:rsidR="005F4D40" w:rsidRPr="005A543C" w:rsidRDefault="005F4D40" w:rsidP="005F4D40">
      <w:pPr>
        <w:autoSpaceDE w:val="0"/>
        <w:autoSpaceDN w:val="0"/>
        <w:adjustRightInd w:val="0"/>
        <w:snapToGrid w:val="0"/>
        <w:rPr>
          <w:rFonts w:eastAsia="Calibri"/>
          <w:i/>
          <w:iCs/>
          <w:color w:val="000000"/>
          <w:szCs w:val="24"/>
        </w:rPr>
      </w:pPr>
    </w:p>
    <w:p w14:paraId="5688E385" w14:textId="77777777" w:rsidR="005F4D40" w:rsidRPr="005A543C" w:rsidRDefault="005F4D40" w:rsidP="005F4D40">
      <w:pPr>
        <w:spacing w:after="120"/>
        <w:rPr>
          <w:rFonts w:eastAsia="Calibri"/>
          <w:szCs w:val="24"/>
          <w:u w:val="single"/>
        </w:rPr>
      </w:pPr>
      <w:r w:rsidRPr="005A543C">
        <w:rPr>
          <w:rFonts w:eastAsia="Calibri"/>
          <w:szCs w:val="24"/>
          <w:u w:val="single"/>
        </w:rPr>
        <w:t>Extrapolation to county-level emissions</w:t>
      </w:r>
    </w:p>
    <w:p w14:paraId="5C8D3A5C" w14:textId="77777777" w:rsidR="005F4D40" w:rsidRPr="005A543C" w:rsidRDefault="005F4D40" w:rsidP="00A70A57">
      <w:pPr>
        <w:pStyle w:val="ReportBodyText"/>
      </w:pPr>
      <w:r w:rsidRPr="005A543C">
        <w:t>To estimate county-wide annual emissions, mud degassing emissions by spud are scaled with the county-wide count of drilling events (spuds), according to Equation 5</w:t>
      </w:r>
      <w:r w:rsidR="00060F86">
        <w:t>0</w:t>
      </w:r>
      <w:r w:rsidRPr="005A543C">
        <w:t>:</w:t>
      </w:r>
    </w:p>
    <w:p w14:paraId="3104BB7B" w14:textId="77777777" w:rsidR="005F4D40" w:rsidRPr="005A543C" w:rsidRDefault="005F4D40" w:rsidP="005F4D40">
      <w:pPr>
        <w:snapToGrid w:val="0"/>
        <w:spacing w:after="200" w:line="276" w:lineRule="auto"/>
        <w:rPr>
          <w:rFonts w:eastAsia="Calibri"/>
          <w:szCs w:val="24"/>
        </w:rPr>
      </w:pPr>
      <w:r w:rsidRPr="005A543C">
        <w:rPr>
          <w:rFonts w:eastAsia="Calibri"/>
          <w:szCs w:val="24"/>
        </w:rPr>
        <w:t>Equation 5</w:t>
      </w:r>
      <w:r w:rsidR="00060F86">
        <w:rPr>
          <w:rFonts w:eastAsia="Calibri"/>
          <w:szCs w:val="24"/>
        </w:rPr>
        <w:t>0</w:t>
      </w:r>
      <w:r w:rsidRPr="005A543C">
        <w:rPr>
          <w:rFonts w:eastAsia="Calibri"/>
          <w:szCs w:val="24"/>
        </w:rPr>
        <w:t>)</w:t>
      </w:r>
      <w:r w:rsidRPr="005A543C">
        <w:rPr>
          <w:rFonts w:eastAsia="Calibri"/>
          <w:szCs w:val="24"/>
        </w:rPr>
        <w:tab/>
      </w:r>
      <w:r w:rsidRPr="005A543C">
        <w:rPr>
          <w:rFonts w:eastAsia="Calibri"/>
          <w:szCs w:val="24"/>
        </w:rPr>
        <w:tab/>
      </w:r>
      <w:r w:rsidRPr="005A543C">
        <w:rPr>
          <w:rFonts w:eastAsia="Calibri"/>
          <w:szCs w:val="24"/>
        </w:rPr>
        <w:tab/>
      </w:r>
      <m:oMath>
        <m:sSub>
          <m:sSubPr>
            <m:ctrlPr>
              <w:rPr>
                <w:rFonts w:ascii="Cambria Math" w:eastAsia="Calibri" w:hAnsi="Cambria Math"/>
                <w:i/>
                <w:szCs w:val="24"/>
              </w:rPr>
            </m:ctrlPr>
          </m:sSubPr>
          <m:e>
            <m:r>
              <w:rPr>
                <w:rFonts w:ascii="Cambria Math" w:eastAsia="Calibri" w:hAnsi="Cambria Math"/>
                <w:szCs w:val="24"/>
              </w:rPr>
              <m:t>E</m:t>
            </m:r>
          </m:e>
          <m:sub>
            <m:r>
              <w:rPr>
                <w:rFonts w:ascii="Cambria Math" w:eastAsia="Calibri" w:hAnsi="Cambria Math"/>
                <w:szCs w:val="24"/>
              </w:rPr>
              <m:t>mudgas,TOTAL   i</m:t>
            </m:r>
          </m:sub>
        </m:sSub>
        <m:r>
          <m:rPr>
            <m:sty m:val="p"/>
          </m:rPr>
          <w:rPr>
            <w:rFonts w:ascii="Cambria Math" w:eastAsia="Calibri" w:hAnsi="Cambria Math"/>
            <w:szCs w:val="24"/>
          </w:rPr>
          <m:t>=</m:t>
        </m:r>
        <m:sSub>
          <m:sSubPr>
            <m:ctrlPr>
              <w:rPr>
                <w:rFonts w:ascii="Cambria Math" w:eastAsia="Calibri" w:hAnsi="Cambria Math"/>
                <w:szCs w:val="24"/>
              </w:rPr>
            </m:ctrlPr>
          </m:sSubPr>
          <m:e>
            <m:r>
              <w:rPr>
                <w:rFonts w:ascii="Cambria Math" w:eastAsia="Calibri" w:hAnsi="Cambria Math"/>
                <w:szCs w:val="24"/>
              </w:rPr>
              <m:t>E</m:t>
            </m:r>
          </m:e>
          <m:sub>
            <m:r>
              <w:rPr>
                <w:rFonts w:ascii="Cambria Math" w:eastAsia="Calibri" w:hAnsi="Cambria Math"/>
                <w:szCs w:val="24"/>
              </w:rPr>
              <m:t>mudgas,   i</m:t>
            </m:r>
          </m:sub>
        </m:sSub>
        <m:r>
          <w:rPr>
            <w:rFonts w:ascii="Cambria Math" w:eastAsia="Calibri" w:hAnsi="Cambria Math"/>
            <w:szCs w:val="24"/>
          </w:rPr>
          <m:t xml:space="preserve"> × </m:t>
        </m:r>
        <m:sSub>
          <m:sSubPr>
            <m:ctrlPr>
              <w:rPr>
                <w:rFonts w:ascii="Cambria Math" w:eastAsia="Calibri" w:hAnsi="Cambria Math"/>
                <w:i/>
                <w:szCs w:val="24"/>
              </w:rPr>
            </m:ctrlPr>
          </m:sSubPr>
          <m:e>
            <m:r>
              <w:rPr>
                <w:rFonts w:ascii="Cambria Math" w:eastAsia="Calibri" w:hAnsi="Cambria Math"/>
                <w:szCs w:val="24"/>
              </w:rPr>
              <m:t>S</m:t>
            </m:r>
          </m:e>
          <m:sub>
            <m:r>
              <w:rPr>
                <w:rFonts w:ascii="Cambria Math" w:eastAsia="Calibri" w:hAnsi="Cambria Math"/>
                <w:szCs w:val="24"/>
              </w:rPr>
              <m:t>spuds</m:t>
            </m:r>
          </m:sub>
        </m:sSub>
      </m:oMath>
    </w:p>
    <w:p w14:paraId="1D993248" w14:textId="77777777" w:rsidR="005F4D40" w:rsidRPr="005A543C" w:rsidRDefault="005F4D40" w:rsidP="005F4D40">
      <w:pPr>
        <w:snapToGrid w:val="0"/>
        <w:spacing w:after="120"/>
        <w:rPr>
          <w:rFonts w:eastAsia="Calibri"/>
          <w:szCs w:val="24"/>
        </w:rPr>
      </w:pPr>
      <w:r w:rsidRPr="005A543C">
        <w:rPr>
          <w:rFonts w:eastAsia="Calibri"/>
          <w:szCs w:val="24"/>
        </w:rPr>
        <w:t>where:</w:t>
      </w:r>
    </w:p>
    <w:p w14:paraId="192AAA68" w14:textId="77777777" w:rsidR="005F4D40" w:rsidRPr="005A543C" w:rsidRDefault="005F4D40" w:rsidP="005F4D40">
      <w:pPr>
        <w:ind w:left="360"/>
        <w:rPr>
          <w:rFonts w:eastAsia="Calibri"/>
          <w:szCs w:val="24"/>
        </w:rPr>
      </w:pPr>
      <w:r w:rsidRPr="005A543C">
        <w:rPr>
          <w:rFonts w:eastAsia="Calibri"/>
          <w:i/>
          <w:szCs w:val="24"/>
        </w:rPr>
        <w:t>E</w:t>
      </w:r>
      <w:r w:rsidRPr="005A543C">
        <w:rPr>
          <w:rFonts w:eastAsia="Calibri"/>
          <w:i/>
          <w:szCs w:val="24"/>
          <w:vertAlign w:val="subscript"/>
        </w:rPr>
        <w:t>mud</w:t>
      </w:r>
      <w:r>
        <w:rPr>
          <w:rFonts w:eastAsia="Calibri"/>
          <w:i/>
          <w:szCs w:val="24"/>
          <w:vertAlign w:val="subscript"/>
        </w:rPr>
        <w:t>gas</w:t>
      </w:r>
      <w:r w:rsidRPr="005A543C">
        <w:rPr>
          <w:rFonts w:eastAsia="Calibri"/>
          <w:i/>
          <w:szCs w:val="24"/>
          <w:vertAlign w:val="subscript"/>
        </w:rPr>
        <w:t>,TOTAL,i</w:t>
      </w:r>
      <w:r w:rsidRPr="005A543C">
        <w:rPr>
          <w:rFonts w:eastAsia="Calibri"/>
          <w:szCs w:val="24"/>
        </w:rPr>
        <w:t xml:space="preserve"> is the annual county-wide emissions for pollutant i from mud degassing [ton/yr]</w:t>
      </w:r>
    </w:p>
    <w:p w14:paraId="14D81EBE" w14:textId="77777777" w:rsidR="005F4D40" w:rsidRPr="005A543C" w:rsidRDefault="005F4D40" w:rsidP="005F4D40">
      <w:pPr>
        <w:ind w:left="360"/>
        <w:rPr>
          <w:rFonts w:eastAsia="Calibri"/>
          <w:szCs w:val="24"/>
        </w:rPr>
      </w:pPr>
      <w:r w:rsidRPr="005A543C">
        <w:rPr>
          <w:rFonts w:eastAsia="Calibri"/>
          <w:i/>
          <w:szCs w:val="24"/>
        </w:rPr>
        <w:t>E</w:t>
      </w:r>
      <w:r>
        <w:rPr>
          <w:rFonts w:eastAsia="Calibri"/>
          <w:i/>
          <w:szCs w:val="24"/>
          <w:vertAlign w:val="subscript"/>
        </w:rPr>
        <w:t>mudgas</w:t>
      </w:r>
      <w:r w:rsidRPr="005A543C">
        <w:rPr>
          <w:rFonts w:eastAsia="Calibri"/>
          <w:i/>
          <w:szCs w:val="24"/>
          <w:vertAlign w:val="subscript"/>
        </w:rPr>
        <w:t>, i</w:t>
      </w:r>
      <w:r w:rsidRPr="005A543C">
        <w:rPr>
          <w:rFonts w:eastAsia="Calibri"/>
          <w:szCs w:val="24"/>
        </w:rPr>
        <w:t xml:space="preserve"> is the emissions from mud degassing from a drilling event [ton/spud]</w:t>
      </w:r>
    </w:p>
    <w:p w14:paraId="42201306" w14:textId="77777777" w:rsidR="005F4D40" w:rsidRDefault="005F4D40" w:rsidP="005F4D40">
      <w:pPr>
        <w:ind w:left="360"/>
        <w:rPr>
          <w:rFonts w:eastAsia="Calibri"/>
          <w:szCs w:val="24"/>
        </w:rPr>
      </w:pPr>
      <w:r w:rsidRPr="005A543C">
        <w:rPr>
          <w:rFonts w:eastAsia="Calibri"/>
          <w:i/>
          <w:szCs w:val="24"/>
        </w:rPr>
        <w:t>S</w:t>
      </w:r>
      <w:r w:rsidRPr="005A543C">
        <w:rPr>
          <w:rFonts w:eastAsia="Calibri"/>
          <w:i/>
          <w:szCs w:val="24"/>
          <w:vertAlign w:val="subscript"/>
        </w:rPr>
        <w:t>spuds</w:t>
      </w:r>
      <w:r w:rsidRPr="005A543C">
        <w:rPr>
          <w:rFonts w:eastAsia="Calibri"/>
          <w:szCs w:val="24"/>
        </w:rPr>
        <w:t xml:space="preserve"> is the number of wells drilled in a county for a particular year [spud/yr]</w:t>
      </w:r>
    </w:p>
    <w:p w14:paraId="6386A944" w14:textId="77777777" w:rsidR="005F4D40" w:rsidRDefault="005F4D40" w:rsidP="005F4D40">
      <w:pPr>
        <w:rPr>
          <w:rFonts w:eastAsia="Calibri"/>
          <w:szCs w:val="24"/>
        </w:rPr>
      </w:pPr>
    </w:p>
    <w:p w14:paraId="4018789C" w14:textId="77777777" w:rsidR="005F4D40" w:rsidRPr="00561139" w:rsidRDefault="005F4D40" w:rsidP="005F4D40">
      <w:pPr>
        <w:rPr>
          <w:u w:val="single"/>
        </w:rPr>
      </w:pPr>
      <w:r w:rsidRPr="00561139">
        <w:rPr>
          <w:u w:val="single"/>
        </w:rPr>
        <w:t>Example Calculation for Mud Degassing:</w:t>
      </w:r>
    </w:p>
    <w:p w14:paraId="05D7C986" w14:textId="77777777" w:rsidR="005F4D40" w:rsidRPr="00561139" w:rsidRDefault="005F4D40" w:rsidP="005F4D40"/>
    <w:p w14:paraId="425ACCC8" w14:textId="77777777" w:rsidR="005F4D40" w:rsidRPr="00561139" w:rsidRDefault="005F4D40" w:rsidP="00A70A57">
      <w:pPr>
        <w:pStyle w:val="ReportBodyText"/>
      </w:pPr>
      <w:r w:rsidRPr="00561139">
        <w:t>Using the equations provided above, VOC</w:t>
      </w:r>
      <w:r w:rsidRPr="00561139">
        <w:rPr>
          <w:vertAlign w:val="subscript"/>
        </w:rPr>
        <w:t xml:space="preserve"> </w:t>
      </w:r>
      <w:r w:rsidRPr="00561139">
        <w:t>emissions for mud degassing in Cleburne County, Arkansas were calculated as follows:</w:t>
      </w:r>
    </w:p>
    <w:p w14:paraId="2A0E17D4" w14:textId="77777777" w:rsidR="005F4D40" w:rsidRPr="00561139" w:rsidRDefault="00BD28BD" w:rsidP="005F4D40">
      <w:r w:rsidRPr="00561139">
        <w:rPr>
          <w:rFonts w:eastAsia="Calibri"/>
          <w:position w:val="-30"/>
        </w:rPr>
        <w:object w:dxaOrig="4740" w:dyaOrig="700" w14:anchorId="67DF7633">
          <v:shape id="_x0000_i1118" type="#_x0000_t75" style="width:199.3pt;height:29.95pt" o:ole="">
            <v:imagedata r:id="rId231" o:title=""/>
          </v:shape>
          <o:OLEObject Type="Embed" ProgID="Equation.3" ShapeID="_x0000_i1118" DrawAspect="Content" ObjectID="_1607759239" r:id="rId232"/>
        </w:object>
      </w:r>
    </w:p>
    <w:p w14:paraId="79B4EC5D" w14:textId="77777777" w:rsidR="005F4D40" w:rsidRPr="00561139" w:rsidRDefault="005F4D40" w:rsidP="005F4D40"/>
    <w:p w14:paraId="2CDCAF83" w14:textId="77777777" w:rsidR="005F4D40" w:rsidRPr="00561139" w:rsidRDefault="005F4D40" w:rsidP="005F4D40">
      <w:pPr>
        <w:snapToGrid w:val="0"/>
        <w:rPr>
          <w:rFonts w:eastAsia="Calibri"/>
        </w:rPr>
      </w:pPr>
      <w:r w:rsidRPr="00561139">
        <w:rPr>
          <w:rFonts w:eastAsia="Calibri"/>
        </w:rPr>
        <w:t>where:</w:t>
      </w:r>
    </w:p>
    <w:p w14:paraId="2945F4A8" w14:textId="77777777" w:rsidR="005F4D40" w:rsidRPr="00561139" w:rsidRDefault="005F4D40" w:rsidP="005F4D40">
      <w:pPr>
        <w:tabs>
          <w:tab w:val="left" w:pos="360"/>
        </w:tabs>
        <w:ind w:left="360"/>
        <w:rPr>
          <w:rFonts w:eastAsia="Calibri"/>
        </w:rPr>
      </w:pPr>
      <w:r w:rsidRPr="00561139">
        <w:rPr>
          <w:rFonts w:eastAsia="Calibri"/>
          <w:i/>
        </w:rPr>
        <w:t>E</w:t>
      </w:r>
      <w:r w:rsidRPr="00561139">
        <w:rPr>
          <w:rFonts w:eastAsia="Calibri"/>
          <w:i/>
          <w:vertAlign w:val="subscript"/>
        </w:rPr>
        <w:t xml:space="preserve"> mud</w:t>
      </w:r>
      <w:r>
        <w:rPr>
          <w:rFonts w:eastAsia="Calibri"/>
          <w:i/>
          <w:vertAlign w:val="subscript"/>
        </w:rPr>
        <w:t>gas</w:t>
      </w:r>
      <w:r w:rsidRPr="00561139">
        <w:rPr>
          <w:rFonts w:eastAsia="Calibri"/>
          <w:i/>
          <w:vertAlign w:val="subscript"/>
        </w:rPr>
        <w:t>,</w:t>
      </w:r>
      <w:r w:rsidR="006B1B24">
        <w:rPr>
          <w:rFonts w:eastAsia="Calibri"/>
          <w:i/>
          <w:vertAlign w:val="subscript"/>
        </w:rPr>
        <w:t xml:space="preserve"> </w:t>
      </w:r>
      <w:r w:rsidRPr="00561139">
        <w:rPr>
          <w:rFonts w:eastAsia="Calibri"/>
          <w:i/>
          <w:vertAlign w:val="subscript"/>
        </w:rPr>
        <w:t>CH4</w:t>
      </w:r>
      <w:r w:rsidRPr="00561139">
        <w:rPr>
          <w:rFonts w:eastAsia="Calibri"/>
        </w:rPr>
        <w:t xml:space="preserve"> is the mud degassing emissions for </w:t>
      </w:r>
      <w:r w:rsidR="00460F38" w:rsidRPr="005A543C">
        <w:rPr>
          <w:rFonts w:eastAsia="Calibri"/>
          <w:szCs w:val="24"/>
        </w:rPr>
        <w:t>CH</w:t>
      </w:r>
      <w:r w:rsidR="00460F38" w:rsidRPr="00AB2962">
        <w:rPr>
          <w:rFonts w:eastAsia="Calibri"/>
          <w:szCs w:val="24"/>
          <w:vertAlign w:val="subscript"/>
        </w:rPr>
        <w:t>4</w:t>
      </w:r>
      <w:r w:rsidRPr="00561139">
        <w:rPr>
          <w:rFonts w:eastAsia="Calibri"/>
        </w:rPr>
        <w:t xml:space="preserve"> per spud [ton/spud]</w:t>
      </w:r>
    </w:p>
    <w:p w14:paraId="7BC7901E" w14:textId="77777777" w:rsidR="005F4D40" w:rsidRPr="00561139" w:rsidRDefault="005F4D40" w:rsidP="005F4D40">
      <w:pPr>
        <w:tabs>
          <w:tab w:val="left" w:pos="360"/>
        </w:tabs>
        <w:ind w:left="360"/>
        <w:rPr>
          <w:rFonts w:eastAsia="Calibri"/>
        </w:rPr>
      </w:pPr>
      <w:r w:rsidRPr="00561139">
        <w:rPr>
          <w:rFonts w:eastAsia="Calibri"/>
          <w:i/>
        </w:rPr>
        <w:t>N</w:t>
      </w:r>
      <w:r w:rsidRPr="00561139">
        <w:rPr>
          <w:rFonts w:eastAsia="Calibri"/>
          <w:i/>
          <w:vertAlign w:val="subscript"/>
        </w:rPr>
        <w:t>drill</w:t>
      </w:r>
      <w:r w:rsidRPr="00561139">
        <w:rPr>
          <w:rFonts w:eastAsia="Calibri"/>
          <w:i/>
        </w:rPr>
        <w:t xml:space="preserve"> =</w:t>
      </w:r>
      <w:r w:rsidRPr="00561139">
        <w:rPr>
          <w:rFonts w:eastAsia="Calibri"/>
        </w:rPr>
        <w:t xml:space="preserve"> 20.22 [drilling days/spud]</w:t>
      </w:r>
    </w:p>
    <w:p w14:paraId="31F0CCDB" w14:textId="77777777" w:rsidR="005F4D40" w:rsidRPr="00561139" w:rsidRDefault="005F4D40" w:rsidP="005F4D40">
      <w:pPr>
        <w:tabs>
          <w:tab w:val="left" w:pos="360"/>
        </w:tabs>
        <w:ind w:left="360"/>
        <w:rPr>
          <w:rFonts w:eastAsia="Calibri"/>
        </w:rPr>
      </w:pPr>
      <w:r w:rsidRPr="00C20E78">
        <w:rPr>
          <w:rFonts w:eastAsia="Calibri"/>
          <w:i/>
        </w:rPr>
        <w:t>EF</w:t>
      </w:r>
      <w:r w:rsidRPr="00C20E78">
        <w:rPr>
          <w:rFonts w:eastAsia="Calibri"/>
          <w:i/>
          <w:vertAlign w:val="subscript"/>
        </w:rPr>
        <w:t>mud</w:t>
      </w:r>
      <w:r>
        <w:rPr>
          <w:rFonts w:eastAsia="Calibri"/>
          <w:i/>
          <w:vertAlign w:val="subscript"/>
        </w:rPr>
        <w:t>gas</w:t>
      </w:r>
      <w:r w:rsidRPr="00C20E78">
        <w:rPr>
          <w:rFonts w:eastAsia="Calibri"/>
          <w:i/>
          <w:vertAlign w:val="subscript"/>
        </w:rPr>
        <w:t>,</w:t>
      </w:r>
      <w:r w:rsidR="006B1B24">
        <w:rPr>
          <w:rFonts w:eastAsia="Calibri"/>
          <w:i/>
          <w:vertAlign w:val="subscript"/>
        </w:rPr>
        <w:t xml:space="preserve"> </w:t>
      </w:r>
      <w:r w:rsidRPr="00C20E78">
        <w:rPr>
          <w:rFonts w:eastAsia="Calibri"/>
          <w:i/>
          <w:vertAlign w:val="subscript"/>
        </w:rPr>
        <w:t>CH4</w:t>
      </w:r>
      <w:r w:rsidRPr="00C20E78">
        <w:rPr>
          <w:rFonts w:eastAsia="Calibri"/>
          <w:vertAlign w:val="subscript"/>
        </w:rPr>
        <w:t xml:space="preserve">  =</w:t>
      </w:r>
      <w:r w:rsidRPr="00C20E78">
        <w:rPr>
          <w:rFonts w:eastAsia="Calibri"/>
        </w:rPr>
        <w:t xml:space="preserve"> 0.2605 [tonnes </w:t>
      </w:r>
      <w:r w:rsidRPr="00C20E78">
        <w:rPr>
          <w:rFonts w:eastAsia="Calibri"/>
          <w:color w:val="000000" w:themeColor="text1"/>
        </w:rPr>
        <w:t>CH</w:t>
      </w:r>
      <w:r w:rsidRPr="00C20E78">
        <w:rPr>
          <w:rFonts w:eastAsia="Calibri"/>
          <w:color w:val="000000" w:themeColor="text1"/>
          <w:vertAlign w:val="subscript"/>
        </w:rPr>
        <w:t>4</w:t>
      </w:r>
      <w:r w:rsidRPr="00C20E78">
        <w:rPr>
          <w:rFonts w:eastAsia="Calibri"/>
        </w:rPr>
        <w:t>/drilling days]</w:t>
      </w:r>
    </w:p>
    <w:p w14:paraId="7DEFAE12" w14:textId="77777777" w:rsidR="005F4D40" w:rsidRPr="00561139" w:rsidRDefault="005F4D40" w:rsidP="005F4D40">
      <w:pPr>
        <w:tabs>
          <w:tab w:val="left" w:pos="360"/>
        </w:tabs>
        <w:ind w:left="360"/>
        <w:rPr>
          <w:rFonts w:eastAsia="Calibri"/>
        </w:rPr>
      </w:pPr>
      <w:r w:rsidRPr="00561139">
        <w:rPr>
          <w:rFonts w:eastAsia="Calibri"/>
          <w:i/>
        </w:rPr>
        <w:t>M</w:t>
      </w:r>
      <w:r w:rsidRPr="00561139">
        <w:rPr>
          <w:rFonts w:eastAsia="Calibri"/>
          <w:i/>
          <w:vertAlign w:val="subscript"/>
        </w:rPr>
        <w:t>CH4</w:t>
      </w:r>
      <w:r w:rsidRPr="00561139">
        <w:rPr>
          <w:rFonts w:eastAsia="Calibri"/>
        </w:rPr>
        <w:t xml:space="preserve"> = </w:t>
      </w:r>
      <w:r w:rsidR="00BD28BD">
        <w:rPr>
          <w:rFonts w:eastAsia="Calibri"/>
        </w:rPr>
        <w:t>0.</w:t>
      </w:r>
      <w:r w:rsidRPr="00561139">
        <w:rPr>
          <w:rFonts w:eastAsia="Calibri"/>
        </w:rPr>
        <w:t>94 [</w:t>
      </w:r>
      <w:r w:rsidR="00BD28BD">
        <w:rPr>
          <w:rFonts w:eastAsia="Calibri"/>
          <w:szCs w:val="24"/>
        </w:rPr>
        <w:t>percent, expressed as a fraction</w:t>
      </w:r>
      <w:r w:rsidRPr="00561139">
        <w:rPr>
          <w:rFonts w:eastAsia="Calibri"/>
        </w:rPr>
        <w:t>]</w:t>
      </w:r>
    </w:p>
    <w:p w14:paraId="6EF5D170" w14:textId="77777777" w:rsidR="005F4D40" w:rsidRPr="00561139" w:rsidRDefault="00BD28BD" w:rsidP="005F4D40">
      <w:pPr>
        <w:tabs>
          <w:tab w:val="left" w:pos="360"/>
        </w:tabs>
        <w:ind w:left="360"/>
        <w:rPr>
          <w:rFonts w:eastAsia="Calibri"/>
        </w:rPr>
      </w:pPr>
      <w:r>
        <w:rPr>
          <w:rFonts w:eastAsia="Calibri"/>
          <w:i/>
        </w:rPr>
        <w:t>0.</w:t>
      </w:r>
      <w:r w:rsidR="005F4D40" w:rsidRPr="00561139">
        <w:rPr>
          <w:rFonts w:eastAsia="Calibri"/>
          <w:i/>
        </w:rPr>
        <w:t>8385</w:t>
      </w:r>
      <w:r w:rsidR="005F4D40" w:rsidRPr="00561139">
        <w:rPr>
          <w:rFonts w:eastAsia="Calibri"/>
        </w:rPr>
        <w:t xml:space="preserve"> = [mole </w:t>
      </w:r>
      <w:r>
        <w:rPr>
          <w:rFonts w:eastAsia="Calibri"/>
        </w:rPr>
        <w:t>fraction</w:t>
      </w:r>
      <w:r w:rsidR="005F4D40" w:rsidRPr="00561139">
        <w:rPr>
          <w:rFonts w:eastAsia="Calibri"/>
        </w:rPr>
        <w:t xml:space="preserve"> </w:t>
      </w:r>
      <w:r w:rsidR="005F4D40" w:rsidRPr="00A92A65">
        <w:rPr>
          <w:rFonts w:eastAsia="Calibri"/>
          <w:color w:val="000000" w:themeColor="text1"/>
        </w:rPr>
        <w:t>CH</w:t>
      </w:r>
      <w:r w:rsidR="005F4D40" w:rsidRPr="007957A3">
        <w:rPr>
          <w:rFonts w:eastAsia="Calibri"/>
          <w:color w:val="000000" w:themeColor="text1"/>
          <w:vertAlign w:val="subscript"/>
        </w:rPr>
        <w:t>4</w:t>
      </w:r>
      <w:r w:rsidR="005F4D40" w:rsidRPr="00561139">
        <w:rPr>
          <w:rFonts w:eastAsia="Calibri"/>
        </w:rPr>
        <w:t xml:space="preserve"> used to derive emission factor]</w:t>
      </w:r>
    </w:p>
    <w:p w14:paraId="67709AEA" w14:textId="77777777" w:rsidR="005F4D40" w:rsidRPr="00561139" w:rsidRDefault="005F4D40" w:rsidP="005F4D40">
      <w:pPr>
        <w:tabs>
          <w:tab w:val="left" w:pos="360"/>
        </w:tabs>
        <w:ind w:left="360"/>
        <w:rPr>
          <w:rFonts w:eastAsia="Calibri"/>
        </w:rPr>
      </w:pPr>
      <w:r w:rsidRPr="009F5CEC">
        <w:rPr>
          <w:rFonts w:eastAsia="Calibri"/>
        </w:rPr>
        <w:t>1.102</w:t>
      </w:r>
      <w:r w:rsidRPr="00561139">
        <w:rPr>
          <w:rFonts w:eastAsia="Calibri"/>
        </w:rPr>
        <w:t xml:space="preserve"> </w:t>
      </w:r>
      <w:r>
        <w:rPr>
          <w:rFonts w:eastAsia="Calibri"/>
        </w:rPr>
        <w:t>[ton/tonnes]</w:t>
      </w:r>
    </w:p>
    <w:p w14:paraId="65F3EC21" w14:textId="77777777" w:rsidR="005F4D40" w:rsidRPr="00561139" w:rsidRDefault="005F4D40" w:rsidP="005F4D40"/>
    <w:p w14:paraId="59B6A81F" w14:textId="77777777" w:rsidR="005F4D40" w:rsidRPr="00561139" w:rsidRDefault="005F4D40" w:rsidP="005F4D40">
      <w:r w:rsidRPr="00561139">
        <w:t>Therefore:</w:t>
      </w:r>
    </w:p>
    <w:p w14:paraId="4F5C89F3" w14:textId="77777777" w:rsidR="005F4D40" w:rsidRPr="00561139" w:rsidRDefault="00BD28BD" w:rsidP="005F4D40">
      <w:r w:rsidRPr="00561139">
        <w:rPr>
          <w:rFonts w:eastAsia="Calibri"/>
          <w:position w:val="-30"/>
        </w:rPr>
        <w:object w:dxaOrig="4280" w:dyaOrig="680" w14:anchorId="02C66716">
          <v:shape id="_x0000_i1119" type="#_x0000_t75" style="width:210.8pt;height:32.25pt" o:ole="">
            <v:imagedata r:id="rId233" o:title=""/>
          </v:shape>
          <o:OLEObject Type="Embed" ProgID="Equation.3" ShapeID="_x0000_i1119" DrawAspect="Content" ObjectID="_1607759240" r:id="rId234"/>
        </w:object>
      </w:r>
    </w:p>
    <w:p w14:paraId="2C24FD34" w14:textId="77777777" w:rsidR="005F4D40" w:rsidRDefault="005F4D40" w:rsidP="005F4D40">
      <w:pPr>
        <w:rPr>
          <w:i/>
        </w:rPr>
      </w:pPr>
    </w:p>
    <w:p w14:paraId="22128A23" w14:textId="77777777" w:rsidR="005F4D40" w:rsidRPr="00561139" w:rsidRDefault="005F4D40" w:rsidP="005F4D40">
      <w:r w:rsidRPr="00561139">
        <w:rPr>
          <w:i/>
        </w:rPr>
        <w:t xml:space="preserve">E </w:t>
      </w:r>
      <w:r w:rsidRPr="00561139">
        <w:rPr>
          <w:i/>
          <w:vertAlign w:val="subscript"/>
        </w:rPr>
        <w:t>mud</w:t>
      </w:r>
      <w:r>
        <w:rPr>
          <w:i/>
          <w:vertAlign w:val="subscript"/>
        </w:rPr>
        <w:t>gas</w:t>
      </w:r>
      <w:r w:rsidRPr="00561139">
        <w:rPr>
          <w:i/>
          <w:vertAlign w:val="subscript"/>
        </w:rPr>
        <w:t>, CH4</w:t>
      </w:r>
      <w:r w:rsidRPr="00561139">
        <w:t xml:space="preserve"> = 6.51 [tons CH</w:t>
      </w:r>
      <w:r w:rsidRPr="00561139">
        <w:rPr>
          <w:vertAlign w:val="subscript"/>
        </w:rPr>
        <w:t>4</w:t>
      </w:r>
      <w:r w:rsidRPr="00561139">
        <w:t>/well/yr]</w:t>
      </w:r>
    </w:p>
    <w:p w14:paraId="3C4A16D0" w14:textId="77777777" w:rsidR="005F4D40" w:rsidRPr="00561139" w:rsidRDefault="005F4D40" w:rsidP="005F4D40"/>
    <w:p w14:paraId="015A08F3" w14:textId="77777777" w:rsidR="005F4D40" w:rsidRPr="00561139" w:rsidRDefault="005F4D40" w:rsidP="005F4D40">
      <w:pPr>
        <w:ind w:firstLine="720"/>
      </w:pPr>
      <w:r w:rsidRPr="00561139">
        <w:t>VOC emissions are then calculated using:</w:t>
      </w:r>
    </w:p>
    <w:p w14:paraId="76160E84" w14:textId="77777777" w:rsidR="005F4D40" w:rsidRPr="00561139" w:rsidRDefault="005F4D40" w:rsidP="005F4D40"/>
    <w:p w14:paraId="4737DFA8" w14:textId="77777777" w:rsidR="005F4D40" w:rsidRPr="00561139" w:rsidRDefault="005F4D40" w:rsidP="005F4D40">
      <w:r w:rsidRPr="00561139">
        <w:rPr>
          <w:rFonts w:eastAsia="Calibri"/>
          <w:position w:val="-30"/>
        </w:rPr>
        <w:object w:dxaOrig="3980" w:dyaOrig="680" w14:anchorId="106D6154">
          <v:shape id="_x0000_i1120" type="#_x0000_t75" style="width:183.75pt;height:30.55pt" o:ole="">
            <v:imagedata r:id="rId235" o:title=""/>
          </v:shape>
          <o:OLEObject Type="Embed" ProgID="Equation.3" ShapeID="_x0000_i1120" DrawAspect="Content" ObjectID="_1607759241" r:id="rId236"/>
        </w:object>
      </w:r>
    </w:p>
    <w:p w14:paraId="458BFF3B" w14:textId="77777777" w:rsidR="005F4D40" w:rsidRDefault="005F4D40" w:rsidP="005F4D40">
      <w:pPr>
        <w:snapToGrid w:val="0"/>
        <w:rPr>
          <w:rFonts w:eastAsia="Calibri"/>
        </w:rPr>
      </w:pPr>
    </w:p>
    <w:p w14:paraId="26CB540D" w14:textId="77777777" w:rsidR="005F4D40" w:rsidRPr="00561139" w:rsidRDefault="005F4D40" w:rsidP="005F4D40">
      <w:pPr>
        <w:snapToGrid w:val="0"/>
        <w:rPr>
          <w:rFonts w:eastAsia="Calibri"/>
        </w:rPr>
      </w:pPr>
      <w:r w:rsidRPr="00561139">
        <w:rPr>
          <w:rFonts w:eastAsia="Calibri"/>
        </w:rPr>
        <w:t>where:</w:t>
      </w:r>
    </w:p>
    <w:p w14:paraId="6164337D" w14:textId="77777777" w:rsidR="005F4D40" w:rsidRPr="00561139" w:rsidRDefault="005F4D40" w:rsidP="005F4D40">
      <w:pPr>
        <w:ind w:left="360"/>
        <w:rPr>
          <w:rFonts w:eastAsia="Calibri"/>
        </w:rPr>
      </w:pPr>
      <w:r w:rsidRPr="00561139">
        <w:rPr>
          <w:rFonts w:eastAsia="Calibri"/>
          <w:i/>
        </w:rPr>
        <w:t>E</w:t>
      </w:r>
      <w:r>
        <w:rPr>
          <w:rFonts w:eastAsia="Calibri"/>
          <w:i/>
          <w:vertAlign w:val="subscript"/>
        </w:rPr>
        <w:t xml:space="preserve"> mud</w:t>
      </w:r>
      <w:r w:rsidRPr="00561139">
        <w:rPr>
          <w:rFonts w:eastAsia="Calibri"/>
          <w:i/>
          <w:vertAlign w:val="subscript"/>
        </w:rPr>
        <w:t>gas,VOC</w:t>
      </w:r>
      <w:r w:rsidRPr="00561139">
        <w:rPr>
          <w:rFonts w:eastAsia="Calibri"/>
        </w:rPr>
        <w:t xml:space="preserve"> is the emissions of VOC per completion [</w:t>
      </w:r>
      <w:r>
        <w:rPr>
          <w:rFonts w:eastAsia="Calibri"/>
        </w:rPr>
        <w:t>ton</w:t>
      </w:r>
      <w:r w:rsidRPr="00561139">
        <w:rPr>
          <w:rFonts w:eastAsia="Calibri"/>
        </w:rPr>
        <w:t>/completion]</w:t>
      </w:r>
    </w:p>
    <w:p w14:paraId="5C182829" w14:textId="77777777" w:rsidR="005F4D40" w:rsidRPr="00561139" w:rsidRDefault="005F4D40" w:rsidP="005F4D40">
      <w:pPr>
        <w:ind w:left="360"/>
        <w:rPr>
          <w:rFonts w:eastAsia="Calibri"/>
        </w:rPr>
      </w:pPr>
      <w:r w:rsidRPr="00561139">
        <w:rPr>
          <w:rFonts w:eastAsia="Calibri"/>
          <w:i/>
        </w:rPr>
        <w:t>E</w:t>
      </w:r>
      <w:r w:rsidRPr="00561139">
        <w:rPr>
          <w:rFonts w:eastAsia="Calibri"/>
          <w:i/>
          <w:vertAlign w:val="subscript"/>
        </w:rPr>
        <w:t>mud</w:t>
      </w:r>
      <w:r>
        <w:rPr>
          <w:rFonts w:eastAsia="Calibri"/>
          <w:i/>
          <w:vertAlign w:val="subscript"/>
        </w:rPr>
        <w:t>gas</w:t>
      </w:r>
      <w:r w:rsidRPr="00561139">
        <w:rPr>
          <w:rFonts w:eastAsia="Calibri"/>
          <w:i/>
          <w:vertAlign w:val="subscript"/>
        </w:rPr>
        <w:t>,CH4</w:t>
      </w:r>
      <w:r w:rsidRPr="00561139">
        <w:rPr>
          <w:rFonts w:eastAsia="Calibri"/>
          <w:vertAlign w:val="subscript"/>
        </w:rPr>
        <w:t xml:space="preserve"> </w:t>
      </w:r>
      <w:r w:rsidRPr="00561139">
        <w:rPr>
          <w:rFonts w:eastAsia="Calibri"/>
        </w:rPr>
        <w:t xml:space="preserve"> = 6.51 [ton </w:t>
      </w:r>
      <w:r w:rsidRPr="00A92A65">
        <w:rPr>
          <w:rFonts w:eastAsia="Calibri"/>
          <w:color w:val="000000" w:themeColor="text1"/>
        </w:rPr>
        <w:t>CH</w:t>
      </w:r>
      <w:r w:rsidRPr="007957A3">
        <w:rPr>
          <w:rFonts w:eastAsia="Calibri"/>
          <w:color w:val="000000" w:themeColor="text1"/>
          <w:vertAlign w:val="subscript"/>
        </w:rPr>
        <w:t>4</w:t>
      </w:r>
      <w:r w:rsidRPr="00561139">
        <w:rPr>
          <w:rFonts w:eastAsia="Calibri"/>
        </w:rPr>
        <w:t>/well-yr]</w:t>
      </w:r>
    </w:p>
    <w:p w14:paraId="25C9A05C" w14:textId="77777777" w:rsidR="005F4D40" w:rsidRPr="00561139" w:rsidRDefault="005F4D40" w:rsidP="005F4D40">
      <w:pPr>
        <w:ind w:left="360"/>
        <w:rPr>
          <w:rFonts w:eastAsia="Calibri"/>
        </w:rPr>
      </w:pPr>
      <w:r w:rsidRPr="00561139">
        <w:rPr>
          <w:rFonts w:eastAsia="Calibri"/>
          <w:i/>
        </w:rPr>
        <w:t>MW</w:t>
      </w:r>
      <w:r>
        <w:rPr>
          <w:rFonts w:eastAsia="Calibri"/>
          <w:i/>
          <w:vertAlign w:val="subscript"/>
        </w:rPr>
        <w:t>VOC</w:t>
      </w:r>
      <w:r w:rsidRPr="00561139">
        <w:rPr>
          <w:rFonts w:eastAsia="Calibri"/>
        </w:rPr>
        <w:t xml:space="preserve"> = 52.1 [lb/lb-mol]</w:t>
      </w:r>
    </w:p>
    <w:p w14:paraId="4319BFBD" w14:textId="77777777" w:rsidR="005F4D40" w:rsidRPr="00F25F65" w:rsidRDefault="005F4D40" w:rsidP="005F4D40">
      <w:pPr>
        <w:ind w:left="360"/>
        <w:rPr>
          <w:rFonts w:eastAsia="Calibri"/>
        </w:rPr>
      </w:pPr>
      <w:r w:rsidRPr="00F25F65">
        <w:rPr>
          <w:rFonts w:eastAsia="Calibri"/>
          <w:i/>
        </w:rPr>
        <w:t>MW</w:t>
      </w:r>
      <w:r w:rsidRPr="00F25F65">
        <w:rPr>
          <w:rFonts w:eastAsia="Calibri"/>
          <w:i/>
          <w:vertAlign w:val="subscript"/>
        </w:rPr>
        <w:t>CH4</w:t>
      </w:r>
      <w:r w:rsidRPr="00F25F65">
        <w:rPr>
          <w:rFonts w:eastAsia="Calibri"/>
        </w:rPr>
        <w:t xml:space="preserve"> = 16.04 [lb/lb-mol]</w:t>
      </w:r>
    </w:p>
    <w:p w14:paraId="4DDD9917" w14:textId="77777777" w:rsidR="005F4D40" w:rsidRPr="00F25F65" w:rsidRDefault="005F4D40" w:rsidP="005F4D40">
      <w:pPr>
        <w:ind w:left="360"/>
        <w:rPr>
          <w:rFonts w:eastAsia="Calibri"/>
        </w:rPr>
      </w:pPr>
      <w:r w:rsidRPr="00F25F65">
        <w:rPr>
          <w:rFonts w:eastAsia="Calibri"/>
          <w:i/>
        </w:rPr>
        <w:t>M</w:t>
      </w:r>
      <w:r w:rsidRPr="00F25F65">
        <w:rPr>
          <w:rFonts w:eastAsia="Calibri"/>
          <w:i/>
          <w:vertAlign w:val="subscript"/>
        </w:rPr>
        <w:t>CH4</w:t>
      </w:r>
      <w:r w:rsidRPr="00F25F65">
        <w:rPr>
          <w:rFonts w:eastAsia="Calibri"/>
        </w:rPr>
        <w:t xml:space="preserve"> = 0.94 [percent </w:t>
      </w:r>
      <w:r>
        <w:rPr>
          <w:rFonts w:eastAsia="Calibri"/>
        </w:rPr>
        <w:t>CH</w:t>
      </w:r>
      <w:r w:rsidRPr="00F25F65">
        <w:rPr>
          <w:rFonts w:eastAsia="Calibri"/>
          <w:vertAlign w:val="subscript"/>
        </w:rPr>
        <w:t>4</w:t>
      </w:r>
      <w:r w:rsidRPr="00F25F65">
        <w:rPr>
          <w:rFonts w:eastAsia="Calibri"/>
        </w:rPr>
        <w:t>, expressed as a fraction]</w:t>
      </w:r>
    </w:p>
    <w:p w14:paraId="4946E29E" w14:textId="77777777" w:rsidR="005F4D40" w:rsidRPr="00561139" w:rsidRDefault="005F4D40" w:rsidP="005F4D40">
      <w:pPr>
        <w:ind w:firstLine="360"/>
      </w:pPr>
      <w:r w:rsidRPr="00F25F65">
        <w:rPr>
          <w:rFonts w:eastAsia="Calibri"/>
          <w:i/>
        </w:rPr>
        <w:t>M</w:t>
      </w:r>
      <w:r>
        <w:rPr>
          <w:rFonts w:eastAsia="Calibri"/>
          <w:i/>
          <w:vertAlign w:val="subscript"/>
        </w:rPr>
        <w:t>VOC</w:t>
      </w:r>
      <w:r w:rsidRPr="00F25F65">
        <w:rPr>
          <w:rFonts w:eastAsia="Calibri"/>
        </w:rPr>
        <w:t xml:space="preserve"> = 0.01 [percent VOC, expressed as a fraction]</w:t>
      </w:r>
    </w:p>
    <w:p w14:paraId="3F70AA61" w14:textId="77777777" w:rsidR="005F4D40" w:rsidRPr="00561139" w:rsidRDefault="005F4D40" w:rsidP="005F4D40"/>
    <w:p w14:paraId="6045230D" w14:textId="77777777" w:rsidR="005F4D40" w:rsidRPr="00561139" w:rsidRDefault="005F4D40" w:rsidP="00A70A57">
      <w:pPr>
        <w:keepNext/>
        <w:keepLines/>
      </w:pPr>
      <w:r w:rsidRPr="00561139">
        <w:t>Therefore:</w:t>
      </w:r>
    </w:p>
    <w:p w14:paraId="575EA56E" w14:textId="77777777" w:rsidR="005F4D40" w:rsidRPr="00561139" w:rsidRDefault="005F4D40" w:rsidP="00A70A57">
      <w:pPr>
        <w:keepNext/>
        <w:keepLines/>
      </w:pPr>
    </w:p>
    <w:p w14:paraId="64FD4287" w14:textId="77777777" w:rsidR="005F4D40" w:rsidRPr="00561139" w:rsidRDefault="005F4D40" w:rsidP="00A70A57">
      <w:pPr>
        <w:keepNext/>
        <w:keepLines/>
      </w:pPr>
      <w:r w:rsidRPr="00561139">
        <w:rPr>
          <w:rFonts w:eastAsia="Calibri"/>
          <w:position w:val="-24"/>
        </w:rPr>
        <w:object w:dxaOrig="3060" w:dyaOrig="620" w14:anchorId="4F3B9F0C">
          <v:shape id="_x0000_i1121" type="#_x0000_t75" style="width:150.9pt;height:30.55pt" o:ole="">
            <v:imagedata r:id="rId237" o:title=""/>
          </v:shape>
          <o:OLEObject Type="Embed" ProgID="Equation.3" ShapeID="_x0000_i1121" DrawAspect="Content" ObjectID="_1607759242" r:id="rId238"/>
        </w:object>
      </w:r>
    </w:p>
    <w:p w14:paraId="62EE1F84" w14:textId="77777777" w:rsidR="005F4D40" w:rsidRPr="00561139" w:rsidRDefault="005F4D40" w:rsidP="005F4D40"/>
    <w:p w14:paraId="643BE910" w14:textId="77777777" w:rsidR="005F4D40" w:rsidRDefault="005F4D40" w:rsidP="005F4D40">
      <w:r w:rsidRPr="00561139">
        <w:rPr>
          <w:rFonts w:eastAsia="Calibri"/>
          <w:i/>
        </w:rPr>
        <w:t>E</w:t>
      </w:r>
      <w:r w:rsidRPr="00561139">
        <w:rPr>
          <w:rFonts w:eastAsia="Calibri"/>
          <w:i/>
          <w:vertAlign w:val="subscript"/>
        </w:rPr>
        <w:t xml:space="preserve"> mudgas,VOC</w:t>
      </w:r>
      <w:r w:rsidRPr="00561139">
        <w:rPr>
          <w:rFonts w:eastAsia="Calibri"/>
        </w:rPr>
        <w:t xml:space="preserve"> = 0.2</w:t>
      </w:r>
      <w:r>
        <w:rPr>
          <w:rFonts w:eastAsia="Calibri"/>
        </w:rPr>
        <w:t>25</w:t>
      </w:r>
      <w:r w:rsidRPr="00561139">
        <w:rPr>
          <w:rFonts w:eastAsia="Calibri"/>
        </w:rPr>
        <w:t xml:space="preserve"> [</w:t>
      </w:r>
      <w:r>
        <w:rPr>
          <w:rFonts w:eastAsia="Calibri"/>
        </w:rPr>
        <w:t>ton</w:t>
      </w:r>
      <w:r w:rsidRPr="00561139">
        <w:rPr>
          <w:rFonts w:eastAsia="Calibri"/>
        </w:rPr>
        <w:t>/well-yr]</w:t>
      </w:r>
    </w:p>
    <w:p w14:paraId="6968EA0B" w14:textId="77777777" w:rsidR="005F4D40" w:rsidRDefault="005F4D40" w:rsidP="005F4D40"/>
    <w:p w14:paraId="78E7A306" w14:textId="77777777" w:rsidR="005F4D40" w:rsidRPr="00561139" w:rsidRDefault="005F4D40" w:rsidP="00A70A57">
      <w:pPr>
        <w:pStyle w:val="ReportBodyText"/>
      </w:pPr>
      <w:r w:rsidRPr="00561139">
        <w:t>Total VOC emissions from all mud degassing in Cleburne County can be evaluated as follows:</w:t>
      </w:r>
    </w:p>
    <w:p w14:paraId="0EF7B98A" w14:textId="77777777" w:rsidR="005F4D40" w:rsidRPr="005A543C" w:rsidRDefault="00A0637E" w:rsidP="005F4D40">
      <w:pPr>
        <w:snapToGrid w:val="0"/>
        <w:rPr>
          <w:rFonts w:eastAsia="Calibri"/>
        </w:rPr>
      </w:pPr>
      <m:oMathPara>
        <m:oMathParaPr>
          <m:jc m:val="left"/>
        </m:oMathParaPr>
        <m:oMath>
          <m:sSub>
            <m:sSubPr>
              <m:ctrlPr>
                <w:rPr>
                  <w:rFonts w:ascii="Cambria Math" w:eastAsia="Calibri" w:hAnsi="Cambria Math"/>
                  <w:i/>
                </w:rPr>
              </m:ctrlPr>
            </m:sSubPr>
            <m:e>
              <m:r>
                <w:rPr>
                  <w:rFonts w:ascii="Cambria Math" w:eastAsia="Calibri" w:hAnsi="Cambria Math"/>
                </w:rPr>
                <m:t>E</m:t>
              </m:r>
            </m:e>
            <m:sub>
              <m:r>
                <w:rPr>
                  <w:rFonts w:ascii="Cambria Math" w:eastAsia="Calibri" w:hAnsi="Cambria Math"/>
                </w:rPr>
                <m:t>mudgas,TOTAL</m:t>
              </m:r>
            </m:sub>
          </m:sSub>
          <m:r>
            <m:rPr>
              <m:sty m:val="p"/>
            </m:rPr>
            <w:rPr>
              <w:rFonts w:ascii="Cambria Math" w:eastAsia="Calibri" w:hAnsi="Cambria Math"/>
            </w:rPr>
            <m:t>=</m:t>
          </m:r>
          <m:sSub>
            <m:sSubPr>
              <m:ctrlPr>
                <w:rPr>
                  <w:rFonts w:ascii="Cambria Math" w:eastAsia="Calibri" w:hAnsi="Cambria Math"/>
                </w:rPr>
              </m:ctrlPr>
            </m:sSubPr>
            <m:e>
              <m:r>
                <w:rPr>
                  <w:rFonts w:ascii="Cambria Math" w:eastAsia="Calibri" w:hAnsi="Cambria Math"/>
                </w:rPr>
                <m:t>E</m:t>
              </m:r>
            </m:e>
            <m:sub>
              <m:r>
                <w:rPr>
                  <w:rFonts w:ascii="Cambria Math" w:eastAsia="Calibri" w:hAnsi="Cambria Math"/>
                </w:rPr>
                <m:t>mudgas,VOC</m:t>
              </m:r>
            </m:sub>
          </m:sSub>
          <m:r>
            <w:rPr>
              <w:rFonts w:ascii="Cambria Math" w:eastAsia="Calibri" w:hAnsi="Cambria Math"/>
            </w:rPr>
            <m:t xml:space="preserve"> × </m:t>
          </m:r>
          <m:sSub>
            <m:sSubPr>
              <m:ctrlPr>
                <w:rPr>
                  <w:rFonts w:ascii="Cambria Math" w:eastAsia="Calibri" w:hAnsi="Cambria Math"/>
                  <w:i/>
                </w:rPr>
              </m:ctrlPr>
            </m:sSubPr>
            <m:e>
              <m:r>
                <w:rPr>
                  <w:rFonts w:ascii="Cambria Math" w:eastAsia="Calibri" w:hAnsi="Cambria Math"/>
                </w:rPr>
                <m:t>S</m:t>
              </m:r>
            </m:e>
            <m:sub>
              <m:r>
                <w:rPr>
                  <w:rFonts w:ascii="Cambria Math" w:eastAsia="Calibri" w:hAnsi="Cambria Math"/>
                </w:rPr>
                <m:t>spuds</m:t>
              </m:r>
            </m:sub>
          </m:sSub>
        </m:oMath>
      </m:oMathPara>
    </w:p>
    <w:p w14:paraId="50959E7A" w14:textId="77777777" w:rsidR="005F4D40" w:rsidRDefault="005F4D40" w:rsidP="005F4D40">
      <w:pPr>
        <w:snapToGrid w:val="0"/>
        <w:rPr>
          <w:rFonts w:eastAsia="Calibri"/>
        </w:rPr>
      </w:pPr>
    </w:p>
    <w:p w14:paraId="16ED82C4" w14:textId="77777777" w:rsidR="005F4D40" w:rsidRPr="005A543C" w:rsidRDefault="005F4D40" w:rsidP="005F4D40">
      <w:pPr>
        <w:snapToGrid w:val="0"/>
        <w:rPr>
          <w:rFonts w:eastAsia="Calibri"/>
        </w:rPr>
      </w:pPr>
      <w:r w:rsidRPr="005A543C">
        <w:rPr>
          <w:rFonts w:eastAsia="Calibri"/>
        </w:rPr>
        <w:t>where:</w:t>
      </w:r>
    </w:p>
    <w:p w14:paraId="30BE67E1" w14:textId="77777777" w:rsidR="005F4D40" w:rsidRPr="005A543C" w:rsidRDefault="005F4D40" w:rsidP="005F4D40">
      <w:pPr>
        <w:tabs>
          <w:tab w:val="left" w:pos="360"/>
        </w:tabs>
        <w:ind w:left="360"/>
        <w:rPr>
          <w:rFonts w:eastAsia="Calibri"/>
        </w:rPr>
      </w:pPr>
      <w:r w:rsidRPr="005A543C">
        <w:rPr>
          <w:rFonts w:eastAsia="Calibri"/>
          <w:i/>
        </w:rPr>
        <w:t>E</w:t>
      </w:r>
      <w:r w:rsidRPr="005A543C">
        <w:rPr>
          <w:rFonts w:eastAsia="Calibri"/>
          <w:i/>
          <w:vertAlign w:val="subscript"/>
        </w:rPr>
        <w:t>mud</w:t>
      </w:r>
      <w:r>
        <w:rPr>
          <w:rFonts w:eastAsia="Calibri"/>
          <w:i/>
          <w:vertAlign w:val="subscript"/>
        </w:rPr>
        <w:t>gas</w:t>
      </w:r>
      <w:r w:rsidRPr="005A543C">
        <w:rPr>
          <w:rFonts w:eastAsia="Calibri"/>
          <w:i/>
          <w:vertAlign w:val="subscript"/>
        </w:rPr>
        <w:t>,TOTAL</w:t>
      </w:r>
      <w:r w:rsidRPr="005A543C">
        <w:rPr>
          <w:rFonts w:eastAsia="Calibri"/>
        </w:rPr>
        <w:t xml:space="preserve"> is the annual county-wide </w:t>
      </w:r>
      <w:r>
        <w:rPr>
          <w:rFonts w:eastAsia="Calibri"/>
        </w:rPr>
        <w:t xml:space="preserve">VOC </w:t>
      </w:r>
      <w:r w:rsidRPr="005A543C">
        <w:rPr>
          <w:rFonts w:eastAsia="Calibri"/>
        </w:rPr>
        <w:t>emissions from mud degassing [ton/yr]</w:t>
      </w:r>
    </w:p>
    <w:p w14:paraId="13A3F1F1" w14:textId="77777777" w:rsidR="005F4D40" w:rsidRPr="005A543C" w:rsidRDefault="005F4D40" w:rsidP="005F4D40">
      <w:pPr>
        <w:tabs>
          <w:tab w:val="left" w:pos="360"/>
        </w:tabs>
        <w:ind w:left="360"/>
        <w:rPr>
          <w:rFonts w:eastAsia="Calibri"/>
        </w:rPr>
      </w:pPr>
      <w:r w:rsidRPr="005A543C">
        <w:rPr>
          <w:rFonts w:eastAsia="Calibri"/>
          <w:i/>
        </w:rPr>
        <w:t>E</w:t>
      </w:r>
      <w:r w:rsidRPr="005A543C">
        <w:rPr>
          <w:rFonts w:eastAsia="Calibri"/>
          <w:i/>
          <w:vertAlign w:val="subscript"/>
        </w:rPr>
        <w:t>mud</w:t>
      </w:r>
      <w:r>
        <w:rPr>
          <w:rFonts w:eastAsia="Calibri"/>
          <w:i/>
          <w:vertAlign w:val="subscript"/>
        </w:rPr>
        <w:t>gas,VOC</w:t>
      </w:r>
      <w:r w:rsidRPr="005A543C">
        <w:rPr>
          <w:rFonts w:eastAsia="Calibri"/>
        </w:rPr>
        <w:t xml:space="preserve"> </w:t>
      </w:r>
      <w:r>
        <w:rPr>
          <w:rFonts w:eastAsia="Calibri"/>
        </w:rPr>
        <w:t>=</w:t>
      </w:r>
      <w:r w:rsidRPr="005A543C">
        <w:rPr>
          <w:rFonts w:eastAsia="Calibri"/>
        </w:rPr>
        <w:t xml:space="preserve"> </w:t>
      </w:r>
      <w:r>
        <w:rPr>
          <w:rFonts w:eastAsia="Calibri"/>
        </w:rPr>
        <w:t xml:space="preserve">0.225 </w:t>
      </w:r>
      <w:r w:rsidRPr="005A543C">
        <w:rPr>
          <w:rFonts w:eastAsia="Calibri"/>
        </w:rPr>
        <w:t>[ton/spud]</w:t>
      </w:r>
    </w:p>
    <w:p w14:paraId="13855DCE" w14:textId="77777777" w:rsidR="005F4D40" w:rsidRPr="00B1300C" w:rsidRDefault="005F4D40" w:rsidP="005F4D40">
      <w:pPr>
        <w:tabs>
          <w:tab w:val="left" w:pos="360"/>
        </w:tabs>
        <w:ind w:left="360"/>
        <w:rPr>
          <w:highlight w:val="yellow"/>
        </w:rPr>
      </w:pPr>
      <w:r w:rsidRPr="005A543C">
        <w:rPr>
          <w:rFonts w:eastAsia="Calibri"/>
          <w:i/>
        </w:rPr>
        <w:t>S</w:t>
      </w:r>
      <w:r w:rsidRPr="005A543C">
        <w:rPr>
          <w:rFonts w:eastAsia="Calibri"/>
          <w:i/>
          <w:vertAlign w:val="subscript"/>
        </w:rPr>
        <w:t>spuds</w:t>
      </w:r>
      <w:r w:rsidRPr="005A543C">
        <w:rPr>
          <w:rFonts w:eastAsia="Calibri"/>
        </w:rPr>
        <w:t xml:space="preserve"> </w:t>
      </w:r>
      <w:r>
        <w:rPr>
          <w:rFonts w:eastAsia="Calibri"/>
        </w:rPr>
        <w:t>=</w:t>
      </w:r>
      <w:r w:rsidRPr="005A543C">
        <w:rPr>
          <w:rFonts w:eastAsia="Calibri"/>
        </w:rPr>
        <w:t xml:space="preserve"> </w:t>
      </w:r>
      <w:r>
        <w:rPr>
          <w:rFonts w:eastAsia="Calibri"/>
        </w:rPr>
        <w:t xml:space="preserve">133 </w:t>
      </w:r>
      <w:r w:rsidRPr="005A543C">
        <w:rPr>
          <w:rFonts w:eastAsia="Calibri"/>
        </w:rPr>
        <w:t>[spud/yr]</w:t>
      </w:r>
    </w:p>
    <w:p w14:paraId="7E6C6499" w14:textId="77777777" w:rsidR="005F4D40" w:rsidRPr="00561139" w:rsidRDefault="005F4D40" w:rsidP="005F4D40"/>
    <w:p w14:paraId="1F5C4DB3" w14:textId="77777777" w:rsidR="005F4D40" w:rsidRDefault="005F4D40" w:rsidP="005F4D40">
      <w:r w:rsidRPr="00561139">
        <w:t>Therefore:</w:t>
      </w:r>
    </w:p>
    <w:p w14:paraId="331D9948" w14:textId="77777777" w:rsidR="005F4D40" w:rsidRDefault="005F4D40" w:rsidP="005F4D40"/>
    <w:p w14:paraId="118E1D0D" w14:textId="77777777" w:rsidR="005F4D40" w:rsidRPr="005A543C" w:rsidRDefault="00A0637E" w:rsidP="005F4D40">
      <w:pPr>
        <w:snapToGrid w:val="0"/>
        <w:rPr>
          <w:rFonts w:eastAsia="Calibri"/>
        </w:rPr>
      </w:pPr>
      <m:oMathPara>
        <m:oMathParaPr>
          <m:jc m:val="left"/>
        </m:oMathParaPr>
        <m:oMath>
          <m:sSub>
            <m:sSubPr>
              <m:ctrlPr>
                <w:rPr>
                  <w:rFonts w:ascii="Cambria Math" w:eastAsia="Calibri" w:hAnsi="Cambria Math"/>
                  <w:i/>
                </w:rPr>
              </m:ctrlPr>
            </m:sSubPr>
            <m:e>
              <m:r>
                <w:rPr>
                  <w:rFonts w:ascii="Cambria Math" w:eastAsia="Calibri" w:hAnsi="Cambria Math"/>
                </w:rPr>
                <m:t>E</m:t>
              </m:r>
            </m:e>
            <m:sub>
              <m:r>
                <w:rPr>
                  <w:rFonts w:ascii="Cambria Math" w:eastAsia="Calibri" w:hAnsi="Cambria Math"/>
                </w:rPr>
                <m:t>mudgas,TOTAL</m:t>
              </m:r>
            </m:sub>
          </m:sSub>
          <m:r>
            <m:rPr>
              <m:sty m:val="p"/>
            </m:rPr>
            <w:rPr>
              <w:rFonts w:ascii="Cambria Math" w:eastAsia="Calibri" w:hAnsi="Cambria Math"/>
            </w:rPr>
            <m:t>=0.225</m:t>
          </m:r>
          <m:r>
            <w:rPr>
              <w:rFonts w:ascii="Cambria Math" w:eastAsia="Calibri" w:hAnsi="Cambria Math"/>
            </w:rPr>
            <m:t xml:space="preserve"> × 133</m:t>
          </m:r>
        </m:oMath>
      </m:oMathPara>
    </w:p>
    <w:p w14:paraId="13FD308D" w14:textId="77777777" w:rsidR="005F4D40" w:rsidRDefault="005F4D40" w:rsidP="005F4D40">
      <w:pPr>
        <w:rPr>
          <w:rFonts w:eastAsia="Calibri"/>
          <w:i/>
        </w:rPr>
      </w:pPr>
    </w:p>
    <w:p w14:paraId="733C46DE" w14:textId="77777777" w:rsidR="005F4D40" w:rsidRPr="00561139" w:rsidRDefault="005F4D40" w:rsidP="005F4D40">
      <w:r w:rsidRPr="005A543C">
        <w:rPr>
          <w:rFonts w:eastAsia="Calibri"/>
          <w:i/>
        </w:rPr>
        <w:t>E</w:t>
      </w:r>
      <w:r w:rsidRPr="005A543C">
        <w:rPr>
          <w:rFonts w:eastAsia="Calibri"/>
          <w:i/>
          <w:vertAlign w:val="subscript"/>
        </w:rPr>
        <w:t>mud</w:t>
      </w:r>
      <w:r>
        <w:rPr>
          <w:rFonts w:eastAsia="Calibri"/>
          <w:i/>
          <w:vertAlign w:val="subscript"/>
        </w:rPr>
        <w:t>gas</w:t>
      </w:r>
      <w:r w:rsidRPr="005A543C">
        <w:rPr>
          <w:rFonts w:eastAsia="Calibri"/>
          <w:i/>
          <w:vertAlign w:val="subscript"/>
        </w:rPr>
        <w:t>,TOTAL</w:t>
      </w:r>
      <w:r w:rsidRPr="00561139">
        <w:rPr>
          <w:rFonts w:eastAsia="Calibri"/>
        </w:rPr>
        <w:t xml:space="preserve"> =</w:t>
      </w:r>
      <w:r>
        <w:rPr>
          <w:rFonts w:eastAsia="Calibri"/>
        </w:rPr>
        <w:t xml:space="preserve"> 29.93 [ton/yr]</w:t>
      </w:r>
    </w:p>
    <w:p w14:paraId="6A77B4F2" w14:textId="77777777" w:rsidR="005F4D40" w:rsidRPr="00BD1AA8" w:rsidRDefault="005F4D40" w:rsidP="005F4D40">
      <w:pPr>
        <w:rPr>
          <w:rFonts w:eastAsia="Calibri"/>
          <w:szCs w:val="24"/>
        </w:rPr>
      </w:pPr>
    </w:p>
    <w:p w14:paraId="0D65A353" w14:textId="77777777" w:rsidR="005F4D40" w:rsidRPr="005A543C" w:rsidRDefault="005F4D40" w:rsidP="005F4D40">
      <w:pPr>
        <w:pStyle w:val="Heading2"/>
        <w:tabs>
          <w:tab w:val="clear" w:pos="1026"/>
          <w:tab w:val="num" w:pos="720"/>
        </w:tabs>
        <w:ind w:left="720" w:hanging="720"/>
      </w:pPr>
      <w:bookmarkStart w:id="70" w:name="_Toc344896488"/>
      <w:bookmarkStart w:id="71" w:name="_Toc534016952"/>
      <w:r w:rsidRPr="005A543C">
        <w:t>Pneumatic Devices</w:t>
      </w:r>
      <w:bookmarkEnd w:id="70"/>
      <w:bookmarkEnd w:id="71"/>
    </w:p>
    <w:p w14:paraId="0F3760DA" w14:textId="79714B1B" w:rsidR="00822125" w:rsidRDefault="00CC175A" w:rsidP="00160DAD">
      <w:pPr>
        <w:pStyle w:val="ReportBodyText"/>
      </w:pPr>
      <w:r w:rsidRPr="005A543C">
        <w:t xml:space="preserve">Pneumatic devices </w:t>
      </w:r>
      <w:r>
        <w:t>are located at the well site and use high-pressure produced gas to produce mechanical motion</w:t>
      </w:r>
      <w:r w:rsidRPr="005A543C">
        <w:t xml:space="preserve">. </w:t>
      </w:r>
      <w:r w:rsidR="005F4D40" w:rsidRPr="005A543C">
        <w:t xml:space="preserve">These devices are typically under operation throughout the year and they may or may not vent the working fluid during operation, making them a potentially significant source of VOC emissions. </w:t>
      </w:r>
      <w:r w:rsidR="00822125">
        <w:t>Figure 3-</w:t>
      </w:r>
      <w:r w:rsidR="00066468">
        <w:t>1</w:t>
      </w:r>
      <w:r w:rsidR="00566B1A">
        <w:t>3</w:t>
      </w:r>
      <w:r w:rsidR="00822125">
        <w:t xml:space="preserve"> shows</w:t>
      </w:r>
      <w:r w:rsidR="0091766E">
        <w:t xml:space="preserve"> a pneumatic valve at a well in the Marcellus </w:t>
      </w:r>
      <w:r w:rsidR="00656282">
        <w:t>shale</w:t>
      </w:r>
      <w:r w:rsidR="00AB161F">
        <w:t>.</w:t>
      </w:r>
      <w:r w:rsidR="00AB161F">
        <w:rPr>
          <w:vertAlign w:val="superscript"/>
        </w:rPr>
        <w:t>1</w:t>
      </w:r>
      <w:r w:rsidR="00284248">
        <w:rPr>
          <w:vertAlign w:val="superscript"/>
        </w:rPr>
        <w:t>5</w:t>
      </w:r>
    </w:p>
    <w:p w14:paraId="5A8B396D" w14:textId="77777777" w:rsidR="00822125" w:rsidRDefault="0091766E" w:rsidP="00BE3A77">
      <w:pPr>
        <w:spacing w:after="120"/>
        <w:jc w:val="center"/>
        <w:rPr>
          <w:szCs w:val="24"/>
        </w:rPr>
      </w:pPr>
      <w:r>
        <w:rPr>
          <w:noProof/>
          <w:szCs w:val="24"/>
        </w:rPr>
        <w:drawing>
          <wp:inline distT="0" distB="0" distL="0" distR="0" wp14:anchorId="3D515D6F" wp14:editId="757A4F80">
            <wp:extent cx="3546475" cy="2881630"/>
            <wp:effectExtent l="19050" t="19050" r="15875" b="13970"/>
            <wp:docPr id="1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239" cstate="print"/>
                    <a:srcRect/>
                    <a:stretch>
                      <a:fillRect/>
                    </a:stretch>
                  </pic:blipFill>
                  <pic:spPr bwMode="auto">
                    <a:xfrm>
                      <a:off x="0" y="0"/>
                      <a:ext cx="3546475" cy="2881630"/>
                    </a:xfrm>
                    <a:prstGeom prst="rect">
                      <a:avLst/>
                    </a:prstGeom>
                    <a:noFill/>
                    <a:ln w="9525">
                      <a:solidFill>
                        <a:schemeClr val="tx1"/>
                      </a:solidFill>
                      <a:miter lim="800000"/>
                      <a:headEnd/>
                      <a:tailEnd/>
                    </a:ln>
                  </pic:spPr>
                </pic:pic>
              </a:graphicData>
            </a:graphic>
          </wp:inline>
        </w:drawing>
      </w:r>
    </w:p>
    <w:p w14:paraId="2A26E736" w14:textId="77777777" w:rsidR="00822125" w:rsidRDefault="00822125" w:rsidP="009F5886">
      <w:pPr>
        <w:pStyle w:val="FigureTitle"/>
      </w:pPr>
      <w:bookmarkStart w:id="72" w:name="_Toc534016986"/>
      <w:r w:rsidRPr="00C4682C">
        <w:t>Figure 3-</w:t>
      </w:r>
      <w:r w:rsidR="00066468">
        <w:t>1</w:t>
      </w:r>
      <w:r w:rsidR="00566B1A">
        <w:t>3</w:t>
      </w:r>
      <w:r w:rsidRPr="00C4682C">
        <w:t xml:space="preserve">. </w:t>
      </w:r>
      <w:r w:rsidR="0091766E">
        <w:t>Pneumatic Valve</w:t>
      </w:r>
      <w:bookmarkEnd w:id="72"/>
    </w:p>
    <w:p w14:paraId="3180C993" w14:textId="77777777" w:rsidR="005F4D40" w:rsidRPr="005A543C" w:rsidRDefault="00E83BA7" w:rsidP="00160DAD">
      <w:pPr>
        <w:pStyle w:val="ReportBodyText"/>
      </w:pPr>
      <w:r w:rsidRPr="005A543C">
        <w:t xml:space="preserve">The counts of pneumatic devices vary between oil and gas wells, thus emissions </w:t>
      </w:r>
      <w:r w:rsidR="007B509A">
        <w:t>a</w:t>
      </w:r>
      <w:r w:rsidRPr="005A543C">
        <w:t>re estimated separately for both well types. Emissions from pneumatic devices vary by the bleed rate of the device. Here it is assumed that four configurations can be found in a typical well: high bleed, low bleed, intermittent and no bleed. Emissions for the first three types of device</w:t>
      </w:r>
      <w:r w:rsidRPr="005A543C">
        <w:rPr>
          <w:i/>
        </w:rPr>
        <w:t xml:space="preserve"> i</w:t>
      </w:r>
      <w:r w:rsidRPr="005A543C">
        <w:t xml:space="preserve"> must be </w:t>
      </w:r>
      <w:r w:rsidR="000C45B4">
        <w:t>estimated</w:t>
      </w:r>
      <w:r w:rsidRPr="005A543C">
        <w:t>.</w:t>
      </w:r>
      <w:r>
        <w:t xml:space="preserve"> </w:t>
      </w:r>
      <w:r w:rsidR="005F4D40" w:rsidRPr="005A543C">
        <w:t xml:space="preserve">The methodology for estimating the emissions from pneumatic devices for a particular type of well are shown in Equation </w:t>
      </w:r>
      <w:r w:rsidR="006B1B24">
        <w:t>5</w:t>
      </w:r>
      <w:r w:rsidR="00060F86">
        <w:t>1</w:t>
      </w:r>
      <w:r w:rsidR="005F4D40" w:rsidRPr="005A543C">
        <w:t>:</w:t>
      </w:r>
    </w:p>
    <w:p w14:paraId="34C1E6C4" w14:textId="77777777" w:rsidR="005F4D40" w:rsidRPr="005A543C" w:rsidRDefault="005F4D40" w:rsidP="005F4D40">
      <w:pPr>
        <w:spacing w:after="200" w:line="276" w:lineRule="auto"/>
        <w:rPr>
          <w:rFonts w:eastAsia="Calibri"/>
          <w:szCs w:val="24"/>
        </w:rPr>
      </w:pPr>
      <w:r w:rsidRPr="005A543C">
        <w:rPr>
          <w:rFonts w:eastAsia="Calibri"/>
          <w:szCs w:val="24"/>
        </w:rPr>
        <w:t xml:space="preserve">Equation </w:t>
      </w:r>
      <w:r w:rsidR="006B1B24">
        <w:rPr>
          <w:rFonts w:eastAsia="Calibri"/>
          <w:szCs w:val="24"/>
        </w:rPr>
        <w:t>5</w:t>
      </w:r>
      <w:r w:rsidR="00060F86">
        <w:rPr>
          <w:rFonts w:eastAsia="Calibri"/>
          <w:szCs w:val="24"/>
        </w:rPr>
        <w:t>1</w:t>
      </w:r>
      <w:r w:rsidRPr="005A543C">
        <w:rPr>
          <w:rFonts w:eastAsia="Calibri"/>
          <w:szCs w:val="24"/>
        </w:rPr>
        <w:t xml:space="preserve">) </w:t>
      </w:r>
      <w:r w:rsidRPr="007607C3">
        <w:rPr>
          <w:rFonts w:eastAsia="Calibri"/>
          <w:position w:val="-66"/>
          <w:szCs w:val="24"/>
        </w:rPr>
        <w:object w:dxaOrig="7479" w:dyaOrig="1080" w14:anchorId="7048DC14">
          <v:shape id="_x0000_i1122" type="#_x0000_t75" style="width:375pt;height:55.3pt" o:ole="">
            <v:imagedata r:id="rId240" o:title=""/>
          </v:shape>
          <o:OLEObject Type="Embed" ProgID="Equation.3" ShapeID="_x0000_i1122" DrawAspect="Content" ObjectID="_1607759243" r:id="rId241"/>
        </w:object>
      </w:r>
    </w:p>
    <w:p w14:paraId="0DBEC94B" w14:textId="77777777" w:rsidR="005F4D40" w:rsidRPr="005A543C" w:rsidRDefault="005F4D40" w:rsidP="005F4D40">
      <w:pPr>
        <w:snapToGrid w:val="0"/>
        <w:spacing w:after="120"/>
        <w:rPr>
          <w:rFonts w:eastAsia="Calibri"/>
          <w:szCs w:val="24"/>
        </w:rPr>
      </w:pPr>
      <w:r w:rsidRPr="005A543C">
        <w:rPr>
          <w:rFonts w:eastAsia="Calibri"/>
          <w:szCs w:val="24"/>
        </w:rPr>
        <w:t>where:</w:t>
      </w:r>
    </w:p>
    <w:p w14:paraId="6B3CFEC9" w14:textId="77777777" w:rsidR="005F4D40" w:rsidRPr="005A543C" w:rsidRDefault="005F4D40" w:rsidP="005F4D40">
      <w:pPr>
        <w:ind w:left="360"/>
        <w:rPr>
          <w:rFonts w:eastAsia="Calibri"/>
          <w:szCs w:val="24"/>
        </w:rPr>
      </w:pPr>
      <w:r w:rsidRPr="005A543C">
        <w:rPr>
          <w:rFonts w:eastAsia="Calibri"/>
          <w:i/>
          <w:szCs w:val="24"/>
        </w:rPr>
        <w:t>E</w:t>
      </w:r>
      <w:r w:rsidRPr="005A543C">
        <w:rPr>
          <w:rFonts w:eastAsia="Calibri"/>
          <w:i/>
          <w:szCs w:val="24"/>
          <w:vertAlign w:val="subscript"/>
        </w:rPr>
        <w:t>pneumatic,j</w:t>
      </w:r>
      <w:r w:rsidRPr="005A543C">
        <w:rPr>
          <w:rFonts w:eastAsia="Calibri"/>
          <w:szCs w:val="24"/>
        </w:rPr>
        <w:t xml:space="preserve"> is the total emissions of pollutant </w:t>
      </w:r>
      <w:r w:rsidRPr="005A543C">
        <w:rPr>
          <w:rFonts w:eastAsia="Calibri"/>
          <w:i/>
          <w:szCs w:val="24"/>
        </w:rPr>
        <w:t>j</w:t>
      </w:r>
      <w:r w:rsidRPr="005A543C">
        <w:rPr>
          <w:rFonts w:eastAsia="Calibri"/>
          <w:szCs w:val="24"/>
        </w:rPr>
        <w:t xml:space="preserve"> from all pneumatic devices for a particular type of well (oil vs. gas) [ton/</w:t>
      </w:r>
      <w:r>
        <w:rPr>
          <w:rFonts w:eastAsia="Calibri"/>
          <w:szCs w:val="24"/>
        </w:rPr>
        <w:t>yr</w:t>
      </w:r>
      <w:r w:rsidRPr="005A543C">
        <w:rPr>
          <w:rFonts w:eastAsia="Calibri"/>
          <w:szCs w:val="24"/>
        </w:rPr>
        <w:t>/well]</w:t>
      </w:r>
    </w:p>
    <w:p w14:paraId="1E075C3C" w14:textId="77777777" w:rsidR="005F4D40" w:rsidRPr="005A543C" w:rsidRDefault="005F4D40" w:rsidP="005F4D40">
      <w:pPr>
        <w:ind w:left="360"/>
        <w:rPr>
          <w:rFonts w:eastAsia="Calibri"/>
          <w:szCs w:val="24"/>
        </w:rPr>
      </w:pPr>
      <w:r w:rsidRPr="005A543C">
        <w:rPr>
          <w:rFonts w:eastAsia="Calibri"/>
          <w:i/>
          <w:szCs w:val="24"/>
        </w:rPr>
        <w:t>f</w:t>
      </w:r>
      <w:r w:rsidRPr="005A543C">
        <w:rPr>
          <w:rFonts w:eastAsia="Calibri"/>
          <w:i/>
          <w:szCs w:val="24"/>
          <w:vertAlign w:val="subscript"/>
        </w:rPr>
        <w:t>j</w:t>
      </w:r>
      <w:r w:rsidRPr="005A543C">
        <w:rPr>
          <w:rFonts w:eastAsia="Calibri"/>
          <w:i/>
          <w:szCs w:val="24"/>
        </w:rPr>
        <w:t xml:space="preserve"> </w:t>
      </w:r>
      <w:r w:rsidRPr="005A543C">
        <w:rPr>
          <w:rFonts w:eastAsia="Calibri"/>
          <w:szCs w:val="24"/>
        </w:rPr>
        <w:t xml:space="preserve">is the mass fraction of pollutant </w:t>
      </w:r>
      <w:r w:rsidRPr="005A543C">
        <w:rPr>
          <w:rFonts w:eastAsia="Calibri"/>
          <w:i/>
          <w:szCs w:val="24"/>
        </w:rPr>
        <w:t>j</w:t>
      </w:r>
      <w:r w:rsidRPr="005A543C">
        <w:rPr>
          <w:rFonts w:eastAsia="Calibri"/>
          <w:szCs w:val="24"/>
        </w:rPr>
        <w:t xml:space="preserve"> in the vented gas (produced gas)</w:t>
      </w:r>
    </w:p>
    <w:p w14:paraId="1B6A1CFA" w14:textId="77777777" w:rsidR="005F4D40" w:rsidRPr="005A543C" w:rsidRDefault="005F4D40" w:rsidP="005F4D40">
      <w:pPr>
        <w:ind w:left="360"/>
        <w:rPr>
          <w:rFonts w:eastAsia="Calibri"/>
          <w:szCs w:val="24"/>
        </w:rPr>
      </w:pPr>
      <w:r w:rsidRPr="005A543C">
        <w:rPr>
          <w:rFonts w:eastAsia="Calibri"/>
          <w:position w:val="-12"/>
          <w:szCs w:val="24"/>
        </w:rPr>
        <w:object w:dxaOrig="225" w:dyaOrig="360" w14:anchorId="362FF1C3">
          <v:shape id="_x0000_i1123" type="#_x0000_t75" style="width:11.5pt;height:19pt" o:ole="">
            <v:imagedata r:id="rId242" o:title=""/>
          </v:shape>
          <o:OLEObject Type="Embed" ProgID="Equation.3" ShapeID="_x0000_i1123" DrawAspect="Content" ObjectID="_1607759244" r:id="rId243"/>
        </w:object>
      </w:r>
      <w:r w:rsidRPr="005A543C">
        <w:rPr>
          <w:rFonts w:eastAsia="Calibri"/>
          <w:szCs w:val="24"/>
        </w:rPr>
        <w:t xml:space="preserve"> is the volumetric bleed rate from device </w:t>
      </w:r>
      <w:r w:rsidRPr="005A543C">
        <w:rPr>
          <w:rFonts w:eastAsia="Calibri"/>
          <w:i/>
          <w:szCs w:val="24"/>
        </w:rPr>
        <w:t>i</w:t>
      </w:r>
      <w:r w:rsidRPr="005A543C">
        <w:rPr>
          <w:rFonts w:eastAsia="Calibri"/>
          <w:szCs w:val="24"/>
        </w:rPr>
        <w:t xml:space="preserve"> [SCF/hr/device]</w:t>
      </w:r>
    </w:p>
    <w:p w14:paraId="50E6589E" w14:textId="77777777" w:rsidR="005F4D40" w:rsidRPr="005A543C" w:rsidRDefault="005F4D40" w:rsidP="005F4D40">
      <w:pPr>
        <w:ind w:left="360"/>
        <w:rPr>
          <w:rFonts w:eastAsia="Calibri"/>
          <w:szCs w:val="24"/>
        </w:rPr>
      </w:pPr>
      <w:r w:rsidRPr="005A543C">
        <w:rPr>
          <w:rFonts w:eastAsia="Calibri"/>
          <w:i/>
          <w:szCs w:val="24"/>
        </w:rPr>
        <w:t>N</w:t>
      </w:r>
      <w:r w:rsidRPr="005A543C">
        <w:rPr>
          <w:rFonts w:eastAsia="Calibri"/>
          <w:i/>
          <w:szCs w:val="24"/>
          <w:vertAlign w:val="subscript"/>
        </w:rPr>
        <w:t>i</w:t>
      </w:r>
      <w:r w:rsidRPr="005A543C">
        <w:rPr>
          <w:rFonts w:eastAsia="Calibri"/>
          <w:szCs w:val="24"/>
        </w:rPr>
        <w:t xml:space="preserve"> is the </w:t>
      </w:r>
      <w:r w:rsidR="00A07022">
        <w:rPr>
          <w:rFonts w:eastAsia="Calibri"/>
          <w:szCs w:val="24"/>
        </w:rPr>
        <w:t>number</w:t>
      </w:r>
      <w:r w:rsidRPr="005A543C">
        <w:rPr>
          <w:rFonts w:eastAsia="Calibri"/>
          <w:szCs w:val="24"/>
        </w:rPr>
        <w:t xml:space="preserve"> of devices </w:t>
      </w:r>
      <w:r w:rsidRPr="005A543C">
        <w:rPr>
          <w:rFonts w:eastAsia="Calibri"/>
          <w:i/>
          <w:szCs w:val="24"/>
          <w:u w:val="single"/>
        </w:rPr>
        <w:t>i</w:t>
      </w:r>
      <w:r w:rsidRPr="005A543C">
        <w:rPr>
          <w:rFonts w:eastAsia="Calibri"/>
          <w:szCs w:val="24"/>
        </w:rPr>
        <w:t xml:space="preserve"> found in a type of well (oil vs. gas) [devices/well]</w:t>
      </w:r>
    </w:p>
    <w:p w14:paraId="2FE28F46" w14:textId="77777777" w:rsidR="005F4D40" w:rsidRPr="005A543C" w:rsidRDefault="005F4D40" w:rsidP="005F4D40">
      <w:pPr>
        <w:ind w:left="360"/>
        <w:rPr>
          <w:rFonts w:eastAsia="Calibri"/>
          <w:szCs w:val="24"/>
        </w:rPr>
      </w:pPr>
      <w:r w:rsidRPr="005A543C">
        <w:rPr>
          <w:rFonts w:eastAsia="Calibri"/>
          <w:i/>
          <w:szCs w:val="24"/>
        </w:rPr>
        <w:t>t</w:t>
      </w:r>
      <w:r w:rsidRPr="005A543C">
        <w:rPr>
          <w:rFonts w:eastAsia="Calibri"/>
          <w:i/>
          <w:szCs w:val="24"/>
          <w:vertAlign w:val="subscript"/>
        </w:rPr>
        <w:t>annual</w:t>
      </w:r>
      <w:r w:rsidRPr="005A543C">
        <w:rPr>
          <w:rFonts w:eastAsia="Calibri"/>
          <w:szCs w:val="24"/>
        </w:rPr>
        <w:t xml:space="preserve"> is the</w:t>
      </w:r>
      <w:r w:rsidRPr="005A543C">
        <w:rPr>
          <w:rFonts w:eastAsia="Calibri"/>
          <w:szCs w:val="24"/>
          <w:vertAlign w:val="subscript"/>
        </w:rPr>
        <w:t xml:space="preserve"> </w:t>
      </w:r>
      <w:r w:rsidRPr="005A543C">
        <w:rPr>
          <w:rFonts w:eastAsia="Calibri"/>
          <w:szCs w:val="24"/>
        </w:rPr>
        <w:t xml:space="preserve"> number of hours per year that devices were operating [8760 hr/yr]</w:t>
      </w:r>
    </w:p>
    <w:p w14:paraId="219F3D29" w14:textId="77777777" w:rsidR="005F4D40" w:rsidRPr="005A543C" w:rsidRDefault="005F4D40" w:rsidP="005F4D40">
      <w:pPr>
        <w:ind w:left="360"/>
        <w:rPr>
          <w:rFonts w:eastAsia="Calibri"/>
          <w:szCs w:val="24"/>
        </w:rPr>
      </w:pPr>
      <w:r w:rsidRPr="005A543C">
        <w:rPr>
          <w:rFonts w:eastAsia="Calibri"/>
          <w:i/>
          <w:szCs w:val="24"/>
        </w:rPr>
        <w:t>P</w:t>
      </w:r>
      <w:r w:rsidRPr="005A543C">
        <w:rPr>
          <w:rFonts w:eastAsia="Calibri"/>
          <w:szCs w:val="24"/>
        </w:rPr>
        <w:t xml:space="preserve"> is the atmospheric pressure [1 atm]</w:t>
      </w:r>
    </w:p>
    <w:p w14:paraId="74FA015E" w14:textId="77777777" w:rsidR="005F4D40" w:rsidRPr="005A543C" w:rsidRDefault="005F4D40" w:rsidP="005F4D40">
      <w:pPr>
        <w:ind w:left="360"/>
        <w:rPr>
          <w:rFonts w:eastAsia="Calibri"/>
          <w:szCs w:val="24"/>
        </w:rPr>
      </w:pPr>
      <w:r w:rsidRPr="005A543C">
        <w:rPr>
          <w:rFonts w:eastAsia="Calibri"/>
          <w:i/>
          <w:szCs w:val="24"/>
        </w:rPr>
        <w:t>R</w:t>
      </w:r>
      <w:r w:rsidRPr="005A543C">
        <w:rPr>
          <w:rFonts w:eastAsia="Calibri"/>
          <w:szCs w:val="24"/>
        </w:rPr>
        <w:t xml:space="preserve"> is the universal gas constant [0.082 L-atm/mol-K]</w:t>
      </w:r>
    </w:p>
    <w:p w14:paraId="36136B2F" w14:textId="77777777" w:rsidR="005F4D40" w:rsidRPr="005A543C" w:rsidRDefault="005F4D40" w:rsidP="005F4D40">
      <w:pPr>
        <w:ind w:left="360"/>
        <w:rPr>
          <w:rFonts w:eastAsia="Calibri"/>
          <w:szCs w:val="24"/>
        </w:rPr>
      </w:pPr>
      <w:r w:rsidRPr="005A543C">
        <w:rPr>
          <w:rFonts w:eastAsia="Calibri"/>
          <w:i/>
          <w:szCs w:val="24"/>
        </w:rPr>
        <w:t>MW</w:t>
      </w:r>
      <w:r w:rsidRPr="005A543C">
        <w:rPr>
          <w:rFonts w:eastAsia="Calibri"/>
          <w:i/>
          <w:szCs w:val="24"/>
          <w:vertAlign w:val="subscript"/>
        </w:rPr>
        <w:t>gas</w:t>
      </w:r>
      <w:r w:rsidRPr="005A543C">
        <w:rPr>
          <w:rFonts w:eastAsia="Calibri"/>
          <w:szCs w:val="24"/>
        </w:rPr>
        <w:t xml:space="preserve"> is the molecular weight of the gas [g/mol]</w:t>
      </w:r>
    </w:p>
    <w:p w14:paraId="2203C39E" w14:textId="77777777" w:rsidR="005F4D40" w:rsidRPr="005A543C" w:rsidRDefault="005F4D40" w:rsidP="005F4D40">
      <w:pPr>
        <w:ind w:left="360"/>
        <w:rPr>
          <w:rFonts w:eastAsia="Calibri"/>
          <w:szCs w:val="24"/>
        </w:rPr>
      </w:pPr>
      <w:r w:rsidRPr="005A543C">
        <w:rPr>
          <w:rFonts w:eastAsia="Calibri"/>
          <w:i/>
          <w:szCs w:val="24"/>
        </w:rPr>
        <w:t>T</w:t>
      </w:r>
      <w:r w:rsidRPr="005A543C">
        <w:rPr>
          <w:rFonts w:eastAsia="Calibri"/>
          <w:szCs w:val="24"/>
        </w:rPr>
        <w:t xml:space="preserve"> is the atmospheric temperature [298 K]</w:t>
      </w:r>
    </w:p>
    <w:p w14:paraId="05743A33" w14:textId="77777777" w:rsidR="005F4D40" w:rsidRPr="005A543C" w:rsidRDefault="005F4D40" w:rsidP="005F4D40">
      <w:pPr>
        <w:ind w:left="360"/>
        <w:rPr>
          <w:rFonts w:eastAsia="Calibri"/>
          <w:szCs w:val="24"/>
        </w:rPr>
      </w:pPr>
      <w:r w:rsidRPr="005A543C">
        <w:rPr>
          <w:rFonts w:eastAsia="Calibri"/>
          <w:szCs w:val="24"/>
        </w:rPr>
        <w:t>3.5x10</w:t>
      </w:r>
      <w:r w:rsidRPr="005A543C">
        <w:rPr>
          <w:rFonts w:eastAsia="Calibri"/>
          <w:szCs w:val="24"/>
          <w:vertAlign w:val="superscript"/>
        </w:rPr>
        <w:t>-5</w:t>
      </w:r>
      <w:r w:rsidRPr="005A543C">
        <w:rPr>
          <w:rFonts w:eastAsia="Calibri"/>
          <w:szCs w:val="24"/>
        </w:rPr>
        <w:t xml:space="preserve"> is the unit conversion factor MCF/L</w:t>
      </w:r>
    </w:p>
    <w:p w14:paraId="56E97A09" w14:textId="77777777" w:rsidR="005F4D40" w:rsidRPr="005A543C" w:rsidRDefault="005F4D40" w:rsidP="005F4D40">
      <w:pPr>
        <w:ind w:left="360"/>
        <w:rPr>
          <w:rFonts w:eastAsia="Calibri"/>
          <w:szCs w:val="24"/>
        </w:rPr>
      </w:pPr>
      <w:r>
        <w:rPr>
          <w:rFonts w:eastAsia="Calibri"/>
          <w:szCs w:val="24"/>
        </w:rPr>
        <w:t>907,185</w:t>
      </w:r>
      <w:r w:rsidRPr="005A543C">
        <w:rPr>
          <w:rFonts w:eastAsia="Calibri"/>
          <w:szCs w:val="24"/>
        </w:rPr>
        <w:t xml:space="preserve"> is the unit conversion factor g/ton</w:t>
      </w:r>
    </w:p>
    <w:p w14:paraId="55FB9E5C" w14:textId="77777777" w:rsidR="005F4D40" w:rsidRPr="005A543C" w:rsidRDefault="005F4D40" w:rsidP="005F4D40">
      <w:pPr>
        <w:ind w:left="360"/>
        <w:rPr>
          <w:rFonts w:eastAsia="Calibri"/>
          <w:szCs w:val="24"/>
        </w:rPr>
      </w:pPr>
      <w:r>
        <w:rPr>
          <w:rFonts w:eastAsia="Calibri"/>
          <w:szCs w:val="24"/>
        </w:rPr>
        <w:t>1,000</w:t>
      </w:r>
      <w:r w:rsidRPr="005A543C">
        <w:rPr>
          <w:rFonts w:eastAsia="Calibri"/>
          <w:szCs w:val="24"/>
        </w:rPr>
        <w:t xml:space="preserve"> is the unit conversion factor SCF/MCF</w:t>
      </w:r>
    </w:p>
    <w:p w14:paraId="30F70943" w14:textId="77777777" w:rsidR="005F4D40" w:rsidRPr="005A543C" w:rsidRDefault="005F4D40" w:rsidP="005F4D40">
      <w:pPr>
        <w:rPr>
          <w:rFonts w:eastAsia="Calibri"/>
          <w:szCs w:val="24"/>
          <w:u w:val="single"/>
        </w:rPr>
      </w:pPr>
    </w:p>
    <w:p w14:paraId="102B2104" w14:textId="77777777" w:rsidR="005F4D40" w:rsidRPr="005A543C" w:rsidRDefault="005F4D40" w:rsidP="005F4D40">
      <w:pPr>
        <w:spacing w:after="120"/>
        <w:rPr>
          <w:rFonts w:eastAsia="Calibri"/>
          <w:szCs w:val="24"/>
          <w:u w:val="single"/>
        </w:rPr>
      </w:pPr>
      <w:r w:rsidRPr="005A543C">
        <w:rPr>
          <w:rFonts w:eastAsia="Calibri"/>
          <w:szCs w:val="24"/>
          <w:u w:val="single"/>
        </w:rPr>
        <w:t>Extrapolation to county-level emissions</w:t>
      </w:r>
    </w:p>
    <w:p w14:paraId="619E497A" w14:textId="77777777" w:rsidR="005F4D40" w:rsidRPr="005A543C" w:rsidRDefault="005F4D40" w:rsidP="00BE3A77">
      <w:pPr>
        <w:pStyle w:val="ReportBodyText"/>
        <w:rPr>
          <w:rFonts w:eastAsia="Calibri"/>
        </w:rPr>
      </w:pPr>
      <w:r w:rsidRPr="005A543C">
        <w:rPr>
          <w:rFonts w:eastAsia="Calibri"/>
        </w:rPr>
        <w:t xml:space="preserve">County-wide pneumatic device emissions for each well type </w:t>
      </w:r>
      <w:r w:rsidR="007B509A">
        <w:rPr>
          <w:rFonts w:eastAsia="Calibri"/>
        </w:rPr>
        <w:t>a</w:t>
      </w:r>
      <w:r w:rsidRPr="005A543C">
        <w:rPr>
          <w:rFonts w:eastAsia="Calibri"/>
        </w:rPr>
        <w:t xml:space="preserve">re estimated according to Equation </w:t>
      </w:r>
      <w:r w:rsidR="006B1B24">
        <w:rPr>
          <w:rFonts w:eastAsia="Calibri"/>
        </w:rPr>
        <w:t>5</w:t>
      </w:r>
      <w:r w:rsidR="00060F86">
        <w:rPr>
          <w:rFonts w:eastAsia="Calibri"/>
        </w:rPr>
        <w:t>2</w:t>
      </w:r>
      <w:r w:rsidRPr="005A543C">
        <w:rPr>
          <w:rFonts w:eastAsia="Calibri"/>
        </w:rPr>
        <w:t>:</w:t>
      </w:r>
    </w:p>
    <w:p w14:paraId="1075C1E9" w14:textId="77777777" w:rsidR="005F4D40" w:rsidRPr="005A543C" w:rsidRDefault="005F4D40" w:rsidP="005F4D40">
      <w:pPr>
        <w:snapToGrid w:val="0"/>
        <w:spacing w:after="200" w:line="276" w:lineRule="auto"/>
        <w:rPr>
          <w:rFonts w:eastAsia="Calibri"/>
          <w:szCs w:val="24"/>
        </w:rPr>
      </w:pPr>
      <w:r w:rsidRPr="005A543C">
        <w:rPr>
          <w:rFonts w:eastAsia="Calibri"/>
          <w:szCs w:val="24"/>
        </w:rPr>
        <w:t xml:space="preserve">Equation </w:t>
      </w:r>
      <w:r w:rsidR="006B1B24">
        <w:rPr>
          <w:rFonts w:eastAsia="Calibri"/>
          <w:szCs w:val="24"/>
        </w:rPr>
        <w:t>5</w:t>
      </w:r>
      <w:r w:rsidR="00060F86">
        <w:rPr>
          <w:rFonts w:eastAsia="Calibri"/>
          <w:szCs w:val="24"/>
        </w:rPr>
        <w:t>2</w:t>
      </w:r>
      <w:r w:rsidRPr="005A543C">
        <w:rPr>
          <w:rFonts w:eastAsia="Calibri"/>
          <w:szCs w:val="24"/>
        </w:rPr>
        <w:t>)</w:t>
      </w:r>
      <w:r w:rsidRPr="005A543C">
        <w:rPr>
          <w:rFonts w:eastAsia="Calibri"/>
          <w:szCs w:val="24"/>
        </w:rPr>
        <w:tab/>
      </w:r>
      <w:r w:rsidRPr="005A543C">
        <w:rPr>
          <w:rFonts w:eastAsia="Calibri"/>
          <w:szCs w:val="24"/>
        </w:rPr>
        <w:tab/>
      </w:r>
      <w:r w:rsidRPr="005A543C">
        <w:rPr>
          <w:rFonts w:eastAsia="Calibri"/>
          <w:szCs w:val="24"/>
        </w:rPr>
        <w:tab/>
      </w:r>
      <w:r w:rsidR="00AA6468" w:rsidRPr="005A543C">
        <w:rPr>
          <w:rFonts w:eastAsia="Calibri"/>
          <w:position w:val="-14"/>
          <w:szCs w:val="24"/>
        </w:rPr>
        <w:object w:dxaOrig="3440" w:dyaOrig="380" w14:anchorId="685AA17A">
          <v:shape id="_x0000_i1124" type="#_x0000_t75" style="width:171.05pt;height:19.6pt" o:ole="">
            <v:imagedata r:id="rId244" o:title=""/>
          </v:shape>
          <o:OLEObject Type="Embed" ProgID="Equation.3" ShapeID="_x0000_i1124" DrawAspect="Content" ObjectID="_1607759245" r:id="rId245"/>
        </w:object>
      </w:r>
    </w:p>
    <w:p w14:paraId="109CD366" w14:textId="77777777" w:rsidR="005F4D40" w:rsidRPr="005A543C" w:rsidRDefault="005F4D40" w:rsidP="005F4D40">
      <w:pPr>
        <w:snapToGrid w:val="0"/>
        <w:spacing w:after="120"/>
        <w:rPr>
          <w:rFonts w:eastAsia="Calibri"/>
          <w:szCs w:val="24"/>
        </w:rPr>
      </w:pPr>
      <w:r w:rsidRPr="005A543C">
        <w:rPr>
          <w:rFonts w:eastAsia="Calibri"/>
          <w:szCs w:val="24"/>
        </w:rPr>
        <w:t>where:</w:t>
      </w:r>
    </w:p>
    <w:p w14:paraId="6B66BC08" w14:textId="77777777" w:rsidR="005F4D40" w:rsidRPr="005A543C" w:rsidRDefault="005F4D40" w:rsidP="005F4D40">
      <w:pPr>
        <w:ind w:left="360"/>
        <w:rPr>
          <w:rFonts w:eastAsia="Calibri"/>
          <w:szCs w:val="24"/>
        </w:rPr>
      </w:pPr>
      <w:r w:rsidRPr="005A543C">
        <w:rPr>
          <w:rFonts w:eastAsia="Calibri"/>
          <w:i/>
          <w:szCs w:val="24"/>
        </w:rPr>
        <w:t>E</w:t>
      </w:r>
      <w:r w:rsidRPr="005A543C">
        <w:rPr>
          <w:rFonts w:eastAsia="Calibri"/>
          <w:i/>
          <w:szCs w:val="24"/>
          <w:vertAlign w:val="subscript"/>
        </w:rPr>
        <w:t>pneumatic,TOTAL,j</w:t>
      </w:r>
      <w:r w:rsidRPr="005A543C">
        <w:rPr>
          <w:rFonts w:eastAsia="Calibri"/>
          <w:szCs w:val="24"/>
        </w:rPr>
        <w:t xml:space="preserve"> is the total pneumatic device emissions of pollutant </w:t>
      </w:r>
      <w:r w:rsidRPr="005A543C">
        <w:rPr>
          <w:rFonts w:eastAsia="Calibri"/>
          <w:i/>
          <w:szCs w:val="24"/>
        </w:rPr>
        <w:t>j</w:t>
      </w:r>
      <w:r w:rsidRPr="005A543C">
        <w:rPr>
          <w:rFonts w:eastAsia="Calibri"/>
          <w:szCs w:val="24"/>
        </w:rPr>
        <w:t xml:space="preserve"> in the county [ton/yr]</w:t>
      </w:r>
    </w:p>
    <w:p w14:paraId="5F485FC9" w14:textId="77777777" w:rsidR="005F4D40" w:rsidRPr="005A543C" w:rsidRDefault="005F4D40" w:rsidP="005F4D40">
      <w:pPr>
        <w:ind w:left="360"/>
        <w:rPr>
          <w:rFonts w:eastAsia="Calibri"/>
          <w:szCs w:val="24"/>
        </w:rPr>
      </w:pPr>
      <w:r w:rsidRPr="005A543C">
        <w:rPr>
          <w:rFonts w:eastAsia="Calibri"/>
          <w:i/>
          <w:szCs w:val="24"/>
        </w:rPr>
        <w:t>E</w:t>
      </w:r>
      <w:r w:rsidRPr="005A543C">
        <w:rPr>
          <w:rFonts w:eastAsia="Calibri"/>
          <w:i/>
          <w:szCs w:val="24"/>
          <w:vertAlign w:val="subscript"/>
        </w:rPr>
        <w:t>pneumatic,j</w:t>
      </w:r>
      <w:r w:rsidRPr="005A543C">
        <w:rPr>
          <w:rFonts w:eastAsia="Calibri"/>
          <w:szCs w:val="24"/>
        </w:rPr>
        <w:t xml:space="preserve"> is the pneumatic device emissions of pollutant </w:t>
      </w:r>
      <w:r w:rsidRPr="005A543C">
        <w:rPr>
          <w:rFonts w:eastAsia="Calibri"/>
          <w:i/>
          <w:szCs w:val="24"/>
        </w:rPr>
        <w:t>j</w:t>
      </w:r>
      <w:r w:rsidRPr="005A543C">
        <w:rPr>
          <w:rFonts w:eastAsia="Calibri"/>
          <w:szCs w:val="24"/>
        </w:rPr>
        <w:t xml:space="preserve"> for a type of well (gas vs. oil) [ton/yr/well]</w:t>
      </w:r>
    </w:p>
    <w:p w14:paraId="768F9CF9" w14:textId="77777777" w:rsidR="005F4D40" w:rsidRPr="005A543C" w:rsidRDefault="00AA6468" w:rsidP="005F4D40">
      <w:pPr>
        <w:ind w:left="360"/>
        <w:rPr>
          <w:rFonts w:eastAsia="Calibri"/>
          <w:szCs w:val="24"/>
        </w:rPr>
      </w:pPr>
      <w:r>
        <w:rPr>
          <w:rFonts w:eastAsia="Calibri"/>
          <w:i/>
          <w:szCs w:val="24"/>
        </w:rPr>
        <w:t>W</w:t>
      </w:r>
      <w:r>
        <w:rPr>
          <w:rFonts w:eastAsia="Calibri"/>
          <w:i/>
          <w:szCs w:val="24"/>
          <w:vertAlign w:val="subscript"/>
        </w:rPr>
        <w:t>gas or oil</w:t>
      </w:r>
      <w:r w:rsidR="005F4D40" w:rsidRPr="005A543C">
        <w:rPr>
          <w:rFonts w:eastAsia="Calibri"/>
          <w:szCs w:val="24"/>
        </w:rPr>
        <w:t xml:space="preserve"> is the total number of active gas (or oil) wells in the county [wells]</w:t>
      </w:r>
    </w:p>
    <w:p w14:paraId="7E85FF6E" w14:textId="77777777" w:rsidR="005F4D40" w:rsidRDefault="005F4D40" w:rsidP="009C44CB">
      <w:pPr>
        <w:rPr>
          <w:szCs w:val="24"/>
        </w:rPr>
      </w:pPr>
    </w:p>
    <w:p w14:paraId="75A50C47" w14:textId="77777777" w:rsidR="005F4D40" w:rsidRPr="00BE3A77" w:rsidRDefault="005F4D40" w:rsidP="00BE3A77">
      <w:pPr>
        <w:pStyle w:val="ReportBodyText"/>
      </w:pPr>
      <w:r w:rsidRPr="00BE3A77">
        <w:t>Total emissions from pneumatic devices will be the combination of county-wide emissions from each well type:</w:t>
      </w:r>
    </w:p>
    <w:p w14:paraId="57D50098" w14:textId="77777777" w:rsidR="005F4D40" w:rsidRDefault="005F4D40" w:rsidP="005F4D40">
      <w:pPr>
        <w:snapToGrid w:val="0"/>
        <w:spacing w:after="200" w:line="276" w:lineRule="auto"/>
        <w:rPr>
          <w:rFonts w:eastAsia="Calibri"/>
          <w:szCs w:val="24"/>
        </w:rPr>
      </w:pPr>
      <w:r w:rsidRPr="005A543C">
        <w:rPr>
          <w:rFonts w:eastAsia="Calibri"/>
          <w:szCs w:val="24"/>
        </w:rPr>
        <w:t xml:space="preserve">Equation </w:t>
      </w:r>
      <w:r w:rsidR="006B1B24">
        <w:rPr>
          <w:rFonts w:eastAsia="Calibri"/>
          <w:szCs w:val="24"/>
        </w:rPr>
        <w:t>5</w:t>
      </w:r>
      <w:r w:rsidR="00060F86">
        <w:rPr>
          <w:rFonts w:eastAsia="Calibri"/>
          <w:szCs w:val="24"/>
        </w:rPr>
        <w:t>3</w:t>
      </w:r>
      <w:r w:rsidRPr="005A543C">
        <w:rPr>
          <w:rFonts w:eastAsia="Calibri"/>
          <w:szCs w:val="24"/>
        </w:rPr>
        <w:t xml:space="preserve">) </w:t>
      </w:r>
      <w:r w:rsidRPr="005A543C">
        <w:rPr>
          <w:rFonts w:eastAsia="Calibri"/>
          <w:szCs w:val="24"/>
        </w:rPr>
        <w:tab/>
      </w:r>
      <w:r w:rsidRPr="005A543C">
        <w:rPr>
          <w:rFonts w:eastAsia="Calibri"/>
          <w:szCs w:val="24"/>
        </w:rPr>
        <w:tab/>
      </w:r>
      <w:r w:rsidR="00663524" w:rsidRPr="005A543C">
        <w:rPr>
          <w:rFonts w:eastAsia="Calibri"/>
          <w:position w:val="-18"/>
          <w:szCs w:val="24"/>
        </w:rPr>
        <w:object w:dxaOrig="5600" w:dyaOrig="420" w14:anchorId="77F1A4C7">
          <v:shape id="_x0000_i1125" type="#_x0000_t75" style="width:282.25pt;height:20.75pt" o:ole="">
            <v:imagedata r:id="rId246" o:title=""/>
          </v:shape>
          <o:OLEObject Type="Embed" ProgID="Equation.3" ShapeID="_x0000_i1125" DrawAspect="Content" ObjectID="_1607759246" r:id="rId247"/>
        </w:object>
      </w:r>
    </w:p>
    <w:p w14:paraId="2184AA5A" w14:textId="0E691AD4" w:rsidR="007B509A" w:rsidRPr="00160DAD" w:rsidRDefault="007B509A" w:rsidP="00160DAD">
      <w:pPr>
        <w:pStyle w:val="ReportBodyText"/>
      </w:pPr>
      <w:r w:rsidRPr="00160DAD">
        <w:t xml:space="preserve">Subpart W of the </w:t>
      </w:r>
      <w:r w:rsidR="00663511" w:rsidRPr="00160DAD">
        <w:t>GHGRP</w:t>
      </w:r>
      <w:r w:rsidRPr="00160DAD">
        <w:t xml:space="preserve"> prescribes bleed rates for low bleed, high bleed, and intermittent bleed devices that are to be used by reporters to estimate emissions. These rates, shown in Table 3</w:t>
      </w:r>
      <w:r w:rsidR="0018207D" w:rsidRPr="00160DAD">
        <w:t>-</w:t>
      </w:r>
      <w:r w:rsidR="00B10D5B" w:rsidRPr="00160DAD">
        <w:t>5</w:t>
      </w:r>
      <w:r w:rsidRPr="00160DAD">
        <w:t xml:space="preserve"> below, have been incorporated into the </w:t>
      </w:r>
      <w:r w:rsidR="006C15FC" w:rsidRPr="00160DAD">
        <w:t>t</w:t>
      </w:r>
      <w:r w:rsidRPr="00160DAD">
        <w:t xml:space="preserve">ool as default bleed rates for pneumatic devices used at oil and gas wells. </w:t>
      </w:r>
    </w:p>
    <w:tbl>
      <w:tblPr>
        <w:tblW w:w="9226"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29" w:type="dxa"/>
          <w:left w:w="58" w:type="dxa"/>
          <w:bottom w:w="29" w:type="dxa"/>
          <w:right w:w="58" w:type="dxa"/>
        </w:tblCellMar>
        <w:tblLook w:val="0000" w:firstRow="0" w:lastRow="0" w:firstColumn="0" w:lastColumn="0" w:noHBand="0" w:noVBand="0"/>
      </w:tblPr>
      <w:tblGrid>
        <w:gridCol w:w="5063"/>
        <w:gridCol w:w="4163"/>
      </w:tblGrid>
      <w:tr w:rsidR="007B509A" w:rsidRPr="00D73A18" w14:paraId="27EBF21D" w14:textId="77777777" w:rsidTr="007B509A">
        <w:trPr>
          <w:cantSplit/>
          <w:tblHeader/>
          <w:jc w:val="center"/>
        </w:trPr>
        <w:tc>
          <w:tcPr>
            <w:tcW w:w="9226" w:type="dxa"/>
            <w:gridSpan w:val="2"/>
            <w:tcBorders>
              <w:top w:val="nil"/>
              <w:left w:val="nil"/>
              <w:bottom w:val="double" w:sz="4" w:space="0" w:color="auto"/>
              <w:right w:val="nil"/>
            </w:tcBorders>
          </w:tcPr>
          <w:p w14:paraId="712B5F17" w14:textId="7136FA26" w:rsidR="007B509A" w:rsidRPr="00D73A18" w:rsidRDefault="007B509A" w:rsidP="00160DAD">
            <w:pPr>
              <w:pStyle w:val="TableHeading"/>
              <w:tabs>
                <w:tab w:val="left" w:pos="9360"/>
              </w:tabs>
            </w:pPr>
            <w:bookmarkStart w:id="73" w:name="_Toc534016968"/>
            <w:r w:rsidRPr="00D67337">
              <w:t xml:space="preserve">Table </w:t>
            </w:r>
            <w:r w:rsidR="0018207D">
              <w:t>3</w:t>
            </w:r>
            <w:r w:rsidRPr="00D67337">
              <w:t>-</w:t>
            </w:r>
            <w:r w:rsidR="00B10D5B">
              <w:t>5</w:t>
            </w:r>
            <w:r w:rsidRPr="00D67337">
              <w:t xml:space="preserve">. </w:t>
            </w:r>
            <w:r w:rsidR="0018207D" w:rsidRPr="00BE00D1">
              <w:t xml:space="preserve">Whole Gas </w:t>
            </w:r>
            <w:r w:rsidR="0018207D">
              <w:t>Bleed Rates</w:t>
            </w:r>
            <w:r w:rsidR="0018207D" w:rsidRPr="00BE00D1">
              <w:t xml:space="preserve"> for </w:t>
            </w:r>
            <w:r w:rsidR="0018207D">
              <w:t>Pneumatic Devices</w:t>
            </w:r>
            <w:bookmarkEnd w:id="73"/>
          </w:p>
        </w:tc>
      </w:tr>
      <w:tr w:rsidR="0018207D" w:rsidRPr="00D73A18" w14:paraId="650DBFF4" w14:textId="77777777" w:rsidTr="0018207D">
        <w:trPr>
          <w:cantSplit/>
          <w:tblHeader/>
          <w:jc w:val="center"/>
        </w:trPr>
        <w:tc>
          <w:tcPr>
            <w:tcW w:w="5063" w:type="dxa"/>
            <w:tcBorders>
              <w:top w:val="double" w:sz="4" w:space="0" w:color="auto"/>
              <w:bottom w:val="single" w:sz="4" w:space="0" w:color="auto"/>
            </w:tcBorders>
            <w:shd w:val="clear" w:color="auto" w:fill="E6FEEA"/>
            <w:vAlign w:val="bottom"/>
          </w:tcPr>
          <w:p w14:paraId="21B406A6" w14:textId="77777777" w:rsidR="0018207D" w:rsidRPr="00305AE5" w:rsidRDefault="0018207D" w:rsidP="00316B0E">
            <w:pPr>
              <w:jc w:val="center"/>
              <w:rPr>
                <w:b/>
                <w:sz w:val="22"/>
                <w:szCs w:val="22"/>
              </w:rPr>
            </w:pPr>
            <w:r w:rsidRPr="00A37940">
              <w:rPr>
                <w:b/>
                <w:bCs/>
                <w:color w:val="000000"/>
              </w:rPr>
              <w:t>Onshore petroleum and natural gas production</w:t>
            </w:r>
          </w:p>
        </w:tc>
        <w:tc>
          <w:tcPr>
            <w:tcW w:w="4163" w:type="dxa"/>
            <w:tcBorders>
              <w:top w:val="double" w:sz="4" w:space="0" w:color="auto"/>
              <w:bottom w:val="single" w:sz="4" w:space="0" w:color="auto"/>
            </w:tcBorders>
            <w:shd w:val="clear" w:color="auto" w:fill="E6FEEA"/>
            <w:vAlign w:val="bottom"/>
          </w:tcPr>
          <w:p w14:paraId="126FC60E" w14:textId="77777777" w:rsidR="0018207D" w:rsidRPr="00305AE5" w:rsidRDefault="0018207D" w:rsidP="00316B0E">
            <w:pPr>
              <w:jc w:val="center"/>
              <w:rPr>
                <w:b/>
                <w:sz w:val="22"/>
                <w:szCs w:val="22"/>
              </w:rPr>
            </w:pPr>
            <w:r>
              <w:rPr>
                <w:b/>
                <w:bCs/>
                <w:color w:val="000000"/>
              </w:rPr>
              <w:t>Bleed Rate</w:t>
            </w:r>
            <w:r w:rsidRPr="00A37940">
              <w:rPr>
                <w:b/>
                <w:bCs/>
                <w:color w:val="000000"/>
              </w:rPr>
              <w:t xml:space="preserve"> (scf/hour/component)</w:t>
            </w:r>
          </w:p>
        </w:tc>
      </w:tr>
      <w:tr w:rsidR="0018207D" w:rsidRPr="00D73A18" w14:paraId="7B58EF02" w14:textId="77777777" w:rsidTr="0018207D">
        <w:trPr>
          <w:cantSplit/>
          <w:jc w:val="center"/>
        </w:trPr>
        <w:tc>
          <w:tcPr>
            <w:tcW w:w="5063" w:type="dxa"/>
            <w:tcBorders>
              <w:top w:val="single" w:sz="4" w:space="0" w:color="auto"/>
            </w:tcBorders>
          </w:tcPr>
          <w:p w14:paraId="5B89EEAC" w14:textId="77777777" w:rsidR="0018207D" w:rsidRPr="00A37940" w:rsidRDefault="0018207D" w:rsidP="00316B0E">
            <w:pPr>
              <w:rPr>
                <w:color w:val="000000"/>
              </w:rPr>
            </w:pPr>
            <w:r w:rsidRPr="00A37940">
              <w:rPr>
                <w:color w:val="000000"/>
              </w:rPr>
              <w:t>Low Bleed Pneumatic Devices</w:t>
            </w:r>
          </w:p>
        </w:tc>
        <w:tc>
          <w:tcPr>
            <w:tcW w:w="4163" w:type="dxa"/>
            <w:tcBorders>
              <w:top w:val="single" w:sz="4" w:space="0" w:color="auto"/>
            </w:tcBorders>
            <w:vAlign w:val="center"/>
          </w:tcPr>
          <w:p w14:paraId="55962010" w14:textId="77777777" w:rsidR="0018207D" w:rsidRPr="00A37940" w:rsidRDefault="0018207D" w:rsidP="00316B0E">
            <w:pPr>
              <w:jc w:val="center"/>
              <w:rPr>
                <w:color w:val="000000"/>
              </w:rPr>
            </w:pPr>
            <w:r w:rsidRPr="00A37940">
              <w:rPr>
                <w:color w:val="000000"/>
              </w:rPr>
              <w:t>1.39</w:t>
            </w:r>
          </w:p>
        </w:tc>
      </w:tr>
      <w:tr w:rsidR="0018207D" w:rsidRPr="00D73A18" w14:paraId="7C682B4C" w14:textId="77777777" w:rsidTr="0018207D">
        <w:trPr>
          <w:cantSplit/>
          <w:jc w:val="center"/>
        </w:trPr>
        <w:tc>
          <w:tcPr>
            <w:tcW w:w="5063" w:type="dxa"/>
          </w:tcPr>
          <w:p w14:paraId="1DD620D5" w14:textId="77777777" w:rsidR="0018207D" w:rsidRPr="00A37940" w:rsidRDefault="0018207D" w:rsidP="00316B0E">
            <w:pPr>
              <w:rPr>
                <w:color w:val="000000"/>
              </w:rPr>
            </w:pPr>
            <w:r w:rsidRPr="00A37940">
              <w:rPr>
                <w:color w:val="000000"/>
              </w:rPr>
              <w:t>High Bleed Pneumatic Devices</w:t>
            </w:r>
          </w:p>
        </w:tc>
        <w:tc>
          <w:tcPr>
            <w:tcW w:w="4163" w:type="dxa"/>
            <w:vAlign w:val="center"/>
          </w:tcPr>
          <w:p w14:paraId="3AB63DA8" w14:textId="77777777" w:rsidR="0018207D" w:rsidRPr="00A37940" w:rsidRDefault="0018207D" w:rsidP="00316B0E">
            <w:pPr>
              <w:jc w:val="center"/>
              <w:rPr>
                <w:color w:val="000000"/>
              </w:rPr>
            </w:pPr>
            <w:r w:rsidRPr="00A37940">
              <w:rPr>
                <w:color w:val="000000"/>
              </w:rPr>
              <w:t>37.3</w:t>
            </w:r>
          </w:p>
        </w:tc>
      </w:tr>
      <w:tr w:rsidR="0018207D" w:rsidRPr="00D73A18" w14:paraId="493D2675" w14:textId="77777777" w:rsidTr="0018207D">
        <w:trPr>
          <w:cantSplit/>
          <w:jc w:val="center"/>
        </w:trPr>
        <w:tc>
          <w:tcPr>
            <w:tcW w:w="5063" w:type="dxa"/>
          </w:tcPr>
          <w:p w14:paraId="4351F793" w14:textId="77777777" w:rsidR="0018207D" w:rsidRPr="00A37940" w:rsidRDefault="0018207D" w:rsidP="00316B0E">
            <w:pPr>
              <w:rPr>
                <w:color w:val="000000"/>
              </w:rPr>
            </w:pPr>
            <w:r w:rsidRPr="00A37940">
              <w:rPr>
                <w:color w:val="000000"/>
              </w:rPr>
              <w:t>Intermittent Bleed Pneumatic Devices</w:t>
            </w:r>
          </w:p>
        </w:tc>
        <w:tc>
          <w:tcPr>
            <w:tcW w:w="4163" w:type="dxa"/>
            <w:vAlign w:val="center"/>
          </w:tcPr>
          <w:p w14:paraId="3A938AB5" w14:textId="77777777" w:rsidR="0018207D" w:rsidRPr="00A37940" w:rsidRDefault="0018207D" w:rsidP="00316B0E">
            <w:pPr>
              <w:jc w:val="center"/>
              <w:rPr>
                <w:color w:val="000000"/>
              </w:rPr>
            </w:pPr>
            <w:r w:rsidRPr="00A37940">
              <w:rPr>
                <w:color w:val="000000"/>
              </w:rPr>
              <w:t>13.5</w:t>
            </w:r>
          </w:p>
        </w:tc>
      </w:tr>
    </w:tbl>
    <w:p w14:paraId="49F93523" w14:textId="77777777" w:rsidR="0018207D" w:rsidRDefault="0018207D" w:rsidP="007B509A">
      <w:pPr>
        <w:spacing w:before="36"/>
        <w:ind w:firstLine="720"/>
        <w:rPr>
          <w:color w:val="000000"/>
          <w:spacing w:val="-3"/>
          <w:w w:val="105"/>
        </w:rPr>
      </w:pPr>
    </w:p>
    <w:p w14:paraId="7878695C" w14:textId="65277A6A" w:rsidR="001516E6" w:rsidRPr="00160DAD" w:rsidRDefault="001516E6" w:rsidP="00160DAD">
      <w:pPr>
        <w:pStyle w:val="ReportBodyText"/>
      </w:pPr>
      <w:r w:rsidRPr="00160DAD">
        <w:t>The U.S. GHG Inventory utilizes per-well pneumatic device counts that are used in the tool. For gas wells, the total device counts in the U.S. GHG Inventory were used to derive default device counts by device type using the distribution between low, intermittent, and high bleed devices found in the CenSARA inventory and survey effort. The updated default device counts are shown in Table 3-6 below for each EIA Supply Region. (Note that for oil wells, the total device counts by device type will be updated in future inventories as EPA has identified a calculation error for the oil well device counts shown in Table 3-6.)</w:t>
      </w:r>
    </w:p>
    <w:tbl>
      <w:tblPr>
        <w:tblW w:w="9226"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29" w:type="dxa"/>
          <w:left w:w="58" w:type="dxa"/>
          <w:bottom w:w="29" w:type="dxa"/>
          <w:right w:w="58" w:type="dxa"/>
        </w:tblCellMar>
        <w:tblLook w:val="0000" w:firstRow="0" w:lastRow="0" w:firstColumn="0" w:lastColumn="0" w:noHBand="0" w:noVBand="0"/>
      </w:tblPr>
      <w:tblGrid>
        <w:gridCol w:w="2531"/>
        <w:gridCol w:w="844"/>
        <w:gridCol w:w="844"/>
        <w:gridCol w:w="1384"/>
        <w:gridCol w:w="847"/>
        <w:gridCol w:w="1388"/>
        <w:gridCol w:w="1388"/>
      </w:tblGrid>
      <w:tr w:rsidR="00BE3A77" w:rsidRPr="00D73A18" w14:paraId="416BFA5F" w14:textId="77777777" w:rsidTr="001D7A12">
        <w:trPr>
          <w:cantSplit/>
          <w:tblHeader/>
          <w:jc w:val="center"/>
        </w:trPr>
        <w:tc>
          <w:tcPr>
            <w:tcW w:w="9226" w:type="dxa"/>
            <w:gridSpan w:val="7"/>
            <w:tcBorders>
              <w:top w:val="nil"/>
              <w:left w:val="nil"/>
              <w:bottom w:val="double" w:sz="4" w:space="0" w:color="auto"/>
            </w:tcBorders>
          </w:tcPr>
          <w:p w14:paraId="3E6EF2F8" w14:textId="77777777" w:rsidR="00BE3A77" w:rsidRPr="00D73A18" w:rsidRDefault="00BE3A77" w:rsidP="00B10D5B">
            <w:pPr>
              <w:pStyle w:val="TableHeading"/>
              <w:tabs>
                <w:tab w:val="left" w:pos="9360"/>
              </w:tabs>
            </w:pPr>
            <w:bookmarkStart w:id="74" w:name="_Toc534016969"/>
            <w:r w:rsidRPr="00D67337">
              <w:t xml:space="preserve">Table </w:t>
            </w:r>
            <w:r>
              <w:t>3</w:t>
            </w:r>
            <w:r w:rsidRPr="00D67337">
              <w:t>-</w:t>
            </w:r>
            <w:r>
              <w:t>6</w:t>
            </w:r>
            <w:r w:rsidRPr="00D67337">
              <w:t xml:space="preserve">. </w:t>
            </w:r>
            <w:r>
              <w:t>Pneumatic Device Counts for Oil and Gas Wells</w:t>
            </w:r>
            <w:bookmarkEnd w:id="74"/>
            <w:r>
              <w:t xml:space="preserve"> </w:t>
            </w:r>
          </w:p>
        </w:tc>
      </w:tr>
      <w:tr w:rsidR="0018207D" w:rsidRPr="00D73A18" w14:paraId="5FD85F12" w14:textId="77777777" w:rsidTr="0018207D">
        <w:trPr>
          <w:cantSplit/>
          <w:tblHeader/>
          <w:jc w:val="center"/>
        </w:trPr>
        <w:tc>
          <w:tcPr>
            <w:tcW w:w="2531" w:type="dxa"/>
            <w:vMerge w:val="restart"/>
            <w:tcBorders>
              <w:top w:val="double" w:sz="4" w:space="0" w:color="auto"/>
            </w:tcBorders>
            <w:shd w:val="clear" w:color="auto" w:fill="E6FEEA"/>
            <w:vAlign w:val="center"/>
          </w:tcPr>
          <w:p w14:paraId="6670E607" w14:textId="77777777" w:rsidR="0018207D" w:rsidRPr="002605A8" w:rsidRDefault="0018207D" w:rsidP="00316B0E">
            <w:pPr>
              <w:jc w:val="center"/>
              <w:rPr>
                <w:b/>
                <w:bCs/>
                <w:color w:val="000000"/>
              </w:rPr>
            </w:pPr>
            <w:r>
              <w:rPr>
                <w:b/>
                <w:bCs/>
                <w:color w:val="000000"/>
              </w:rPr>
              <w:t xml:space="preserve">EIA Supply </w:t>
            </w:r>
            <w:r w:rsidRPr="002605A8">
              <w:rPr>
                <w:b/>
                <w:bCs/>
                <w:color w:val="000000"/>
              </w:rPr>
              <w:t>Region</w:t>
            </w:r>
          </w:p>
        </w:tc>
        <w:tc>
          <w:tcPr>
            <w:tcW w:w="3072" w:type="dxa"/>
            <w:gridSpan w:val="3"/>
            <w:tcBorders>
              <w:top w:val="double" w:sz="4" w:space="0" w:color="auto"/>
              <w:bottom w:val="single" w:sz="4" w:space="0" w:color="auto"/>
            </w:tcBorders>
            <w:shd w:val="clear" w:color="auto" w:fill="E6FEEA"/>
            <w:vAlign w:val="bottom"/>
          </w:tcPr>
          <w:p w14:paraId="14357A61" w14:textId="77777777" w:rsidR="0018207D" w:rsidRPr="002605A8" w:rsidRDefault="0018207D" w:rsidP="00316B0E">
            <w:pPr>
              <w:jc w:val="center"/>
              <w:rPr>
                <w:b/>
                <w:bCs/>
                <w:color w:val="000000"/>
              </w:rPr>
            </w:pPr>
            <w:r w:rsidRPr="002605A8">
              <w:rPr>
                <w:b/>
                <w:bCs/>
                <w:color w:val="000000"/>
              </w:rPr>
              <w:t>Oil Well Device Counts</w:t>
            </w:r>
          </w:p>
        </w:tc>
        <w:tc>
          <w:tcPr>
            <w:tcW w:w="3623" w:type="dxa"/>
            <w:gridSpan w:val="3"/>
            <w:tcBorders>
              <w:top w:val="double" w:sz="4" w:space="0" w:color="auto"/>
              <w:bottom w:val="single" w:sz="4" w:space="0" w:color="auto"/>
            </w:tcBorders>
            <w:shd w:val="clear" w:color="auto" w:fill="E6FEEA"/>
            <w:vAlign w:val="bottom"/>
          </w:tcPr>
          <w:p w14:paraId="62A49AED" w14:textId="77777777" w:rsidR="0018207D" w:rsidRPr="002605A8" w:rsidRDefault="0018207D" w:rsidP="00316B0E">
            <w:pPr>
              <w:jc w:val="center"/>
              <w:rPr>
                <w:b/>
                <w:bCs/>
                <w:color w:val="000000"/>
              </w:rPr>
            </w:pPr>
            <w:r w:rsidRPr="002605A8">
              <w:rPr>
                <w:b/>
                <w:bCs/>
                <w:color w:val="000000"/>
              </w:rPr>
              <w:t>Gas Well Device Counts</w:t>
            </w:r>
          </w:p>
        </w:tc>
      </w:tr>
      <w:tr w:rsidR="0018207D" w:rsidRPr="00D73A18" w14:paraId="4F912DBA" w14:textId="77777777" w:rsidTr="0018207D">
        <w:trPr>
          <w:cantSplit/>
          <w:tblHeader/>
          <w:jc w:val="center"/>
        </w:trPr>
        <w:tc>
          <w:tcPr>
            <w:tcW w:w="2531" w:type="dxa"/>
            <w:vMerge/>
            <w:tcBorders>
              <w:bottom w:val="single" w:sz="4" w:space="0" w:color="auto"/>
            </w:tcBorders>
            <w:shd w:val="clear" w:color="auto" w:fill="E6FEEA"/>
            <w:vAlign w:val="center"/>
          </w:tcPr>
          <w:p w14:paraId="0AC421BD" w14:textId="77777777" w:rsidR="0018207D" w:rsidRPr="00305AE5" w:rsidRDefault="0018207D" w:rsidP="00316B0E">
            <w:pPr>
              <w:jc w:val="center"/>
              <w:rPr>
                <w:b/>
                <w:sz w:val="22"/>
                <w:szCs w:val="22"/>
              </w:rPr>
            </w:pPr>
          </w:p>
        </w:tc>
        <w:tc>
          <w:tcPr>
            <w:tcW w:w="844" w:type="dxa"/>
            <w:tcBorders>
              <w:top w:val="single" w:sz="4" w:space="0" w:color="auto"/>
              <w:bottom w:val="single" w:sz="4" w:space="0" w:color="auto"/>
            </w:tcBorders>
            <w:shd w:val="clear" w:color="auto" w:fill="E6FEEA"/>
            <w:vAlign w:val="center"/>
          </w:tcPr>
          <w:p w14:paraId="214F0E3A" w14:textId="77777777" w:rsidR="0018207D" w:rsidRPr="002605A8" w:rsidRDefault="0018207D" w:rsidP="00316B0E">
            <w:pPr>
              <w:jc w:val="center"/>
              <w:rPr>
                <w:b/>
                <w:bCs/>
                <w:color w:val="000000"/>
              </w:rPr>
            </w:pPr>
            <w:r w:rsidRPr="002605A8">
              <w:rPr>
                <w:b/>
                <w:bCs/>
                <w:color w:val="000000"/>
              </w:rPr>
              <w:t>Low Bleed</w:t>
            </w:r>
          </w:p>
        </w:tc>
        <w:tc>
          <w:tcPr>
            <w:tcW w:w="844" w:type="dxa"/>
            <w:tcBorders>
              <w:top w:val="single" w:sz="4" w:space="0" w:color="auto"/>
              <w:bottom w:val="single" w:sz="4" w:space="0" w:color="auto"/>
            </w:tcBorders>
            <w:shd w:val="clear" w:color="auto" w:fill="E6FEEA"/>
            <w:vAlign w:val="center"/>
          </w:tcPr>
          <w:p w14:paraId="70E1943E" w14:textId="77777777" w:rsidR="0018207D" w:rsidRPr="002605A8" w:rsidRDefault="0018207D" w:rsidP="00316B0E">
            <w:pPr>
              <w:jc w:val="center"/>
              <w:rPr>
                <w:b/>
                <w:bCs/>
                <w:color w:val="000000"/>
              </w:rPr>
            </w:pPr>
            <w:r w:rsidRPr="002605A8">
              <w:rPr>
                <w:b/>
                <w:bCs/>
                <w:color w:val="000000"/>
              </w:rPr>
              <w:t>High Bleed</w:t>
            </w:r>
          </w:p>
        </w:tc>
        <w:tc>
          <w:tcPr>
            <w:tcW w:w="1384" w:type="dxa"/>
            <w:tcBorders>
              <w:top w:val="single" w:sz="4" w:space="0" w:color="auto"/>
              <w:bottom w:val="single" w:sz="4" w:space="0" w:color="auto"/>
            </w:tcBorders>
            <w:shd w:val="clear" w:color="auto" w:fill="E6FEEA"/>
            <w:vAlign w:val="center"/>
          </w:tcPr>
          <w:p w14:paraId="1901122D" w14:textId="77777777" w:rsidR="0018207D" w:rsidRPr="002605A8" w:rsidRDefault="0018207D" w:rsidP="00316B0E">
            <w:pPr>
              <w:jc w:val="center"/>
              <w:rPr>
                <w:b/>
                <w:bCs/>
                <w:color w:val="000000"/>
              </w:rPr>
            </w:pPr>
            <w:r w:rsidRPr="002605A8">
              <w:rPr>
                <w:b/>
                <w:bCs/>
                <w:color w:val="000000"/>
              </w:rPr>
              <w:t>Intermittent</w:t>
            </w:r>
            <w:r>
              <w:rPr>
                <w:b/>
                <w:bCs/>
                <w:color w:val="000000"/>
              </w:rPr>
              <w:t xml:space="preserve"> Bleed</w:t>
            </w:r>
          </w:p>
        </w:tc>
        <w:tc>
          <w:tcPr>
            <w:tcW w:w="847" w:type="dxa"/>
            <w:tcBorders>
              <w:top w:val="single" w:sz="4" w:space="0" w:color="auto"/>
              <w:bottom w:val="single" w:sz="4" w:space="0" w:color="auto"/>
            </w:tcBorders>
            <w:shd w:val="clear" w:color="auto" w:fill="E6FEEA"/>
            <w:vAlign w:val="center"/>
          </w:tcPr>
          <w:p w14:paraId="5923015E" w14:textId="77777777" w:rsidR="0018207D" w:rsidRPr="002605A8" w:rsidRDefault="0018207D" w:rsidP="00316B0E">
            <w:pPr>
              <w:jc w:val="center"/>
              <w:rPr>
                <w:b/>
                <w:bCs/>
                <w:color w:val="000000"/>
              </w:rPr>
            </w:pPr>
            <w:r w:rsidRPr="002605A8">
              <w:rPr>
                <w:b/>
                <w:bCs/>
                <w:color w:val="000000"/>
              </w:rPr>
              <w:t>Low Bleed</w:t>
            </w:r>
          </w:p>
        </w:tc>
        <w:tc>
          <w:tcPr>
            <w:tcW w:w="1388" w:type="dxa"/>
            <w:tcBorders>
              <w:top w:val="single" w:sz="4" w:space="0" w:color="auto"/>
              <w:bottom w:val="single" w:sz="4" w:space="0" w:color="auto"/>
            </w:tcBorders>
            <w:shd w:val="clear" w:color="auto" w:fill="E6FEEA"/>
            <w:vAlign w:val="center"/>
          </w:tcPr>
          <w:p w14:paraId="2EF855C1" w14:textId="77777777" w:rsidR="0018207D" w:rsidRPr="002605A8" w:rsidRDefault="0018207D" w:rsidP="00316B0E">
            <w:pPr>
              <w:jc w:val="center"/>
              <w:rPr>
                <w:b/>
                <w:bCs/>
                <w:color w:val="000000"/>
              </w:rPr>
            </w:pPr>
            <w:r w:rsidRPr="002605A8">
              <w:rPr>
                <w:b/>
                <w:bCs/>
                <w:color w:val="000000"/>
              </w:rPr>
              <w:t>High Bleed</w:t>
            </w:r>
          </w:p>
        </w:tc>
        <w:tc>
          <w:tcPr>
            <w:tcW w:w="1388" w:type="dxa"/>
            <w:tcBorders>
              <w:top w:val="single" w:sz="4" w:space="0" w:color="auto"/>
              <w:bottom w:val="single" w:sz="4" w:space="0" w:color="auto"/>
            </w:tcBorders>
            <w:shd w:val="clear" w:color="auto" w:fill="E6FEEA"/>
            <w:vAlign w:val="center"/>
          </w:tcPr>
          <w:p w14:paraId="07FEA874" w14:textId="77777777" w:rsidR="0018207D" w:rsidRPr="002605A8" w:rsidRDefault="0018207D" w:rsidP="00316B0E">
            <w:pPr>
              <w:jc w:val="center"/>
              <w:rPr>
                <w:b/>
                <w:bCs/>
                <w:color w:val="000000"/>
              </w:rPr>
            </w:pPr>
            <w:r w:rsidRPr="002605A8">
              <w:rPr>
                <w:b/>
                <w:bCs/>
                <w:color w:val="000000"/>
              </w:rPr>
              <w:t>Intermittent</w:t>
            </w:r>
            <w:r>
              <w:rPr>
                <w:b/>
                <w:bCs/>
                <w:color w:val="000000"/>
              </w:rPr>
              <w:t xml:space="preserve"> Bleed</w:t>
            </w:r>
          </w:p>
        </w:tc>
      </w:tr>
      <w:tr w:rsidR="0018207D" w:rsidRPr="00D73A18" w14:paraId="4D3EB354" w14:textId="77777777" w:rsidTr="0018207D">
        <w:trPr>
          <w:cantSplit/>
          <w:jc w:val="center"/>
        </w:trPr>
        <w:tc>
          <w:tcPr>
            <w:tcW w:w="2531" w:type="dxa"/>
            <w:tcBorders>
              <w:top w:val="single" w:sz="4" w:space="0" w:color="auto"/>
            </w:tcBorders>
            <w:vAlign w:val="center"/>
          </w:tcPr>
          <w:p w14:paraId="0F940C45" w14:textId="77777777" w:rsidR="0018207D" w:rsidRPr="002605A8" w:rsidRDefault="0018207D" w:rsidP="00316B0E">
            <w:pPr>
              <w:rPr>
                <w:color w:val="000000"/>
              </w:rPr>
            </w:pPr>
            <w:r w:rsidRPr="002605A8">
              <w:rPr>
                <w:color w:val="000000"/>
              </w:rPr>
              <w:t>North East</w:t>
            </w:r>
          </w:p>
        </w:tc>
        <w:tc>
          <w:tcPr>
            <w:tcW w:w="844" w:type="dxa"/>
            <w:tcBorders>
              <w:top w:val="single" w:sz="4" w:space="0" w:color="auto"/>
            </w:tcBorders>
            <w:vAlign w:val="center"/>
          </w:tcPr>
          <w:p w14:paraId="3DA7626C" w14:textId="77777777" w:rsidR="0018207D" w:rsidRPr="002605A8" w:rsidRDefault="00AA2FA8" w:rsidP="00316B0E">
            <w:pPr>
              <w:jc w:val="center"/>
              <w:rPr>
                <w:color w:val="000000"/>
              </w:rPr>
            </w:pPr>
            <w:r>
              <w:rPr>
                <w:color w:val="000000"/>
              </w:rPr>
              <w:t>0.495</w:t>
            </w:r>
          </w:p>
        </w:tc>
        <w:tc>
          <w:tcPr>
            <w:tcW w:w="844" w:type="dxa"/>
            <w:tcBorders>
              <w:top w:val="single" w:sz="4" w:space="0" w:color="auto"/>
            </w:tcBorders>
            <w:vAlign w:val="center"/>
          </w:tcPr>
          <w:p w14:paraId="59779B48" w14:textId="77777777" w:rsidR="0018207D" w:rsidRPr="002605A8" w:rsidRDefault="00AA2FA8" w:rsidP="00316B0E">
            <w:pPr>
              <w:jc w:val="center"/>
              <w:rPr>
                <w:color w:val="000000"/>
              </w:rPr>
            </w:pPr>
            <w:r>
              <w:rPr>
                <w:color w:val="000000"/>
              </w:rPr>
              <w:t>0.267</w:t>
            </w:r>
          </w:p>
        </w:tc>
        <w:tc>
          <w:tcPr>
            <w:tcW w:w="1384" w:type="dxa"/>
            <w:tcBorders>
              <w:top w:val="single" w:sz="4" w:space="0" w:color="auto"/>
            </w:tcBorders>
            <w:vAlign w:val="center"/>
          </w:tcPr>
          <w:p w14:paraId="5C8CEF06" w14:textId="77777777" w:rsidR="0018207D" w:rsidRPr="002605A8" w:rsidRDefault="0018207D" w:rsidP="00316B0E">
            <w:pPr>
              <w:jc w:val="center"/>
              <w:rPr>
                <w:color w:val="000000"/>
              </w:rPr>
            </w:pPr>
            <w:r w:rsidRPr="002605A8">
              <w:rPr>
                <w:color w:val="000000"/>
              </w:rPr>
              <w:t>0</w:t>
            </w:r>
          </w:p>
        </w:tc>
        <w:tc>
          <w:tcPr>
            <w:tcW w:w="847" w:type="dxa"/>
            <w:tcBorders>
              <w:top w:val="single" w:sz="4" w:space="0" w:color="auto"/>
            </w:tcBorders>
            <w:vAlign w:val="center"/>
          </w:tcPr>
          <w:p w14:paraId="25BA992A" w14:textId="77777777" w:rsidR="0018207D" w:rsidRPr="002605A8" w:rsidRDefault="0018207D" w:rsidP="00316B0E">
            <w:pPr>
              <w:jc w:val="center"/>
              <w:rPr>
                <w:color w:val="000000"/>
              </w:rPr>
            </w:pPr>
            <w:r w:rsidRPr="002605A8">
              <w:rPr>
                <w:color w:val="000000"/>
              </w:rPr>
              <w:t>0.144</w:t>
            </w:r>
          </w:p>
        </w:tc>
        <w:tc>
          <w:tcPr>
            <w:tcW w:w="1388" w:type="dxa"/>
            <w:tcBorders>
              <w:top w:val="single" w:sz="4" w:space="0" w:color="auto"/>
            </w:tcBorders>
            <w:vAlign w:val="center"/>
          </w:tcPr>
          <w:p w14:paraId="0292ADE3" w14:textId="77777777" w:rsidR="0018207D" w:rsidRPr="002605A8" w:rsidRDefault="0018207D" w:rsidP="00316B0E">
            <w:pPr>
              <w:jc w:val="center"/>
              <w:rPr>
                <w:color w:val="000000"/>
              </w:rPr>
            </w:pPr>
            <w:r w:rsidRPr="002605A8">
              <w:rPr>
                <w:color w:val="000000"/>
              </w:rPr>
              <w:t>0.222</w:t>
            </w:r>
          </w:p>
        </w:tc>
        <w:tc>
          <w:tcPr>
            <w:tcW w:w="1388" w:type="dxa"/>
            <w:tcBorders>
              <w:top w:val="single" w:sz="4" w:space="0" w:color="auto"/>
            </w:tcBorders>
            <w:vAlign w:val="center"/>
          </w:tcPr>
          <w:p w14:paraId="502597D5" w14:textId="77777777" w:rsidR="0018207D" w:rsidRPr="002605A8" w:rsidRDefault="0018207D" w:rsidP="00316B0E">
            <w:pPr>
              <w:jc w:val="center"/>
              <w:rPr>
                <w:color w:val="000000"/>
              </w:rPr>
            </w:pPr>
            <w:r w:rsidRPr="002605A8">
              <w:rPr>
                <w:color w:val="000000"/>
              </w:rPr>
              <w:t>0.120</w:t>
            </w:r>
          </w:p>
        </w:tc>
      </w:tr>
      <w:tr w:rsidR="00AA2FA8" w:rsidRPr="00D73A18" w14:paraId="6C6EB088" w14:textId="77777777" w:rsidTr="0018207D">
        <w:trPr>
          <w:cantSplit/>
          <w:jc w:val="center"/>
        </w:trPr>
        <w:tc>
          <w:tcPr>
            <w:tcW w:w="2531" w:type="dxa"/>
            <w:vAlign w:val="center"/>
          </w:tcPr>
          <w:p w14:paraId="79726C0A" w14:textId="77777777" w:rsidR="00AA2FA8" w:rsidRPr="002605A8" w:rsidRDefault="00AA2FA8" w:rsidP="00AA2FA8">
            <w:pPr>
              <w:rPr>
                <w:color w:val="000000"/>
              </w:rPr>
            </w:pPr>
            <w:r w:rsidRPr="002605A8">
              <w:rPr>
                <w:color w:val="000000"/>
              </w:rPr>
              <w:t>Midcontinent</w:t>
            </w:r>
          </w:p>
        </w:tc>
        <w:tc>
          <w:tcPr>
            <w:tcW w:w="844" w:type="dxa"/>
            <w:vAlign w:val="center"/>
          </w:tcPr>
          <w:p w14:paraId="35A7A342" w14:textId="77777777" w:rsidR="00AA2FA8" w:rsidRPr="002605A8" w:rsidRDefault="00AA2FA8" w:rsidP="00AA2FA8">
            <w:pPr>
              <w:jc w:val="center"/>
              <w:rPr>
                <w:color w:val="000000"/>
              </w:rPr>
            </w:pPr>
            <w:r>
              <w:rPr>
                <w:color w:val="000000"/>
              </w:rPr>
              <w:t>0.495</w:t>
            </w:r>
          </w:p>
        </w:tc>
        <w:tc>
          <w:tcPr>
            <w:tcW w:w="844" w:type="dxa"/>
            <w:vAlign w:val="center"/>
          </w:tcPr>
          <w:p w14:paraId="7B2EFCE8" w14:textId="77777777" w:rsidR="00AA2FA8" w:rsidRPr="002605A8" w:rsidRDefault="00AA2FA8" w:rsidP="00AA2FA8">
            <w:pPr>
              <w:jc w:val="center"/>
              <w:rPr>
                <w:color w:val="000000"/>
              </w:rPr>
            </w:pPr>
            <w:r>
              <w:rPr>
                <w:color w:val="000000"/>
              </w:rPr>
              <w:t>0.267</w:t>
            </w:r>
          </w:p>
        </w:tc>
        <w:tc>
          <w:tcPr>
            <w:tcW w:w="1384" w:type="dxa"/>
            <w:vAlign w:val="center"/>
          </w:tcPr>
          <w:p w14:paraId="54A939A1" w14:textId="77777777" w:rsidR="00AA2FA8" w:rsidRPr="002605A8" w:rsidRDefault="00AA2FA8" w:rsidP="00AA2FA8">
            <w:pPr>
              <w:jc w:val="center"/>
              <w:rPr>
                <w:color w:val="000000"/>
              </w:rPr>
            </w:pPr>
            <w:r w:rsidRPr="002605A8">
              <w:rPr>
                <w:color w:val="000000"/>
              </w:rPr>
              <w:t>0</w:t>
            </w:r>
          </w:p>
        </w:tc>
        <w:tc>
          <w:tcPr>
            <w:tcW w:w="847" w:type="dxa"/>
            <w:vAlign w:val="center"/>
          </w:tcPr>
          <w:p w14:paraId="7B14BE4F" w14:textId="77777777" w:rsidR="00AA2FA8" w:rsidRPr="002605A8" w:rsidRDefault="00AA2FA8" w:rsidP="00AA2FA8">
            <w:pPr>
              <w:jc w:val="center"/>
              <w:rPr>
                <w:color w:val="000000"/>
              </w:rPr>
            </w:pPr>
            <w:r w:rsidRPr="002605A8">
              <w:rPr>
                <w:color w:val="000000"/>
              </w:rPr>
              <w:t>0.460</w:t>
            </w:r>
          </w:p>
        </w:tc>
        <w:tc>
          <w:tcPr>
            <w:tcW w:w="1388" w:type="dxa"/>
            <w:vAlign w:val="center"/>
          </w:tcPr>
          <w:p w14:paraId="65D5E152" w14:textId="77777777" w:rsidR="00AA2FA8" w:rsidRPr="002605A8" w:rsidRDefault="00AA2FA8" w:rsidP="00AA2FA8">
            <w:pPr>
              <w:jc w:val="center"/>
              <w:rPr>
                <w:color w:val="000000"/>
              </w:rPr>
            </w:pPr>
            <w:r w:rsidRPr="002605A8">
              <w:rPr>
                <w:color w:val="000000"/>
              </w:rPr>
              <w:t>0.709</w:t>
            </w:r>
          </w:p>
        </w:tc>
        <w:tc>
          <w:tcPr>
            <w:tcW w:w="1388" w:type="dxa"/>
            <w:vAlign w:val="center"/>
          </w:tcPr>
          <w:p w14:paraId="5931F41C" w14:textId="77777777" w:rsidR="00AA2FA8" w:rsidRPr="002605A8" w:rsidRDefault="00AA2FA8" w:rsidP="00AA2FA8">
            <w:pPr>
              <w:jc w:val="center"/>
              <w:rPr>
                <w:color w:val="000000"/>
              </w:rPr>
            </w:pPr>
            <w:r w:rsidRPr="002605A8">
              <w:rPr>
                <w:color w:val="000000"/>
              </w:rPr>
              <w:t>0.382</w:t>
            </w:r>
          </w:p>
        </w:tc>
      </w:tr>
      <w:tr w:rsidR="00AA2FA8" w:rsidRPr="00D73A18" w14:paraId="003A4A09" w14:textId="77777777" w:rsidTr="0018207D">
        <w:trPr>
          <w:cantSplit/>
          <w:jc w:val="center"/>
        </w:trPr>
        <w:tc>
          <w:tcPr>
            <w:tcW w:w="2531" w:type="dxa"/>
            <w:vAlign w:val="center"/>
          </w:tcPr>
          <w:p w14:paraId="6D7753DB" w14:textId="77777777" w:rsidR="00AA2FA8" w:rsidRPr="002605A8" w:rsidRDefault="00AA2FA8" w:rsidP="00AA2FA8">
            <w:pPr>
              <w:rPr>
                <w:color w:val="000000"/>
              </w:rPr>
            </w:pPr>
            <w:r w:rsidRPr="002605A8">
              <w:rPr>
                <w:color w:val="000000"/>
              </w:rPr>
              <w:t>Rocky Mountain</w:t>
            </w:r>
          </w:p>
        </w:tc>
        <w:tc>
          <w:tcPr>
            <w:tcW w:w="844" w:type="dxa"/>
            <w:vAlign w:val="center"/>
          </w:tcPr>
          <w:p w14:paraId="15D8DB8B" w14:textId="77777777" w:rsidR="00AA2FA8" w:rsidRPr="002605A8" w:rsidRDefault="00AA2FA8" w:rsidP="00AA2FA8">
            <w:pPr>
              <w:jc w:val="center"/>
              <w:rPr>
                <w:color w:val="000000"/>
              </w:rPr>
            </w:pPr>
            <w:r>
              <w:rPr>
                <w:color w:val="000000"/>
              </w:rPr>
              <w:t>0.495</w:t>
            </w:r>
          </w:p>
        </w:tc>
        <w:tc>
          <w:tcPr>
            <w:tcW w:w="844" w:type="dxa"/>
            <w:vAlign w:val="center"/>
          </w:tcPr>
          <w:p w14:paraId="3B6B1506" w14:textId="77777777" w:rsidR="00AA2FA8" w:rsidRPr="002605A8" w:rsidRDefault="00AA2FA8" w:rsidP="00AA2FA8">
            <w:pPr>
              <w:jc w:val="center"/>
              <w:rPr>
                <w:color w:val="000000"/>
              </w:rPr>
            </w:pPr>
            <w:r>
              <w:rPr>
                <w:color w:val="000000"/>
              </w:rPr>
              <w:t>0.267</w:t>
            </w:r>
          </w:p>
        </w:tc>
        <w:tc>
          <w:tcPr>
            <w:tcW w:w="1384" w:type="dxa"/>
            <w:vAlign w:val="center"/>
          </w:tcPr>
          <w:p w14:paraId="1612637F" w14:textId="77777777" w:rsidR="00AA2FA8" w:rsidRPr="002605A8" w:rsidRDefault="00AA2FA8" w:rsidP="00AA2FA8">
            <w:pPr>
              <w:jc w:val="center"/>
              <w:rPr>
                <w:color w:val="000000"/>
              </w:rPr>
            </w:pPr>
            <w:r w:rsidRPr="002605A8">
              <w:rPr>
                <w:color w:val="000000"/>
              </w:rPr>
              <w:t>0</w:t>
            </w:r>
          </w:p>
        </w:tc>
        <w:tc>
          <w:tcPr>
            <w:tcW w:w="847" w:type="dxa"/>
            <w:vAlign w:val="center"/>
          </w:tcPr>
          <w:p w14:paraId="5A7FAA38" w14:textId="77777777" w:rsidR="00AA2FA8" w:rsidRPr="002605A8" w:rsidRDefault="00AA2FA8" w:rsidP="00AA2FA8">
            <w:pPr>
              <w:jc w:val="center"/>
              <w:rPr>
                <w:color w:val="000000"/>
              </w:rPr>
            </w:pPr>
            <w:r w:rsidRPr="002605A8">
              <w:rPr>
                <w:color w:val="000000"/>
              </w:rPr>
              <w:t>0.434</w:t>
            </w:r>
          </w:p>
        </w:tc>
        <w:tc>
          <w:tcPr>
            <w:tcW w:w="1388" w:type="dxa"/>
            <w:vAlign w:val="center"/>
          </w:tcPr>
          <w:p w14:paraId="6EB21130" w14:textId="77777777" w:rsidR="00AA2FA8" w:rsidRPr="002605A8" w:rsidRDefault="00AA2FA8" w:rsidP="00AA2FA8">
            <w:pPr>
              <w:jc w:val="center"/>
              <w:rPr>
                <w:color w:val="000000"/>
              </w:rPr>
            </w:pPr>
            <w:r w:rsidRPr="002605A8">
              <w:rPr>
                <w:color w:val="000000"/>
              </w:rPr>
              <w:t>0.669</w:t>
            </w:r>
          </w:p>
        </w:tc>
        <w:tc>
          <w:tcPr>
            <w:tcW w:w="1388" w:type="dxa"/>
            <w:vAlign w:val="center"/>
          </w:tcPr>
          <w:p w14:paraId="404A5F64" w14:textId="77777777" w:rsidR="00AA2FA8" w:rsidRPr="002605A8" w:rsidRDefault="00AA2FA8" w:rsidP="00AA2FA8">
            <w:pPr>
              <w:jc w:val="center"/>
              <w:rPr>
                <w:color w:val="000000"/>
              </w:rPr>
            </w:pPr>
            <w:r w:rsidRPr="002605A8">
              <w:rPr>
                <w:color w:val="000000"/>
              </w:rPr>
              <w:t>0.360</w:t>
            </w:r>
          </w:p>
        </w:tc>
      </w:tr>
      <w:tr w:rsidR="00AA2FA8" w:rsidRPr="00D73A18" w14:paraId="2392AA15" w14:textId="77777777" w:rsidTr="0018207D">
        <w:trPr>
          <w:cantSplit/>
          <w:jc w:val="center"/>
        </w:trPr>
        <w:tc>
          <w:tcPr>
            <w:tcW w:w="2531" w:type="dxa"/>
            <w:vAlign w:val="center"/>
          </w:tcPr>
          <w:p w14:paraId="5736F26A" w14:textId="77777777" w:rsidR="00AA2FA8" w:rsidRPr="002605A8" w:rsidRDefault="00AA2FA8" w:rsidP="00AA2FA8">
            <w:pPr>
              <w:rPr>
                <w:color w:val="000000"/>
              </w:rPr>
            </w:pPr>
            <w:r w:rsidRPr="002605A8">
              <w:rPr>
                <w:color w:val="000000"/>
              </w:rPr>
              <w:t>South West</w:t>
            </w:r>
          </w:p>
        </w:tc>
        <w:tc>
          <w:tcPr>
            <w:tcW w:w="844" w:type="dxa"/>
            <w:vAlign w:val="center"/>
          </w:tcPr>
          <w:p w14:paraId="71FEC0B8" w14:textId="77777777" w:rsidR="00AA2FA8" w:rsidRPr="002605A8" w:rsidRDefault="00AA2FA8" w:rsidP="00AA2FA8">
            <w:pPr>
              <w:jc w:val="center"/>
              <w:rPr>
                <w:color w:val="000000"/>
              </w:rPr>
            </w:pPr>
            <w:r>
              <w:rPr>
                <w:color w:val="000000"/>
              </w:rPr>
              <w:t>0.495</w:t>
            </w:r>
          </w:p>
        </w:tc>
        <w:tc>
          <w:tcPr>
            <w:tcW w:w="844" w:type="dxa"/>
            <w:vAlign w:val="center"/>
          </w:tcPr>
          <w:p w14:paraId="553456DE" w14:textId="77777777" w:rsidR="00AA2FA8" w:rsidRPr="002605A8" w:rsidRDefault="00AA2FA8" w:rsidP="00AA2FA8">
            <w:pPr>
              <w:jc w:val="center"/>
              <w:rPr>
                <w:color w:val="000000"/>
              </w:rPr>
            </w:pPr>
            <w:r>
              <w:rPr>
                <w:color w:val="000000"/>
              </w:rPr>
              <w:t>0.267</w:t>
            </w:r>
          </w:p>
        </w:tc>
        <w:tc>
          <w:tcPr>
            <w:tcW w:w="1384" w:type="dxa"/>
            <w:vAlign w:val="center"/>
          </w:tcPr>
          <w:p w14:paraId="53F55E96" w14:textId="77777777" w:rsidR="00AA2FA8" w:rsidRPr="002605A8" w:rsidRDefault="00AA2FA8" w:rsidP="00AA2FA8">
            <w:pPr>
              <w:jc w:val="center"/>
              <w:rPr>
                <w:color w:val="000000"/>
              </w:rPr>
            </w:pPr>
            <w:r w:rsidRPr="002605A8">
              <w:rPr>
                <w:color w:val="000000"/>
              </w:rPr>
              <w:t>0</w:t>
            </w:r>
          </w:p>
        </w:tc>
        <w:tc>
          <w:tcPr>
            <w:tcW w:w="847" w:type="dxa"/>
            <w:vAlign w:val="center"/>
          </w:tcPr>
          <w:p w14:paraId="073A7577" w14:textId="77777777" w:rsidR="00AA2FA8" w:rsidRPr="002605A8" w:rsidRDefault="00AA2FA8" w:rsidP="00AA2FA8">
            <w:pPr>
              <w:jc w:val="center"/>
              <w:rPr>
                <w:color w:val="000000"/>
              </w:rPr>
            </w:pPr>
            <w:r w:rsidRPr="002605A8">
              <w:rPr>
                <w:color w:val="000000"/>
              </w:rPr>
              <w:t>0.394</w:t>
            </w:r>
          </w:p>
        </w:tc>
        <w:tc>
          <w:tcPr>
            <w:tcW w:w="1388" w:type="dxa"/>
            <w:vAlign w:val="center"/>
          </w:tcPr>
          <w:p w14:paraId="68B908F4" w14:textId="77777777" w:rsidR="00AA2FA8" w:rsidRPr="002605A8" w:rsidRDefault="00AA2FA8" w:rsidP="00AA2FA8">
            <w:pPr>
              <w:jc w:val="center"/>
              <w:rPr>
                <w:color w:val="000000"/>
              </w:rPr>
            </w:pPr>
            <w:r w:rsidRPr="002605A8">
              <w:rPr>
                <w:color w:val="000000"/>
              </w:rPr>
              <w:t>0.607</w:t>
            </w:r>
          </w:p>
        </w:tc>
        <w:tc>
          <w:tcPr>
            <w:tcW w:w="1388" w:type="dxa"/>
            <w:vAlign w:val="center"/>
          </w:tcPr>
          <w:p w14:paraId="1D9977B9" w14:textId="77777777" w:rsidR="00AA2FA8" w:rsidRPr="002605A8" w:rsidRDefault="00AA2FA8" w:rsidP="00AA2FA8">
            <w:pPr>
              <w:jc w:val="center"/>
              <w:rPr>
                <w:color w:val="000000"/>
              </w:rPr>
            </w:pPr>
            <w:r w:rsidRPr="002605A8">
              <w:rPr>
                <w:color w:val="000000"/>
              </w:rPr>
              <w:t>0.327</w:t>
            </w:r>
          </w:p>
        </w:tc>
      </w:tr>
      <w:tr w:rsidR="00AA2FA8" w:rsidRPr="00D73A18" w14:paraId="1687AAF6" w14:textId="77777777" w:rsidTr="0018207D">
        <w:trPr>
          <w:cantSplit/>
          <w:jc w:val="center"/>
        </w:trPr>
        <w:tc>
          <w:tcPr>
            <w:tcW w:w="2531" w:type="dxa"/>
            <w:vAlign w:val="center"/>
          </w:tcPr>
          <w:p w14:paraId="4C93B21B" w14:textId="77777777" w:rsidR="00AA2FA8" w:rsidRPr="002605A8" w:rsidRDefault="00AA2FA8" w:rsidP="00AA2FA8">
            <w:pPr>
              <w:rPr>
                <w:color w:val="000000"/>
              </w:rPr>
            </w:pPr>
            <w:r w:rsidRPr="002605A8">
              <w:rPr>
                <w:color w:val="000000"/>
              </w:rPr>
              <w:t>West Coast</w:t>
            </w:r>
          </w:p>
        </w:tc>
        <w:tc>
          <w:tcPr>
            <w:tcW w:w="844" w:type="dxa"/>
            <w:vAlign w:val="center"/>
          </w:tcPr>
          <w:p w14:paraId="5924A4C7" w14:textId="77777777" w:rsidR="00AA2FA8" w:rsidRPr="002605A8" w:rsidRDefault="00AA2FA8" w:rsidP="00AA2FA8">
            <w:pPr>
              <w:jc w:val="center"/>
              <w:rPr>
                <w:color w:val="000000"/>
              </w:rPr>
            </w:pPr>
            <w:r>
              <w:rPr>
                <w:color w:val="000000"/>
              </w:rPr>
              <w:t>0.495</w:t>
            </w:r>
          </w:p>
        </w:tc>
        <w:tc>
          <w:tcPr>
            <w:tcW w:w="844" w:type="dxa"/>
            <w:vAlign w:val="center"/>
          </w:tcPr>
          <w:p w14:paraId="6DD24081" w14:textId="77777777" w:rsidR="00AA2FA8" w:rsidRPr="002605A8" w:rsidRDefault="00AA2FA8" w:rsidP="00AA2FA8">
            <w:pPr>
              <w:jc w:val="center"/>
              <w:rPr>
                <w:color w:val="000000"/>
              </w:rPr>
            </w:pPr>
            <w:r>
              <w:rPr>
                <w:color w:val="000000"/>
              </w:rPr>
              <w:t>0.267</w:t>
            </w:r>
          </w:p>
        </w:tc>
        <w:tc>
          <w:tcPr>
            <w:tcW w:w="1384" w:type="dxa"/>
            <w:vAlign w:val="center"/>
          </w:tcPr>
          <w:p w14:paraId="36018961" w14:textId="77777777" w:rsidR="00AA2FA8" w:rsidRPr="002605A8" w:rsidRDefault="00AA2FA8" w:rsidP="00AA2FA8">
            <w:pPr>
              <w:jc w:val="center"/>
              <w:rPr>
                <w:color w:val="000000"/>
              </w:rPr>
            </w:pPr>
            <w:r w:rsidRPr="002605A8">
              <w:rPr>
                <w:color w:val="000000"/>
              </w:rPr>
              <w:t>0</w:t>
            </w:r>
          </w:p>
        </w:tc>
        <w:tc>
          <w:tcPr>
            <w:tcW w:w="847" w:type="dxa"/>
            <w:vAlign w:val="center"/>
          </w:tcPr>
          <w:p w14:paraId="74001318" w14:textId="77777777" w:rsidR="00AA2FA8" w:rsidRPr="002605A8" w:rsidRDefault="00AA2FA8" w:rsidP="00AA2FA8">
            <w:pPr>
              <w:jc w:val="center"/>
              <w:rPr>
                <w:color w:val="000000"/>
              </w:rPr>
            </w:pPr>
            <w:r w:rsidRPr="002605A8">
              <w:rPr>
                <w:color w:val="000000"/>
              </w:rPr>
              <w:t>0.297</w:t>
            </w:r>
          </w:p>
        </w:tc>
        <w:tc>
          <w:tcPr>
            <w:tcW w:w="1388" w:type="dxa"/>
            <w:vAlign w:val="center"/>
          </w:tcPr>
          <w:p w14:paraId="41E97D26" w14:textId="77777777" w:rsidR="00AA2FA8" w:rsidRPr="002605A8" w:rsidRDefault="00AA2FA8" w:rsidP="00AA2FA8">
            <w:pPr>
              <w:jc w:val="center"/>
              <w:rPr>
                <w:color w:val="000000"/>
              </w:rPr>
            </w:pPr>
            <w:r w:rsidRPr="002605A8">
              <w:rPr>
                <w:color w:val="000000"/>
              </w:rPr>
              <w:t>0.458</w:t>
            </w:r>
          </w:p>
        </w:tc>
        <w:tc>
          <w:tcPr>
            <w:tcW w:w="1388" w:type="dxa"/>
            <w:vAlign w:val="center"/>
          </w:tcPr>
          <w:p w14:paraId="3572F758" w14:textId="77777777" w:rsidR="00AA2FA8" w:rsidRPr="002605A8" w:rsidRDefault="00AA2FA8" w:rsidP="00AA2FA8">
            <w:pPr>
              <w:jc w:val="center"/>
              <w:rPr>
                <w:color w:val="000000"/>
              </w:rPr>
            </w:pPr>
            <w:r w:rsidRPr="002605A8">
              <w:rPr>
                <w:color w:val="000000"/>
              </w:rPr>
              <w:t>0.247</w:t>
            </w:r>
          </w:p>
        </w:tc>
      </w:tr>
      <w:tr w:rsidR="00AA2FA8" w:rsidRPr="00D73A18" w14:paraId="4F41825B" w14:textId="77777777" w:rsidTr="0018207D">
        <w:trPr>
          <w:cantSplit/>
          <w:jc w:val="center"/>
        </w:trPr>
        <w:tc>
          <w:tcPr>
            <w:tcW w:w="2531" w:type="dxa"/>
            <w:vAlign w:val="center"/>
          </w:tcPr>
          <w:p w14:paraId="6DB6577C" w14:textId="77777777" w:rsidR="00AA2FA8" w:rsidRPr="002605A8" w:rsidRDefault="00AA2FA8" w:rsidP="00AA2FA8">
            <w:pPr>
              <w:rPr>
                <w:color w:val="000000"/>
              </w:rPr>
            </w:pPr>
            <w:r w:rsidRPr="002605A8">
              <w:rPr>
                <w:color w:val="000000"/>
              </w:rPr>
              <w:t>Gulf Coast</w:t>
            </w:r>
          </w:p>
        </w:tc>
        <w:tc>
          <w:tcPr>
            <w:tcW w:w="844" w:type="dxa"/>
            <w:vAlign w:val="center"/>
          </w:tcPr>
          <w:p w14:paraId="07473220" w14:textId="77777777" w:rsidR="00AA2FA8" w:rsidRPr="002605A8" w:rsidRDefault="00AA2FA8" w:rsidP="00AA2FA8">
            <w:pPr>
              <w:jc w:val="center"/>
              <w:rPr>
                <w:color w:val="000000"/>
              </w:rPr>
            </w:pPr>
            <w:r>
              <w:rPr>
                <w:color w:val="000000"/>
              </w:rPr>
              <w:t>0.495</w:t>
            </w:r>
          </w:p>
        </w:tc>
        <w:tc>
          <w:tcPr>
            <w:tcW w:w="844" w:type="dxa"/>
            <w:vAlign w:val="center"/>
          </w:tcPr>
          <w:p w14:paraId="515AB5B0" w14:textId="77777777" w:rsidR="00AA2FA8" w:rsidRPr="002605A8" w:rsidRDefault="00AA2FA8" w:rsidP="00AA2FA8">
            <w:pPr>
              <w:jc w:val="center"/>
              <w:rPr>
                <w:color w:val="000000"/>
              </w:rPr>
            </w:pPr>
            <w:r>
              <w:rPr>
                <w:color w:val="000000"/>
              </w:rPr>
              <w:t>0.267</w:t>
            </w:r>
          </w:p>
        </w:tc>
        <w:tc>
          <w:tcPr>
            <w:tcW w:w="1384" w:type="dxa"/>
            <w:vAlign w:val="center"/>
          </w:tcPr>
          <w:p w14:paraId="1FF90665" w14:textId="77777777" w:rsidR="00AA2FA8" w:rsidRPr="002605A8" w:rsidRDefault="00AA2FA8" w:rsidP="00AA2FA8">
            <w:pPr>
              <w:jc w:val="center"/>
              <w:rPr>
                <w:color w:val="000000"/>
              </w:rPr>
            </w:pPr>
            <w:r w:rsidRPr="002605A8">
              <w:rPr>
                <w:color w:val="000000"/>
              </w:rPr>
              <w:t>0</w:t>
            </w:r>
          </w:p>
        </w:tc>
        <w:tc>
          <w:tcPr>
            <w:tcW w:w="847" w:type="dxa"/>
            <w:vAlign w:val="center"/>
          </w:tcPr>
          <w:p w14:paraId="2F7701EC" w14:textId="77777777" w:rsidR="00AA2FA8" w:rsidRPr="002605A8" w:rsidRDefault="00AA2FA8" w:rsidP="00AA2FA8">
            <w:pPr>
              <w:jc w:val="center"/>
              <w:rPr>
                <w:color w:val="000000"/>
              </w:rPr>
            </w:pPr>
            <w:r w:rsidRPr="002605A8">
              <w:rPr>
                <w:color w:val="000000"/>
              </w:rPr>
              <w:t>0.206</w:t>
            </w:r>
          </w:p>
        </w:tc>
        <w:tc>
          <w:tcPr>
            <w:tcW w:w="1388" w:type="dxa"/>
            <w:vAlign w:val="center"/>
          </w:tcPr>
          <w:p w14:paraId="03917B2D" w14:textId="77777777" w:rsidR="00AA2FA8" w:rsidRPr="002605A8" w:rsidRDefault="00AA2FA8" w:rsidP="00AA2FA8">
            <w:pPr>
              <w:jc w:val="center"/>
              <w:rPr>
                <w:color w:val="000000"/>
              </w:rPr>
            </w:pPr>
            <w:r w:rsidRPr="002605A8">
              <w:rPr>
                <w:color w:val="000000"/>
              </w:rPr>
              <w:t>0.318</w:t>
            </w:r>
          </w:p>
        </w:tc>
        <w:tc>
          <w:tcPr>
            <w:tcW w:w="1388" w:type="dxa"/>
            <w:vAlign w:val="center"/>
          </w:tcPr>
          <w:p w14:paraId="7F2F28EA" w14:textId="77777777" w:rsidR="00AA2FA8" w:rsidRPr="002605A8" w:rsidRDefault="00AA2FA8" w:rsidP="00AA2FA8">
            <w:pPr>
              <w:jc w:val="center"/>
              <w:rPr>
                <w:color w:val="000000"/>
              </w:rPr>
            </w:pPr>
            <w:r w:rsidRPr="002605A8">
              <w:rPr>
                <w:color w:val="000000"/>
              </w:rPr>
              <w:t>0.171</w:t>
            </w:r>
          </w:p>
        </w:tc>
      </w:tr>
    </w:tbl>
    <w:p w14:paraId="1F32C5E3" w14:textId="77777777" w:rsidR="0018207D" w:rsidRDefault="0018207D" w:rsidP="00160DAD">
      <w:pPr>
        <w:spacing w:before="36"/>
        <w:rPr>
          <w:color w:val="000000"/>
          <w:spacing w:val="-3"/>
          <w:w w:val="105"/>
        </w:rPr>
      </w:pPr>
    </w:p>
    <w:p w14:paraId="79DE4D5C" w14:textId="77777777" w:rsidR="005F4D40" w:rsidRPr="00383593" w:rsidRDefault="005F4D40" w:rsidP="005F4D40">
      <w:pPr>
        <w:rPr>
          <w:u w:val="single"/>
        </w:rPr>
      </w:pPr>
      <w:r w:rsidRPr="00383593">
        <w:rPr>
          <w:u w:val="single"/>
        </w:rPr>
        <w:t>Example Calculation for Pneumatic Devices:</w:t>
      </w:r>
    </w:p>
    <w:p w14:paraId="604AAF97" w14:textId="77777777" w:rsidR="005F4D40" w:rsidRPr="00383593" w:rsidRDefault="005F4D40" w:rsidP="005F4D40"/>
    <w:p w14:paraId="2C3F26B9" w14:textId="77777777" w:rsidR="005F4D40" w:rsidRPr="00383593" w:rsidRDefault="005F4D40" w:rsidP="00160DAD">
      <w:pPr>
        <w:pStyle w:val="ReportBodyText"/>
      </w:pPr>
      <w:r w:rsidRPr="00383593">
        <w:t>Using the equations provided above, VOC</w:t>
      </w:r>
      <w:r w:rsidRPr="00383593">
        <w:rPr>
          <w:vertAlign w:val="subscript"/>
        </w:rPr>
        <w:t xml:space="preserve"> </w:t>
      </w:r>
      <w:r w:rsidRPr="00383593">
        <w:t>emissions from low-bleed pneumatic devices located at gas wells in Cleburne County, Arkansas were calculated as follows:</w:t>
      </w:r>
    </w:p>
    <w:p w14:paraId="321EDF1D" w14:textId="77777777" w:rsidR="005F4D40" w:rsidRPr="00383593" w:rsidRDefault="005F4D40" w:rsidP="005F4D40">
      <w:r w:rsidRPr="0014383E">
        <w:rPr>
          <w:rFonts w:eastAsia="Calibri"/>
          <w:position w:val="-64"/>
        </w:rPr>
        <w:object w:dxaOrig="8020" w:dyaOrig="1060" w14:anchorId="0C4B4FDF">
          <v:shape id="_x0000_i1126" type="#_x0000_t75" style="width:402.6pt;height:55.3pt" o:ole="">
            <v:imagedata r:id="rId248" o:title=""/>
          </v:shape>
          <o:OLEObject Type="Embed" ProgID="Equation.3" ShapeID="_x0000_i1126" DrawAspect="Content" ObjectID="_1607759247" r:id="rId249"/>
        </w:object>
      </w:r>
    </w:p>
    <w:p w14:paraId="656233CC" w14:textId="77777777" w:rsidR="005F4D40" w:rsidRPr="005A543C" w:rsidRDefault="005F4D40" w:rsidP="005F4D40">
      <w:pPr>
        <w:snapToGrid w:val="0"/>
        <w:rPr>
          <w:rFonts w:eastAsia="Calibri"/>
        </w:rPr>
      </w:pPr>
      <w:r w:rsidRPr="005A543C">
        <w:rPr>
          <w:rFonts w:eastAsia="Calibri"/>
        </w:rPr>
        <w:t>where:</w:t>
      </w:r>
    </w:p>
    <w:p w14:paraId="036A1844" w14:textId="77777777" w:rsidR="005F4D40" w:rsidRDefault="005F4D40" w:rsidP="005F4D40">
      <w:pPr>
        <w:tabs>
          <w:tab w:val="left" w:pos="360"/>
        </w:tabs>
        <w:ind w:left="360"/>
        <w:rPr>
          <w:rFonts w:eastAsia="Calibri"/>
        </w:rPr>
      </w:pPr>
      <w:r w:rsidRPr="005A543C">
        <w:rPr>
          <w:rFonts w:eastAsia="Calibri"/>
          <w:i/>
        </w:rPr>
        <w:t>E</w:t>
      </w:r>
      <w:r w:rsidRPr="005A543C">
        <w:rPr>
          <w:rFonts w:eastAsia="Calibri"/>
          <w:i/>
          <w:vertAlign w:val="subscript"/>
        </w:rPr>
        <w:t>pneumatic,</w:t>
      </w:r>
      <w:r>
        <w:rPr>
          <w:rFonts w:eastAsia="Calibri"/>
          <w:i/>
          <w:vertAlign w:val="subscript"/>
        </w:rPr>
        <w:t>VOC,well</w:t>
      </w:r>
      <w:r w:rsidRPr="005A543C">
        <w:rPr>
          <w:rFonts w:eastAsia="Calibri"/>
        </w:rPr>
        <w:t xml:space="preserve"> is the total emissions of </w:t>
      </w:r>
      <w:r>
        <w:rPr>
          <w:rFonts w:eastAsia="Calibri"/>
        </w:rPr>
        <w:t>VOC</w:t>
      </w:r>
      <w:r w:rsidRPr="005A543C">
        <w:rPr>
          <w:rFonts w:eastAsia="Calibri"/>
        </w:rPr>
        <w:t xml:space="preserve"> from </w:t>
      </w:r>
      <w:r>
        <w:rPr>
          <w:rFonts w:eastAsia="Calibri"/>
        </w:rPr>
        <w:t xml:space="preserve">low-bleed </w:t>
      </w:r>
      <w:r w:rsidRPr="005A543C">
        <w:rPr>
          <w:rFonts w:eastAsia="Calibri"/>
        </w:rPr>
        <w:t>pneumatic devices [ton/</w:t>
      </w:r>
      <w:r>
        <w:rPr>
          <w:rFonts w:eastAsia="Calibri"/>
        </w:rPr>
        <w:t>yr</w:t>
      </w:r>
      <w:r w:rsidRPr="005A543C">
        <w:rPr>
          <w:rFonts w:eastAsia="Calibri"/>
        </w:rPr>
        <w:t>/well]</w:t>
      </w:r>
    </w:p>
    <w:p w14:paraId="1831A58C" w14:textId="77777777" w:rsidR="005F4D40" w:rsidRPr="000E6E09" w:rsidRDefault="005F4D40" w:rsidP="005F4D40">
      <w:pPr>
        <w:tabs>
          <w:tab w:val="left" w:pos="360"/>
        </w:tabs>
        <w:ind w:left="360"/>
        <w:rPr>
          <w:rFonts w:eastAsia="Calibri"/>
        </w:rPr>
      </w:pPr>
      <w:r w:rsidRPr="005A543C">
        <w:rPr>
          <w:rFonts w:eastAsia="Calibri"/>
          <w:i/>
        </w:rPr>
        <w:t xml:space="preserve">f </w:t>
      </w:r>
      <w:r w:rsidRPr="000E6E09">
        <w:rPr>
          <w:rFonts w:eastAsia="Calibri"/>
        </w:rPr>
        <w:t>=</w:t>
      </w:r>
      <w:r>
        <w:rPr>
          <w:rFonts w:eastAsia="Calibri"/>
        </w:rPr>
        <w:t xml:space="preserve"> </w:t>
      </w:r>
      <w:r w:rsidRPr="00383593">
        <w:rPr>
          <w:rFonts w:eastAsia="Calibri"/>
        </w:rPr>
        <w:t>0.0342</w:t>
      </w:r>
      <w:r>
        <w:rPr>
          <w:rFonts w:eastAsia="Calibri"/>
        </w:rPr>
        <w:t xml:space="preserve"> [VOC fraction]</w:t>
      </w:r>
    </w:p>
    <w:p w14:paraId="43A8B238" w14:textId="77777777" w:rsidR="005F4D40" w:rsidRPr="005A543C" w:rsidRDefault="005F4D40" w:rsidP="005F4D40">
      <w:pPr>
        <w:tabs>
          <w:tab w:val="left" w:pos="360"/>
        </w:tabs>
        <w:ind w:left="360"/>
        <w:rPr>
          <w:rFonts w:eastAsia="Calibri"/>
        </w:rPr>
      </w:pPr>
      <w:r w:rsidRPr="00531CB6">
        <w:rPr>
          <w:rFonts w:eastAsia="Calibri"/>
          <w:position w:val="-6"/>
        </w:rPr>
        <w:object w:dxaOrig="240" w:dyaOrig="320" w14:anchorId="4043CEF1">
          <v:shape id="_x0000_i1127" type="#_x0000_t75" style="width:13.25pt;height:16.7pt" o:ole="">
            <v:imagedata r:id="rId250" o:title=""/>
          </v:shape>
          <o:OLEObject Type="Embed" ProgID="Equation.3" ShapeID="_x0000_i1127" DrawAspect="Content" ObjectID="_1607759248" r:id="rId251"/>
        </w:object>
      </w:r>
      <w:r>
        <w:rPr>
          <w:rFonts w:eastAsia="Calibri"/>
        </w:rPr>
        <w:t xml:space="preserve"> = 3.151</w:t>
      </w:r>
      <w:r w:rsidRPr="005A543C">
        <w:rPr>
          <w:rFonts w:eastAsia="Calibri"/>
        </w:rPr>
        <w:t xml:space="preserve"> [SCF/</w:t>
      </w:r>
      <w:proofErr w:type="spellStart"/>
      <w:r w:rsidRPr="005A543C">
        <w:rPr>
          <w:rFonts w:eastAsia="Calibri"/>
        </w:rPr>
        <w:t>hr</w:t>
      </w:r>
      <w:proofErr w:type="spellEnd"/>
      <w:r w:rsidRPr="005A543C">
        <w:rPr>
          <w:rFonts w:eastAsia="Calibri"/>
        </w:rPr>
        <w:t>/device]</w:t>
      </w:r>
    </w:p>
    <w:p w14:paraId="39C9D753" w14:textId="77777777" w:rsidR="005F4D40" w:rsidRPr="005A543C" w:rsidRDefault="005F4D40" w:rsidP="005F4D40">
      <w:pPr>
        <w:tabs>
          <w:tab w:val="left" w:pos="360"/>
        </w:tabs>
        <w:ind w:left="360"/>
        <w:rPr>
          <w:rFonts w:eastAsia="Calibri"/>
        </w:rPr>
      </w:pPr>
      <w:r w:rsidRPr="005A543C">
        <w:rPr>
          <w:rFonts w:eastAsia="Calibri"/>
          <w:i/>
        </w:rPr>
        <w:t>N</w:t>
      </w:r>
      <w:r w:rsidRPr="005A543C">
        <w:rPr>
          <w:rFonts w:eastAsia="Calibri"/>
        </w:rPr>
        <w:t xml:space="preserve"> </w:t>
      </w:r>
      <w:r>
        <w:rPr>
          <w:rFonts w:eastAsia="Calibri"/>
        </w:rPr>
        <w:t xml:space="preserve"> =</w:t>
      </w:r>
      <w:r w:rsidRPr="005A543C">
        <w:rPr>
          <w:rFonts w:eastAsia="Calibri"/>
        </w:rPr>
        <w:t xml:space="preserve"> </w:t>
      </w:r>
      <w:r>
        <w:rPr>
          <w:rFonts w:eastAsia="Calibri"/>
        </w:rPr>
        <w:t xml:space="preserve">0.99 </w:t>
      </w:r>
      <w:r w:rsidRPr="005A543C">
        <w:rPr>
          <w:rFonts w:eastAsia="Calibri"/>
        </w:rPr>
        <w:t>[devices/well]</w:t>
      </w:r>
    </w:p>
    <w:p w14:paraId="0F5661D9" w14:textId="77777777" w:rsidR="005F4D40" w:rsidRPr="005A543C" w:rsidRDefault="005F4D40" w:rsidP="005F4D40">
      <w:pPr>
        <w:tabs>
          <w:tab w:val="left" w:pos="360"/>
        </w:tabs>
        <w:ind w:left="360"/>
        <w:rPr>
          <w:rFonts w:eastAsia="Calibri"/>
        </w:rPr>
      </w:pPr>
      <w:r w:rsidRPr="005A543C">
        <w:rPr>
          <w:rFonts w:eastAsia="Calibri"/>
          <w:i/>
        </w:rPr>
        <w:t>t</w:t>
      </w:r>
      <w:r w:rsidRPr="005A543C">
        <w:rPr>
          <w:rFonts w:eastAsia="Calibri"/>
          <w:i/>
          <w:vertAlign w:val="subscript"/>
        </w:rPr>
        <w:t>annual</w:t>
      </w:r>
      <w:r w:rsidRPr="005A543C">
        <w:rPr>
          <w:rFonts w:eastAsia="Calibri"/>
        </w:rPr>
        <w:t xml:space="preserve"> </w:t>
      </w:r>
      <w:r>
        <w:rPr>
          <w:rFonts w:eastAsia="Calibri"/>
        </w:rPr>
        <w:t>=</w:t>
      </w:r>
      <w:r w:rsidRPr="005A543C">
        <w:rPr>
          <w:rFonts w:eastAsia="Calibri"/>
        </w:rPr>
        <w:t xml:space="preserve"> 8</w:t>
      </w:r>
      <w:r>
        <w:rPr>
          <w:rFonts w:eastAsia="Calibri"/>
        </w:rPr>
        <w:t>,</w:t>
      </w:r>
      <w:r w:rsidRPr="005A543C">
        <w:rPr>
          <w:rFonts w:eastAsia="Calibri"/>
        </w:rPr>
        <w:t xml:space="preserve">760 </w:t>
      </w:r>
      <w:r>
        <w:rPr>
          <w:rFonts w:eastAsia="Calibri"/>
        </w:rPr>
        <w:t>[</w:t>
      </w:r>
      <w:r w:rsidRPr="005A543C">
        <w:rPr>
          <w:rFonts w:eastAsia="Calibri"/>
        </w:rPr>
        <w:t>hr/yr]</w:t>
      </w:r>
    </w:p>
    <w:p w14:paraId="7FF47B60" w14:textId="77777777" w:rsidR="005F4D40" w:rsidRPr="005A543C" w:rsidRDefault="005F4D40" w:rsidP="005F4D40">
      <w:pPr>
        <w:tabs>
          <w:tab w:val="left" w:pos="360"/>
        </w:tabs>
        <w:ind w:left="360"/>
        <w:rPr>
          <w:rFonts w:eastAsia="Calibri"/>
        </w:rPr>
      </w:pPr>
      <w:r w:rsidRPr="005A543C">
        <w:rPr>
          <w:rFonts w:eastAsia="Calibri"/>
          <w:i/>
        </w:rPr>
        <w:t>P</w:t>
      </w:r>
      <w:r w:rsidRPr="005A543C">
        <w:rPr>
          <w:rFonts w:eastAsia="Calibri"/>
        </w:rPr>
        <w:t xml:space="preserve"> </w:t>
      </w:r>
      <w:r>
        <w:rPr>
          <w:rFonts w:eastAsia="Calibri"/>
        </w:rPr>
        <w:t xml:space="preserve">= </w:t>
      </w:r>
      <w:r w:rsidRPr="005A543C">
        <w:rPr>
          <w:rFonts w:eastAsia="Calibri"/>
        </w:rPr>
        <w:t xml:space="preserve">1 </w:t>
      </w:r>
      <w:r>
        <w:rPr>
          <w:rFonts w:eastAsia="Calibri"/>
        </w:rPr>
        <w:t>[</w:t>
      </w:r>
      <w:r w:rsidRPr="005A543C">
        <w:rPr>
          <w:rFonts w:eastAsia="Calibri"/>
        </w:rPr>
        <w:t>atm]</w:t>
      </w:r>
    </w:p>
    <w:p w14:paraId="612DFEE5" w14:textId="77777777" w:rsidR="005F4D40" w:rsidRPr="005A543C" w:rsidRDefault="005F4D40" w:rsidP="005F4D40">
      <w:pPr>
        <w:tabs>
          <w:tab w:val="left" w:pos="360"/>
        </w:tabs>
        <w:ind w:left="360"/>
        <w:rPr>
          <w:rFonts w:eastAsia="Calibri"/>
        </w:rPr>
      </w:pPr>
      <w:r w:rsidRPr="005A543C">
        <w:rPr>
          <w:rFonts w:eastAsia="Calibri"/>
          <w:i/>
        </w:rPr>
        <w:t xml:space="preserve">R </w:t>
      </w:r>
      <w:r>
        <w:rPr>
          <w:rFonts w:eastAsia="Calibri"/>
          <w:i/>
        </w:rPr>
        <w:t>=</w:t>
      </w:r>
      <w:r w:rsidRPr="005A543C">
        <w:rPr>
          <w:rFonts w:eastAsia="Calibri"/>
        </w:rPr>
        <w:t xml:space="preserve"> 0.082 </w:t>
      </w:r>
      <w:r>
        <w:rPr>
          <w:rFonts w:eastAsia="Calibri"/>
        </w:rPr>
        <w:t>[</w:t>
      </w:r>
      <w:r w:rsidRPr="005A543C">
        <w:rPr>
          <w:rFonts w:eastAsia="Calibri"/>
        </w:rPr>
        <w:t>L-atm/mol-K]</w:t>
      </w:r>
    </w:p>
    <w:p w14:paraId="3C987C1F" w14:textId="77777777" w:rsidR="005F4D40" w:rsidRPr="005A543C" w:rsidRDefault="005F4D40" w:rsidP="005F4D40">
      <w:pPr>
        <w:tabs>
          <w:tab w:val="left" w:pos="360"/>
        </w:tabs>
        <w:ind w:left="360"/>
        <w:rPr>
          <w:rFonts w:eastAsia="Calibri"/>
        </w:rPr>
      </w:pPr>
      <w:r w:rsidRPr="005A543C">
        <w:rPr>
          <w:rFonts w:eastAsia="Calibri"/>
          <w:i/>
        </w:rPr>
        <w:t>MW</w:t>
      </w:r>
      <w:r w:rsidRPr="005A543C">
        <w:rPr>
          <w:rFonts w:eastAsia="Calibri"/>
          <w:i/>
          <w:vertAlign w:val="subscript"/>
        </w:rPr>
        <w:t>gas</w:t>
      </w:r>
      <w:r w:rsidRPr="005A543C">
        <w:rPr>
          <w:rFonts w:eastAsia="Calibri"/>
        </w:rPr>
        <w:t xml:space="preserve"> </w:t>
      </w:r>
      <w:r>
        <w:rPr>
          <w:rFonts w:eastAsia="Calibri"/>
        </w:rPr>
        <w:t>=</w:t>
      </w:r>
      <w:r w:rsidRPr="005A543C">
        <w:rPr>
          <w:rFonts w:eastAsia="Calibri"/>
        </w:rPr>
        <w:t xml:space="preserve"> </w:t>
      </w:r>
      <w:r>
        <w:rPr>
          <w:rFonts w:eastAsia="Calibri"/>
        </w:rPr>
        <w:t xml:space="preserve">17.31 </w:t>
      </w:r>
      <w:r w:rsidRPr="005A543C">
        <w:rPr>
          <w:rFonts w:eastAsia="Calibri"/>
        </w:rPr>
        <w:t>[g/mol]</w:t>
      </w:r>
    </w:p>
    <w:p w14:paraId="40DE7E70" w14:textId="77777777" w:rsidR="005F4D40" w:rsidRPr="0019157B" w:rsidRDefault="005F4D40" w:rsidP="005F4D40">
      <w:pPr>
        <w:tabs>
          <w:tab w:val="left" w:pos="360"/>
        </w:tabs>
        <w:ind w:left="360"/>
        <w:rPr>
          <w:rFonts w:eastAsia="Calibri"/>
        </w:rPr>
      </w:pPr>
      <w:r>
        <w:rPr>
          <w:rFonts w:eastAsia="Calibri"/>
          <w:i/>
        </w:rPr>
        <w:t xml:space="preserve">T </w:t>
      </w:r>
      <w:r w:rsidRPr="0019157B">
        <w:rPr>
          <w:rFonts w:eastAsia="Calibri"/>
        </w:rPr>
        <w:t xml:space="preserve">= 298 [K] </w:t>
      </w:r>
    </w:p>
    <w:p w14:paraId="32A56BF9" w14:textId="77777777" w:rsidR="005F4D40" w:rsidRPr="005A543C" w:rsidRDefault="005F4D40" w:rsidP="005F4D40">
      <w:pPr>
        <w:tabs>
          <w:tab w:val="left" w:pos="360"/>
        </w:tabs>
        <w:ind w:left="360"/>
        <w:rPr>
          <w:rFonts w:eastAsia="Calibri"/>
        </w:rPr>
      </w:pPr>
      <w:r w:rsidRPr="005A543C">
        <w:rPr>
          <w:rFonts w:eastAsia="Calibri"/>
        </w:rPr>
        <w:t>3.5x10</w:t>
      </w:r>
      <w:r w:rsidRPr="005A543C">
        <w:rPr>
          <w:rFonts w:eastAsia="Calibri"/>
          <w:vertAlign w:val="superscript"/>
        </w:rPr>
        <w:t>-5</w:t>
      </w:r>
      <w:r w:rsidRPr="005A543C">
        <w:rPr>
          <w:rFonts w:eastAsia="Calibri"/>
        </w:rPr>
        <w:t xml:space="preserve"> </w:t>
      </w:r>
      <w:r>
        <w:rPr>
          <w:rFonts w:eastAsia="Calibri"/>
        </w:rPr>
        <w:t>[</w:t>
      </w:r>
      <w:r w:rsidRPr="005A543C">
        <w:rPr>
          <w:rFonts w:eastAsia="Calibri"/>
        </w:rPr>
        <w:t>MCF/L</w:t>
      </w:r>
      <w:r>
        <w:rPr>
          <w:rFonts w:eastAsia="Calibri"/>
        </w:rPr>
        <w:t>]</w:t>
      </w:r>
      <w:r w:rsidRPr="00AF1D6B">
        <w:t xml:space="preserve"> </w:t>
      </w:r>
    </w:p>
    <w:p w14:paraId="0F2C0EC5" w14:textId="77777777" w:rsidR="005F4D40" w:rsidRPr="005A543C" w:rsidRDefault="005F4D40" w:rsidP="005F4D40">
      <w:pPr>
        <w:tabs>
          <w:tab w:val="left" w:pos="360"/>
        </w:tabs>
        <w:ind w:left="360"/>
        <w:rPr>
          <w:rFonts w:eastAsia="Calibri"/>
        </w:rPr>
      </w:pPr>
      <w:r w:rsidRPr="00AF1D6B">
        <w:t xml:space="preserve">907,185 [g/ton] </w:t>
      </w:r>
    </w:p>
    <w:p w14:paraId="283F50D8" w14:textId="77777777" w:rsidR="005F4D40" w:rsidRPr="00B1300C" w:rsidRDefault="005F4D40" w:rsidP="005F4D40">
      <w:pPr>
        <w:tabs>
          <w:tab w:val="left" w:pos="360"/>
        </w:tabs>
        <w:ind w:left="360"/>
        <w:rPr>
          <w:highlight w:val="yellow"/>
        </w:rPr>
      </w:pPr>
      <w:r>
        <w:rPr>
          <w:rFonts w:eastAsia="Calibri"/>
        </w:rPr>
        <w:t>1,000 [S</w:t>
      </w:r>
      <w:r w:rsidRPr="005A543C">
        <w:rPr>
          <w:rFonts w:eastAsia="Calibri"/>
        </w:rPr>
        <w:t>CF/MCF</w:t>
      </w:r>
      <w:r>
        <w:rPr>
          <w:rFonts w:eastAsia="Calibri"/>
        </w:rPr>
        <w:t xml:space="preserve">] </w:t>
      </w:r>
      <w:r w:rsidRPr="00B1300C">
        <w:rPr>
          <w:highlight w:val="yellow"/>
        </w:rPr>
        <w:t xml:space="preserve"> </w:t>
      </w:r>
    </w:p>
    <w:p w14:paraId="200D2791" w14:textId="77777777" w:rsidR="005F4D40" w:rsidRPr="00383593" w:rsidRDefault="005F4D40" w:rsidP="005F4D40"/>
    <w:p w14:paraId="33B3A8E3" w14:textId="77777777" w:rsidR="005F4D40" w:rsidRPr="00383593" w:rsidRDefault="005F4D40" w:rsidP="005F4D40">
      <w:r w:rsidRPr="00383593">
        <w:t>Therefore:</w:t>
      </w:r>
    </w:p>
    <w:p w14:paraId="0E62E3AF" w14:textId="77777777" w:rsidR="005F4D40" w:rsidRPr="00383593" w:rsidRDefault="005F4D40" w:rsidP="005F4D40"/>
    <w:p w14:paraId="02C5748A" w14:textId="77777777" w:rsidR="005F4D40" w:rsidRPr="00383593" w:rsidRDefault="005F4D40" w:rsidP="005F4D40">
      <w:r w:rsidRPr="00AE533F">
        <w:rPr>
          <w:rFonts w:eastAsia="Calibri"/>
          <w:position w:val="-40"/>
        </w:rPr>
        <w:object w:dxaOrig="8320" w:dyaOrig="780" w14:anchorId="0466BE7C">
          <v:shape id="_x0000_i1128" type="#_x0000_t75" style="width:417.6pt;height:40.3pt" o:ole="">
            <v:imagedata r:id="rId252" o:title=""/>
          </v:shape>
          <o:OLEObject Type="Embed" ProgID="Equation.3" ShapeID="_x0000_i1128" DrawAspect="Content" ObjectID="_1607759249" r:id="rId253"/>
        </w:object>
      </w:r>
    </w:p>
    <w:p w14:paraId="6C147BF1" w14:textId="77777777" w:rsidR="005F4D40" w:rsidRPr="00383593" w:rsidRDefault="005F4D40" w:rsidP="005F4D40"/>
    <w:p w14:paraId="68E3B407" w14:textId="77777777" w:rsidR="005F4D40" w:rsidRPr="00383593" w:rsidRDefault="005F4D40" w:rsidP="005F4D40">
      <w:r w:rsidRPr="00383593">
        <w:rPr>
          <w:rFonts w:eastAsia="Calibri"/>
          <w:i/>
        </w:rPr>
        <w:t>E</w:t>
      </w:r>
      <w:r w:rsidRPr="00383593">
        <w:rPr>
          <w:rFonts w:eastAsia="Calibri"/>
          <w:i/>
          <w:vertAlign w:val="subscript"/>
        </w:rPr>
        <w:t>pneumatic,</w:t>
      </w:r>
      <w:r>
        <w:rPr>
          <w:rFonts w:eastAsia="Calibri"/>
          <w:i/>
          <w:vertAlign w:val="subscript"/>
        </w:rPr>
        <w:t>VOC,well</w:t>
      </w:r>
      <w:r w:rsidRPr="00383593">
        <w:rPr>
          <w:rFonts w:eastAsia="Calibri"/>
        </w:rPr>
        <w:t xml:space="preserve"> = 0.021 [</w:t>
      </w:r>
      <w:r>
        <w:rPr>
          <w:rFonts w:eastAsia="Calibri"/>
        </w:rPr>
        <w:t>ton</w:t>
      </w:r>
      <w:r w:rsidRPr="00383593">
        <w:rPr>
          <w:rFonts w:eastAsia="Calibri"/>
        </w:rPr>
        <w:t>/</w:t>
      </w:r>
      <w:r>
        <w:rPr>
          <w:rFonts w:eastAsia="Calibri"/>
        </w:rPr>
        <w:t>yr</w:t>
      </w:r>
      <w:r w:rsidRPr="00383593">
        <w:rPr>
          <w:rFonts w:eastAsia="Calibri"/>
        </w:rPr>
        <w:t>/well]</w:t>
      </w:r>
    </w:p>
    <w:p w14:paraId="027E5B78" w14:textId="77777777" w:rsidR="005F4D40" w:rsidRPr="00383593" w:rsidRDefault="005F4D40" w:rsidP="005F4D40"/>
    <w:p w14:paraId="4487C5CA" w14:textId="77777777" w:rsidR="005F4D40" w:rsidRPr="00383593" w:rsidRDefault="005F4D40" w:rsidP="00BE3A77">
      <w:pPr>
        <w:pStyle w:val="ReportBodyText"/>
      </w:pPr>
      <w:r w:rsidRPr="00383593">
        <w:t>VOC</w:t>
      </w:r>
      <w:r w:rsidRPr="00383593">
        <w:rPr>
          <w:vertAlign w:val="subscript"/>
        </w:rPr>
        <w:t xml:space="preserve"> </w:t>
      </w:r>
      <w:r w:rsidRPr="00383593">
        <w:t>emissions from low-bleed pneumatic devices located at gas wells in Cleburne County can be evaluated as follows:</w:t>
      </w:r>
    </w:p>
    <w:p w14:paraId="637EC4BF" w14:textId="77777777" w:rsidR="005F4D40" w:rsidRPr="00383593" w:rsidRDefault="00AA6468" w:rsidP="005F4D40">
      <w:r w:rsidRPr="00383593">
        <w:rPr>
          <w:rFonts w:eastAsia="Calibri"/>
          <w:position w:val="-14"/>
        </w:rPr>
        <w:object w:dxaOrig="3860" w:dyaOrig="380" w14:anchorId="74A640BC">
          <v:shape id="_x0000_i1129" type="#_x0000_t75" style="width:191.8pt;height:19.6pt" o:ole="">
            <v:imagedata r:id="rId254" o:title=""/>
          </v:shape>
          <o:OLEObject Type="Embed" ProgID="Equation.3" ShapeID="_x0000_i1129" DrawAspect="Content" ObjectID="_1607759250" r:id="rId255"/>
        </w:object>
      </w:r>
    </w:p>
    <w:p w14:paraId="114EBF23" w14:textId="77777777" w:rsidR="005F4D40" w:rsidRPr="00B1300C" w:rsidRDefault="005F4D40" w:rsidP="005F4D40">
      <w:pPr>
        <w:rPr>
          <w:highlight w:val="yellow"/>
        </w:rPr>
      </w:pPr>
    </w:p>
    <w:p w14:paraId="15075CD6" w14:textId="77777777" w:rsidR="005F4D40" w:rsidRPr="005A543C" w:rsidRDefault="005F4D40" w:rsidP="005F4D40">
      <w:pPr>
        <w:snapToGrid w:val="0"/>
        <w:spacing w:after="120"/>
        <w:rPr>
          <w:rFonts w:eastAsia="Calibri"/>
        </w:rPr>
      </w:pPr>
      <w:r w:rsidRPr="005A543C">
        <w:rPr>
          <w:rFonts w:eastAsia="Calibri"/>
        </w:rPr>
        <w:t>where:</w:t>
      </w:r>
    </w:p>
    <w:p w14:paraId="56813D48" w14:textId="77777777" w:rsidR="005F4D40" w:rsidRPr="00383593" w:rsidRDefault="005F4D40" w:rsidP="005F4D40">
      <w:pPr>
        <w:tabs>
          <w:tab w:val="left" w:pos="360"/>
        </w:tabs>
        <w:ind w:left="360"/>
        <w:rPr>
          <w:rFonts w:eastAsia="Calibri"/>
        </w:rPr>
      </w:pPr>
      <w:r w:rsidRPr="005A543C">
        <w:rPr>
          <w:rFonts w:eastAsia="Calibri"/>
          <w:i/>
        </w:rPr>
        <w:t>E</w:t>
      </w:r>
      <w:r w:rsidRPr="00AE533F">
        <w:rPr>
          <w:rFonts w:eastAsia="Calibri"/>
          <w:i/>
          <w:vertAlign w:val="subscript"/>
        </w:rPr>
        <w:t>pneumatic,</w:t>
      </w:r>
      <w:r>
        <w:rPr>
          <w:rFonts w:eastAsia="Calibri"/>
          <w:i/>
          <w:vertAlign w:val="subscript"/>
        </w:rPr>
        <w:t>VOC,TOTAL</w:t>
      </w:r>
      <w:r w:rsidRPr="005A543C">
        <w:rPr>
          <w:rFonts w:eastAsia="Calibri"/>
        </w:rPr>
        <w:t xml:space="preserve"> is the total pneumatic device emissions of </w:t>
      </w:r>
      <w:r>
        <w:rPr>
          <w:rFonts w:eastAsia="Calibri"/>
        </w:rPr>
        <w:t xml:space="preserve">VOC from low-bleed pneumatic </w:t>
      </w:r>
      <w:r w:rsidRPr="00383593">
        <w:rPr>
          <w:rFonts w:eastAsia="Calibri"/>
        </w:rPr>
        <w:t xml:space="preserve">devices located at gas wells in Cleburne county </w:t>
      </w:r>
      <w:r>
        <w:rPr>
          <w:rFonts w:eastAsia="Calibri"/>
        </w:rPr>
        <w:t>[ton/yr]</w:t>
      </w:r>
    </w:p>
    <w:p w14:paraId="3718CE32" w14:textId="77777777" w:rsidR="005F4D40" w:rsidRPr="00383593" w:rsidRDefault="005F4D40" w:rsidP="005F4D40">
      <w:pPr>
        <w:tabs>
          <w:tab w:val="left" w:pos="360"/>
        </w:tabs>
        <w:ind w:left="360"/>
        <w:rPr>
          <w:rFonts w:eastAsia="Calibri"/>
        </w:rPr>
      </w:pPr>
      <w:r w:rsidRPr="00383593">
        <w:rPr>
          <w:rFonts w:eastAsia="Calibri"/>
          <w:i/>
        </w:rPr>
        <w:t>E</w:t>
      </w:r>
      <w:r w:rsidRPr="00383593">
        <w:rPr>
          <w:rFonts w:eastAsia="Calibri"/>
          <w:i/>
          <w:vertAlign w:val="subscript"/>
        </w:rPr>
        <w:t>pneumatic,</w:t>
      </w:r>
      <w:r>
        <w:rPr>
          <w:rFonts w:eastAsia="Calibri"/>
          <w:i/>
          <w:vertAlign w:val="subscript"/>
        </w:rPr>
        <w:t>VOC,well</w:t>
      </w:r>
      <w:r w:rsidRPr="00383593">
        <w:rPr>
          <w:rFonts w:eastAsia="Calibri"/>
        </w:rPr>
        <w:t xml:space="preserve"> = 0.021 [</w:t>
      </w:r>
      <w:r>
        <w:rPr>
          <w:rFonts w:eastAsia="Calibri"/>
        </w:rPr>
        <w:t>ton</w:t>
      </w:r>
      <w:r w:rsidRPr="00383593">
        <w:rPr>
          <w:rFonts w:eastAsia="Calibri"/>
        </w:rPr>
        <w:t>/yr/well]</w:t>
      </w:r>
    </w:p>
    <w:p w14:paraId="4DAB223D" w14:textId="77777777" w:rsidR="005F4D40" w:rsidRPr="00383593" w:rsidRDefault="00AA6468" w:rsidP="005F4D40">
      <w:pPr>
        <w:tabs>
          <w:tab w:val="left" w:pos="360"/>
        </w:tabs>
        <w:ind w:left="360"/>
        <w:rPr>
          <w:rFonts w:eastAsia="Calibri"/>
        </w:rPr>
      </w:pPr>
      <w:r>
        <w:rPr>
          <w:rFonts w:eastAsia="Calibri"/>
          <w:i/>
        </w:rPr>
        <w:t>W</w:t>
      </w:r>
      <w:r>
        <w:rPr>
          <w:rFonts w:eastAsia="Calibri"/>
          <w:i/>
          <w:vertAlign w:val="subscript"/>
        </w:rPr>
        <w:t>gas</w:t>
      </w:r>
      <w:r w:rsidR="005F4D40" w:rsidRPr="00383593">
        <w:rPr>
          <w:rFonts w:eastAsia="Calibri"/>
        </w:rPr>
        <w:t xml:space="preserve"> = 490 [wells]</w:t>
      </w:r>
    </w:p>
    <w:p w14:paraId="394D6257" w14:textId="77777777" w:rsidR="005F4D40" w:rsidRPr="00383593" w:rsidRDefault="005F4D40" w:rsidP="005F4D40">
      <w:pPr>
        <w:ind w:left="360"/>
      </w:pPr>
    </w:p>
    <w:p w14:paraId="68C277D3" w14:textId="77777777" w:rsidR="005F4D40" w:rsidRPr="00383593" w:rsidRDefault="005F4D40" w:rsidP="009C44CB">
      <w:pPr>
        <w:keepNext/>
      </w:pPr>
      <w:r w:rsidRPr="00383593">
        <w:t>Therefore:</w:t>
      </w:r>
    </w:p>
    <w:p w14:paraId="077BB9CA" w14:textId="77777777" w:rsidR="005F4D40" w:rsidRPr="00383593" w:rsidRDefault="005F4D40" w:rsidP="009C44CB">
      <w:pPr>
        <w:keepNext/>
      </w:pPr>
      <w:r w:rsidRPr="00383593">
        <w:rPr>
          <w:rFonts w:eastAsia="Calibri"/>
          <w:position w:val="-14"/>
        </w:rPr>
        <w:object w:dxaOrig="2500" w:dyaOrig="380" w14:anchorId="290E5426">
          <v:shape id="_x0000_i1130" type="#_x0000_t75" style="width:134.8pt;height:20.75pt" o:ole="">
            <v:imagedata r:id="rId256" o:title=""/>
          </v:shape>
          <o:OLEObject Type="Embed" ProgID="Equation.3" ShapeID="_x0000_i1130" DrawAspect="Content" ObjectID="_1607759251" r:id="rId257"/>
        </w:object>
      </w:r>
    </w:p>
    <w:p w14:paraId="30932F95" w14:textId="77777777" w:rsidR="005F4D40" w:rsidRDefault="005F4D40" w:rsidP="005F4D40">
      <w:pPr>
        <w:rPr>
          <w:rFonts w:eastAsia="Calibri"/>
          <w:i/>
        </w:rPr>
      </w:pPr>
    </w:p>
    <w:p w14:paraId="19953F9F" w14:textId="77777777" w:rsidR="005F4D40" w:rsidRPr="00383593" w:rsidRDefault="005F4D40" w:rsidP="005F4D40">
      <w:r w:rsidRPr="00C9686B">
        <w:rPr>
          <w:rFonts w:eastAsia="Calibri"/>
          <w:i/>
        </w:rPr>
        <w:t>E</w:t>
      </w:r>
      <w:r w:rsidRPr="00C9686B">
        <w:rPr>
          <w:rFonts w:eastAsia="Calibri"/>
          <w:i/>
          <w:vertAlign w:val="subscript"/>
        </w:rPr>
        <w:t>pneumatic,</w:t>
      </w:r>
      <w:r>
        <w:rPr>
          <w:rFonts w:eastAsia="Calibri"/>
          <w:i/>
          <w:vertAlign w:val="subscript"/>
        </w:rPr>
        <w:t>VOC</w:t>
      </w:r>
      <w:r w:rsidRPr="00C9686B">
        <w:rPr>
          <w:rFonts w:eastAsia="Calibri"/>
          <w:i/>
          <w:vertAlign w:val="subscript"/>
        </w:rPr>
        <w:t xml:space="preserve"> =</w:t>
      </w:r>
      <w:r w:rsidRPr="00C9686B">
        <w:rPr>
          <w:rFonts w:eastAsia="Calibri"/>
        </w:rPr>
        <w:t xml:space="preserve"> 10.3</w:t>
      </w:r>
      <w:r w:rsidRPr="00C9686B">
        <w:rPr>
          <w:rFonts w:eastAsia="Calibri"/>
          <w:i/>
          <w:vertAlign w:val="subscript"/>
        </w:rPr>
        <w:t xml:space="preserve"> </w:t>
      </w:r>
      <w:r w:rsidRPr="00C9686B">
        <w:rPr>
          <w:rFonts w:eastAsia="Calibri"/>
        </w:rPr>
        <w:t>[ton/yr]</w:t>
      </w:r>
    </w:p>
    <w:p w14:paraId="0DB67E19" w14:textId="77777777" w:rsidR="005F4D40" w:rsidRDefault="005F4D40">
      <w:pPr>
        <w:rPr>
          <w:rFonts w:eastAsia="Calibri"/>
          <w:szCs w:val="24"/>
        </w:rPr>
      </w:pPr>
    </w:p>
    <w:p w14:paraId="2D103590" w14:textId="77777777" w:rsidR="005F4D40" w:rsidRPr="005A543C" w:rsidRDefault="005F4D40" w:rsidP="005F4D40">
      <w:pPr>
        <w:pStyle w:val="Heading2"/>
        <w:tabs>
          <w:tab w:val="clear" w:pos="1026"/>
          <w:tab w:val="num" w:pos="720"/>
        </w:tabs>
        <w:ind w:left="720" w:hanging="720"/>
      </w:pPr>
      <w:bookmarkStart w:id="75" w:name="_Toc344896498"/>
      <w:bookmarkStart w:id="76" w:name="_Toc534016953"/>
      <w:r w:rsidRPr="005A543C">
        <w:t xml:space="preserve">Produced </w:t>
      </w:r>
      <w:r>
        <w:t>W</w:t>
      </w:r>
      <w:r w:rsidRPr="005A543C">
        <w:t xml:space="preserve">ater </w:t>
      </w:r>
      <w:r>
        <w:t>T</w:t>
      </w:r>
      <w:r w:rsidRPr="005A543C">
        <w:t>anks</w:t>
      </w:r>
      <w:bookmarkEnd w:id="75"/>
      <w:bookmarkEnd w:id="76"/>
    </w:p>
    <w:p w14:paraId="61E39CCB" w14:textId="77777777" w:rsidR="00600DA3" w:rsidRDefault="005F4D40" w:rsidP="00160DAD">
      <w:pPr>
        <w:pStyle w:val="ReportBodyText"/>
      </w:pPr>
      <w:r w:rsidRPr="005A543C">
        <w:t>Water tank emissions are generated by working and breathing processes</w:t>
      </w:r>
      <w:r w:rsidR="00E85D73">
        <w:t xml:space="preserve"> from tanks used to store produced water</w:t>
      </w:r>
      <w:r w:rsidR="00E51B0D">
        <w:t xml:space="preserve">. </w:t>
      </w:r>
      <w:r w:rsidR="00600DA3">
        <w:t>Figure 3-1</w:t>
      </w:r>
      <w:r w:rsidR="00566B1A">
        <w:t>4</w:t>
      </w:r>
      <w:r w:rsidR="00600DA3">
        <w:t xml:space="preserve"> shows produced water tanks in the Barnett </w:t>
      </w:r>
      <w:r w:rsidR="00656282">
        <w:t>Shale</w:t>
      </w:r>
      <w:r w:rsidR="00600DA3">
        <w:t>.</w:t>
      </w:r>
    </w:p>
    <w:p w14:paraId="7402FC86" w14:textId="77777777" w:rsidR="00600DA3" w:rsidRDefault="00600DA3" w:rsidP="00BE3A77">
      <w:pPr>
        <w:spacing w:after="120"/>
        <w:jc w:val="center"/>
        <w:rPr>
          <w:szCs w:val="24"/>
        </w:rPr>
      </w:pPr>
      <w:r>
        <w:rPr>
          <w:noProof/>
          <w:szCs w:val="24"/>
        </w:rPr>
        <w:drawing>
          <wp:inline distT="0" distB="0" distL="0" distR="0" wp14:anchorId="25BF065B" wp14:editId="2C638EA7">
            <wp:extent cx="4811742" cy="3163618"/>
            <wp:effectExtent l="19050" t="19050" r="26958" b="17732"/>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258" cstate="print"/>
                    <a:srcRect/>
                    <a:stretch>
                      <a:fillRect/>
                    </a:stretch>
                  </pic:blipFill>
                  <pic:spPr bwMode="auto">
                    <a:xfrm>
                      <a:off x="0" y="0"/>
                      <a:ext cx="4813197" cy="3164575"/>
                    </a:xfrm>
                    <a:prstGeom prst="rect">
                      <a:avLst/>
                    </a:prstGeom>
                    <a:noFill/>
                    <a:ln w="9525">
                      <a:solidFill>
                        <a:schemeClr val="tx1"/>
                      </a:solidFill>
                      <a:miter lim="800000"/>
                      <a:headEnd/>
                      <a:tailEnd/>
                    </a:ln>
                  </pic:spPr>
                </pic:pic>
              </a:graphicData>
            </a:graphic>
          </wp:inline>
        </w:drawing>
      </w:r>
    </w:p>
    <w:p w14:paraId="319E8649" w14:textId="77777777" w:rsidR="00600DA3" w:rsidRDefault="00600DA3" w:rsidP="009F5886">
      <w:pPr>
        <w:pStyle w:val="FigureTitle"/>
      </w:pPr>
      <w:bookmarkStart w:id="77" w:name="_Toc534016987"/>
      <w:r w:rsidRPr="00C4682C">
        <w:t>Figure 3-</w:t>
      </w:r>
      <w:r>
        <w:t>1</w:t>
      </w:r>
      <w:r w:rsidR="00566B1A">
        <w:t>4</w:t>
      </w:r>
      <w:r w:rsidRPr="00C4682C">
        <w:t xml:space="preserve">. </w:t>
      </w:r>
      <w:r>
        <w:t>Produced Water Tanks</w:t>
      </w:r>
      <w:bookmarkEnd w:id="77"/>
    </w:p>
    <w:p w14:paraId="29925DB0" w14:textId="77777777" w:rsidR="005F4D40" w:rsidRPr="005A543C" w:rsidRDefault="005F4D40" w:rsidP="00160DAD">
      <w:pPr>
        <w:pStyle w:val="ReportBodyText"/>
      </w:pPr>
      <w:r w:rsidRPr="005A543C">
        <w:t>Because information on oil and gas field handling of produced water is limited, emissions from this source were assumed uncontrolled. The methodology for estimating water tank emissions is shown below separately for gas wells and oil wells as water production and gas compositions for each well-type will differ:</w:t>
      </w:r>
    </w:p>
    <w:p w14:paraId="6F20E122" w14:textId="77777777" w:rsidR="005F4D40" w:rsidRPr="005A543C" w:rsidRDefault="005F4D40" w:rsidP="005F4D40">
      <w:pPr>
        <w:spacing w:after="120"/>
        <w:rPr>
          <w:rFonts w:eastAsia="Calibri"/>
          <w:szCs w:val="24"/>
          <w:u w:val="single"/>
        </w:rPr>
      </w:pPr>
      <w:r w:rsidRPr="005A543C">
        <w:rPr>
          <w:rFonts w:eastAsia="Calibri"/>
          <w:szCs w:val="24"/>
          <w:u w:val="single"/>
        </w:rPr>
        <w:t>Gas well water tanks</w:t>
      </w:r>
    </w:p>
    <w:p w14:paraId="5B69B808" w14:textId="77777777" w:rsidR="005F4D40" w:rsidRPr="005A543C" w:rsidRDefault="005F4D40" w:rsidP="005F4D40">
      <w:pPr>
        <w:snapToGrid w:val="0"/>
        <w:spacing w:after="200" w:line="276" w:lineRule="auto"/>
        <w:rPr>
          <w:rFonts w:eastAsia="Calibri"/>
          <w:szCs w:val="24"/>
        </w:rPr>
      </w:pPr>
      <w:r w:rsidRPr="005A543C">
        <w:rPr>
          <w:rFonts w:eastAsia="Calibri"/>
          <w:szCs w:val="24"/>
        </w:rPr>
        <w:t>Equation 5</w:t>
      </w:r>
      <w:r w:rsidR="00060F86">
        <w:rPr>
          <w:rFonts w:eastAsia="Calibri"/>
          <w:szCs w:val="24"/>
        </w:rPr>
        <w:t>4</w:t>
      </w:r>
      <w:r w:rsidRPr="005A543C">
        <w:rPr>
          <w:rFonts w:eastAsia="Calibri"/>
          <w:szCs w:val="24"/>
        </w:rPr>
        <w:t>)</w:t>
      </w:r>
      <w:r w:rsidRPr="005A543C">
        <w:rPr>
          <w:rFonts w:eastAsia="Calibri"/>
          <w:szCs w:val="24"/>
        </w:rPr>
        <w:tab/>
      </w:r>
      <w:r w:rsidRPr="005A543C">
        <w:rPr>
          <w:rFonts w:eastAsia="Calibri"/>
          <w:szCs w:val="24"/>
        </w:rPr>
        <w:tab/>
      </w:r>
      <w:r w:rsidR="00046111" w:rsidRPr="007607C3">
        <w:rPr>
          <w:rFonts w:eastAsia="Calibri"/>
          <w:position w:val="-28"/>
          <w:szCs w:val="24"/>
        </w:rPr>
        <w:object w:dxaOrig="4620" w:dyaOrig="680" w14:anchorId="02645BFD">
          <v:shape id="_x0000_i1131" type="#_x0000_t75" style="width:232.15pt;height:35.15pt" o:ole="">
            <v:imagedata r:id="rId259" o:title=""/>
          </v:shape>
          <o:OLEObject Type="Embed" ProgID="Equation.3" ShapeID="_x0000_i1131" DrawAspect="Content" ObjectID="_1607759252" r:id="rId260"/>
        </w:object>
      </w:r>
    </w:p>
    <w:p w14:paraId="01C5ED4B" w14:textId="77777777" w:rsidR="005F4D40" w:rsidRPr="005A543C" w:rsidRDefault="005F4D40" w:rsidP="005F4D40">
      <w:pPr>
        <w:snapToGrid w:val="0"/>
        <w:spacing w:after="120"/>
        <w:rPr>
          <w:rFonts w:eastAsia="Calibri"/>
          <w:szCs w:val="24"/>
        </w:rPr>
      </w:pPr>
      <w:r w:rsidRPr="005A543C">
        <w:rPr>
          <w:rFonts w:eastAsia="Calibri"/>
          <w:szCs w:val="24"/>
        </w:rPr>
        <w:t>where:</w:t>
      </w:r>
    </w:p>
    <w:p w14:paraId="212CF651" w14:textId="77777777" w:rsidR="005F4D40" w:rsidRPr="005A543C" w:rsidRDefault="005F4D40" w:rsidP="005F4D40">
      <w:pPr>
        <w:ind w:left="360"/>
        <w:rPr>
          <w:rFonts w:eastAsia="Calibri"/>
          <w:szCs w:val="24"/>
        </w:rPr>
      </w:pPr>
      <w:r w:rsidRPr="005A543C">
        <w:rPr>
          <w:rFonts w:eastAsia="Calibri"/>
          <w:i/>
          <w:szCs w:val="24"/>
        </w:rPr>
        <w:t>E</w:t>
      </w:r>
      <w:r>
        <w:rPr>
          <w:rFonts w:eastAsia="Calibri"/>
          <w:i/>
          <w:szCs w:val="24"/>
          <w:vertAlign w:val="subscript"/>
        </w:rPr>
        <w:t>water,gaswells</w:t>
      </w:r>
      <w:r w:rsidRPr="005A543C">
        <w:rPr>
          <w:rFonts w:eastAsia="Calibri"/>
          <w:i/>
          <w:szCs w:val="24"/>
          <w:vertAlign w:val="subscript"/>
        </w:rPr>
        <w:t>,</w:t>
      </w:r>
      <w:r w:rsidR="00AB2962">
        <w:rPr>
          <w:rFonts w:eastAsia="Calibri"/>
          <w:i/>
          <w:szCs w:val="24"/>
          <w:vertAlign w:val="subscript"/>
        </w:rPr>
        <w:t>CH4</w:t>
      </w:r>
      <w:r w:rsidR="00AB2962">
        <w:t xml:space="preserve"> </w:t>
      </w:r>
      <w:r w:rsidRPr="005A543C">
        <w:rPr>
          <w:rFonts w:eastAsia="Calibri"/>
          <w:szCs w:val="24"/>
        </w:rPr>
        <w:t xml:space="preserve">is the county-wide annual </w:t>
      </w:r>
      <w:r w:rsidR="00AB2962">
        <w:rPr>
          <w:rFonts w:eastAsia="Calibri"/>
          <w:szCs w:val="24"/>
        </w:rPr>
        <w:t>CH</w:t>
      </w:r>
      <w:r w:rsidR="00AB2962" w:rsidRPr="00AB2962">
        <w:rPr>
          <w:rFonts w:eastAsia="Calibri"/>
          <w:szCs w:val="24"/>
          <w:vertAlign w:val="subscript"/>
        </w:rPr>
        <w:t>4</w:t>
      </w:r>
      <w:r w:rsidR="00AB2962">
        <w:rPr>
          <w:rFonts w:eastAsia="Calibri"/>
          <w:szCs w:val="24"/>
        </w:rPr>
        <w:t xml:space="preserve"> </w:t>
      </w:r>
      <w:r w:rsidRPr="005A543C">
        <w:rPr>
          <w:rFonts w:eastAsia="Calibri"/>
          <w:szCs w:val="24"/>
        </w:rPr>
        <w:t>emissions from water tanks located at gas wells [tons/yr]</w:t>
      </w:r>
    </w:p>
    <w:p w14:paraId="54F25160" w14:textId="77777777" w:rsidR="005F4D40" w:rsidRPr="005A543C" w:rsidRDefault="005F4D40" w:rsidP="005F4D40">
      <w:pPr>
        <w:ind w:left="360"/>
        <w:rPr>
          <w:rFonts w:eastAsia="Calibri"/>
          <w:szCs w:val="24"/>
        </w:rPr>
      </w:pPr>
      <w:r w:rsidRPr="005A543C">
        <w:rPr>
          <w:rFonts w:eastAsia="Calibri"/>
          <w:i/>
          <w:szCs w:val="24"/>
        </w:rPr>
        <w:t>EF</w:t>
      </w:r>
      <w:r w:rsidRPr="005A543C">
        <w:rPr>
          <w:rFonts w:eastAsia="Calibri"/>
          <w:i/>
          <w:szCs w:val="24"/>
          <w:vertAlign w:val="subscript"/>
        </w:rPr>
        <w:t>water,</w:t>
      </w:r>
      <w:r>
        <w:rPr>
          <w:rFonts w:eastAsia="Calibri"/>
          <w:i/>
          <w:szCs w:val="24"/>
          <w:vertAlign w:val="subscript"/>
        </w:rPr>
        <w:t>tanks</w:t>
      </w:r>
      <w:r w:rsidRPr="005A543C">
        <w:rPr>
          <w:rFonts w:eastAsia="Calibri"/>
          <w:i/>
          <w:szCs w:val="24"/>
          <w:vertAlign w:val="subscript"/>
        </w:rPr>
        <w:t>,</w:t>
      </w:r>
      <w:r w:rsidR="00AB2962" w:rsidRPr="00AB2962">
        <w:rPr>
          <w:rFonts w:eastAsia="Calibri"/>
          <w:i/>
          <w:szCs w:val="24"/>
          <w:vertAlign w:val="subscript"/>
        </w:rPr>
        <w:t>CH4</w:t>
      </w:r>
      <w:r w:rsidR="00AB2962">
        <w:t xml:space="preserve"> </w:t>
      </w:r>
      <w:r w:rsidRPr="005A543C">
        <w:rPr>
          <w:rFonts w:eastAsia="Calibri"/>
          <w:szCs w:val="24"/>
        </w:rPr>
        <w:t xml:space="preserve">is the emissions factor for </w:t>
      </w:r>
      <w:r w:rsidR="00AB2962">
        <w:rPr>
          <w:rFonts w:eastAsia="Calibri"/>
          <w:szCs w:val="24"/>
        </w:rPr>
        <w:t>CH</w:t>
      </w:r>
      <w:r w:rsidR="00AB2962" w:rsidRPr="00AB2962">
        <w:rPr>
          <w:rFonts w:eastAsia="Calibri"/>
          <w:szCs w:val="24"/>
          <w:vertAlign w:val="subscript"/>
        </w:rPr>
        <w:t>4</w:t>
      </w:r>
      <w:r w:rsidRPr="005A543C">
        <w:rPr>
          <w:rFonts w:eastAsia="Calibri"/>
          <w:szCs w:val="24"/>
        </w:rPr>
        <w:t xml:space="preserve"> from working/breathing losses from water tanks in </w:t>
      </w:r>
      <w:r w:rsidRPr="005A543C">
        <w:rPr>
          <w:rFonts w:eastAsia="Calibri"/>
          <w:szCs w:val="24"/>
          <w:u w:val="single"/>
        </w:rPr>
        <w:t>gas</w:t>
      </w:r>
      <w:r w:rsidRPr="005A543C">
        <w:rPr>
          <w:rFonts w:eastAsia="Calibri"/>
          <w:szCs w:val="24"/>
        </w:rPr>
        <w:t xml:space="preserve"> well sites [lb/bbl]</w:t>
      </w:r>
    </w:p>
    <w:p w14:paraId="6F28B972" w14:textId="77777777" w:rsidR="005F4D40" w:rsidRDefault="00AA6468" w:rsidP="005F4D40">
      <w:pPr>
        <w:ind w:left="360"/>
        <w:rPr>
          <w:rFonts w:eastAsia="Calibri"/>
          <w:b/>
          <w:szCs w:val="24"/>
        </w:rPr>
      </w:pPr>
      <w:r>
        <w:rPr>
          <w:rFonts w:eastAsia="Calibri"/>
          <w:i/>
          <w:szCs w:val="24"/>
        </w:rPr>
        <w:t>P</w:t>
      </w:r>
      <w:r w:rsidR="005F4D40" w:rsidRPr="005A543C">
        <w:rPr>
          <w:rFonts w:eastAsia="Calibri"/>
          <w:i/>
          <w:szCs w:val="24"/>
          <w:vertAlign w:val="subscript"/>
        </w:rPr>
        <w:t>water,gas</w:t>
      </w:r>
      <w:r w:rsidR="005F4D40" w:rsidRPr="005A543C">
        <w:rPr>
          <w:rFonts w:eastAsia="Calibri"/>
          <w:szCs w:val="24"/>
        </w:rPr>
        <w:t xml:space="preserve"> is the county-wide annual</w:t>
      </w:r>
      <w:r w:rsidR="004B3143">
        <w:rPr>
          <w:rFonts w:eastAsia="Calibri"/>
          <w:szCs w:val="24"/>
        </w:rPr>
        <w:t xml:space="preserve"> water</w:t>
      </w:r>
      <w:r w:rsidR="005F4D40" w:rsidRPr="005A543C">
        <w:rPr>
          <w:rFonts w:eastAsia="Calibri"/>
          <w:szCs w:val="24"/>
        </w:rPr>
        <w:t xml:space="preserve"> production [bbl/yr] </w:t>
      </w:r>
      <w:r w:rsidR="005F4D40" w:rsidRPr="007F2387">
        <w:rPr>
          <w:rFonts w:eastAsia="Calibri"/>
          <w:szCs w:val="24"/>
        </w:rPr>
        <w:t>from gas wells</w:t>
      </w:r>
    </w:p>
    <w:p w14:paraId="085F47FF" w14:textId="77777777" w:rsidR="00046111" w:rsidRPr="00046111" w:rsidRDefault="00046111" w:rsidP="00046111">
      <w:pPr>
        <w:ind w:left="360"/>
        <w:rPr>
          <w:rFonts w:eastAsia="Calibri"/>
          <w:szCs w:val="24"/>
        </w:rPr>
      </w:pPr>
      <w:r>
        <w:rPr>
          <w:rFonts w:eastAsia="Calibri"/>
          <w:i/>
        </w:rPr>
        <w:t>F</w:t>
      </w:r>
      <w:r w:rsidRPr="00046111">
        <w:rPr>
          <w:rFonts w:eastAsia="Calibri"/>
          <w:i/>
          <w:vertAlign w:val="subscript"/>
        </w:rPr>
        <w:t>tank</w:t>
      </w:r>
      <w:r>
        <w:rPr>
          <w:rFonts w:eastAsia="Calibri"/>
        </w:rPr>
        <w:t xml:space="preserve">  is the fraction of produced water </w:t>
      </w:r>
      <w:r w:rsidR="00E46BF5">
        <w:rPr>
          <w:rFonts w:eastAsia="Calibri"/>
        </w:rPr>
        <w:t>directed to tanks</w:t>
      </w:r>
      <w:r>
        <w:rPr>
          <w:rFonts w:eastAsia="Calibri"/>
          <w:szCs w:val="24"/>
        </w:rPr>
        <w:t xml:space="preserve"> [%]</w:t>
      </w:r>
    </w:p>
    <w:p w14:paraId="4A59C599" w14:textId="77777777" w:rsidR="005F4D40" w:rsidRPr="005A543C" w:rsidRDefault="005F4D40" w:rsidP="005F4D40">
      <w:pPr>
        <w:ind w:left="360"/>
        <w:rPr>
          <w:rFonts w:eastAsia="Calibri"/>
          <w:szCs w:val="24"/>
        </w:rPr>
      </w:pPr>
      <w:r>
        <w:rPr>
          <w:rFonts w:eastAsia="Calibri"/>
          <w:szCs w:val="24"/>
        </w:rPr>
        <w:t>2,000</w:t>
      </w:r>
      <w:r w:rsidRPr="005A543C">
        <w:rPr>
          <w:rFonts w:eastAsia="Calibri"/>
          <w:szCs w:val="24"/>
        </w:rPr>
        <w:t xml:space="preserve"> is the unit conversion factor lbs/ton</w:t>
      </w:r>
    </w:p>
    <w:p w14:paraId="70FE4EC1" w14:textId="77777777" w:rsidR="005F4D40" w:rsidRPr="005A543C" w:rsidRDefault="005F4D40" w:rsidP="005F4D40">
      <w:pPr>
        <w:rPr>
          <w:rFonts w:eastAsia="Calibri"/>
          <w:szCs w:val="24"/>
        </w:rPr>
      </w:pPr>
    </w:p>
    <w:p w14:paraId="67202996" w14:textId="77777777" w:rsidR="005F4D40" w:rsidRPr="005A543C" w:rsidRDefault="005F4D40" w:rsidP="005F4D40">
      <w:pPr>
        <w:spacing w:after="120"/>
        <w:rPr>
          <w:rFonts w:eastAsia="Calibri"/>
          <w:szCs w:val="24"/>
          <w:u w:val="single"/>
        </w:rPr>
      </w:pPr>
      <w:r w:rsidRPr="005A543C">
        <w:rPr>
          <w:rFonts w:eastAsia="Calibri"/>
          <w:szCs w:val="24"/>
          <w:u w:val="single"/>
        </w:rPr>
        <w:t>Oil well water tanks</w:t>
      </w:r>
    </w:p>
    <w:p w14:paraId="57E859D9" w14:textId="77777777" w:rsidR="005F4D40" w:rsidRPr="005A543C" w:rsidRDefault="005F4D40" w:rsidP="005F4D40">
      <w:pPr>
        <w:snapToGrid w:val="0"/>
        <w:spacing w:after="200" w:line="276" w:lineRule="auto"/>
        <w:rPr>
          <w:rFonts w:eastAsia="Calibri"/>
          <w:szCs w:val="24"/>
        </w:rPr>
      </w:pPr>
      <w:r w:rsidRPr="005A543C">
        <w:rPr>
          <w:rFonts w:eastAsia="Calibri"/>
          <w:szCs w:val="24"/>
        </w:rPr>
        <w:t xml:space="preserve">Equation </w:t>
      </w:r>
      <w:r>
        <w:rPr>
          <w:rFonts w:eastAsia="Calibri"/>
          <w:szCs w:val="24"/>
        </w:rPr>
        <w:t>5</w:t>
      </w:r>
      <w:r w:rsidR="00060F86">
        <w:rPr>
          <w:rFonts w:eastAsia="Calibri"/>
          <w:szCs w:val="24"/>
        </w:rPr>
        <w:t>5</w:t>
      </w:r>
      <w:r w:rsidRPr="005A543C">
        <w:rPr>
          <w:rFonts w:eastAsia="Calibri"/>
          <w:szCs w:val="24"/>
        </w:rPr>
        <w:t>)</w:t>
      </w:r>
      <w:r w:rsidRPr="005A543C">
        <w:rPr>
          <w:rFonts w:eastAsia="Calibri"/>
          <w:szCs w:val="24"/>
        </w:rPr>
        <w:tab/>
      </w:r>
      <w:r w:rsidR="00F1686F" w:rsidRPr="007607C3">
        <w:rPr>
          <w:rFonts w:eastAsia="Calibri"/>
          <w:position w:val="-28"/>
          <w:szCs w:val="24"/>
        </w:rPr>
        <w:object w:dxaOrig="7660" w:dyaOrig="680" w14:anchorId="5F2998AE">
          <v:shape id="_x0000_i1132" type="#_x0000_t75" style="width:380.15pt;height:32.85pt" o:ole="">
            <v:imagedata r:id="rId261" o:title=""/>
          </v:shape>
          <o:OLEObject Type="Embed" ProgID="Equation.3" ShapeID="_x0000_i1132" DrawAspect="Content" ObjectID="_1607759253" r:id="rId262"/>
        </w:object>
      </w:r>
    </w:p>
    <w:p w14:paraId="07CBCB6D" w14:textId="77777777" w:rsidR="005F4D40" w:rsidRPr="005A543C" w:rsidRDefault="005F4D40" w:rsidP="003B4249">
      <w:pPr>
        <w:keepNext/>
        <w:keepLines/>
        <w:snapToGrid w:val="0"/>
        <w:spacing w:after="120"/>
        <w:rPr>
          <w:rFonts w:eastAsia="Calibri"/>
          <w:szCs w:val="24"/>
        </w:rPr>
      </w:pPr>
      <w:r w:rsidRPr="005A543C">
        <w:rPr>
          <w:rFonts w:eastAsia="Calibri"/>
          <w:szCs w:val="24"/>
        </w:rPr>
        <w:t>where:</w:t>
      </w:r>
    </w:p>
    <w:p w14:paraId="3047D629" w14:textId="77777777" w:rsidR="005F4D40" w:rsidRPr="005A543C" w:rsidRDefault="005F4D40" w:rsidP="003B4249">
      <w:pPr>
        <w:keepNext/>
        <w:keepLines/>
        <w:ind w:left="360"/>
        <w:rPr>
          <w:rFonts w:eastAsia="Calibri"/>
          <w:szCs w:val="24"/>
        </w:rPr>
      </w:pPr>
      <w:r w:rsidRPr="005A543C">
        <w:rPr>
          <w:rFonts w:eastAsia="Calibri"/>
          <w:i/>
          <w:szCs w:val="24"/>
        </w:rPr>
        <w:t>E</w:t>
      </w:r>
      <w:r w:rsidRPr="005A543C">
        <w:rPr>
          <w:rFonts w:eastAsia="Calibri"/>
          <w:i/>
          <w:szCs w:val="24"/>
          <w:vertAlign w:val="subscript"/>
        </w:rPr>
        <w:t>water,oil wells,</w:t>
      </w:r>
      <w:r w:rsidR="00AB2962">
        <w:rPr>
          <w:rFonts w:eastAsia="Calibri"/>
          <w:i/>
          <w:szCs w:val="24"/>
          <w:vertAlign w:val="subscript"/>
        </w:rPr>
        <w:t>CH4</w:t>
      </w:r>
      <w:r w:rsidRPr="005A543C">
        <w:rPr>
          <w:rFonts w:eastAsia="Calibri"/>
          <w:szCs w:val="24"/>
        </w:rPr>
        <w:t xml:space="preserve"> is the county-wide annual </w:t>
      </w:r>
      <w:r w:rsidR="00AB2962">
        <w:rPr>
          <w:rFonts w:eastAsia="Calibri"/>
          <w:szCs w:val="24"/>
        </w:rPr>
        <w:t>CH</w:t>
      </w:r>
      <w:r w:rsidR="00AB2962" w:rsidRPr="00AB2962">
        <w:rPr>
          <w:rFonts w:eastAsia="Calibri"/>
          <w:szCs w:val="24"/>
          <w:vertAlign w:val="subscript"/>
        </w:rPr>
        <w:t>4</w:t>
      </w:r>
      <w:r w:rsidR="00AB2962">
        <w:rPr>
          <w:rFonts w:eastAsia="Calibri"/>
          <w:szCs w:val="24"/>
        </w:rPr>
        <w:t xml:space="preserve"> </w:t>
      </w:r>
      <w:r w:rsidRPr="005A543C">
        <w:rPr>
          <w:rFonts w:eastAsia="Calibri"/>
          <w:szCs w:val="24"/>
        </w:rPr>
        <w:t>emissions from water tanks located at oil wells [tons/yr]</w:t>
      </w:r>
    </w:p>
    <w:p w14:paraId="4EEFBA43" w14:textId="77777777" w:rsidR="005F4D40" w:rsidRPr="005A543C" w:rsidRDefault="005F4D40" w:rsidP="005F4D40">
      <w:pPr>
        <w:ind w:left="360"/>
        <w:rPr>
          <w:rFonts w:eastAsia="Calibri"/>
          <w:szCs w:val="24"/>
        </w:rPr>
      </w:pPr>
      <w:r w:rsidRPr="005A543C">
        <w:rPr>
          <w:rFonts w:eastAsia="Calibri"/>
          <w:i/>
          <w:szCs w:val="24"/>
        </w:rPr>
        <w:t>EF</w:t>
      </w:r>
      <w:r w:rsidRPr="005A543C">
        <w:rPr>
          <w:rFonts w:eastAsia="Calibri"/>
          <w:i/>
          <w:szCs w:val="24"/>
          <w:vertAlign w:val="subscript"/>
        </w:rPr>
        <w:t>water,LP</w:t>
      </w:r>
      <w:r>
        <w:rPr>
          <w:rFonts w:eastAsia="Calibri"/>
          <w:i/>
          <w:szCs w:val="24"/>
          <w:vertAlign w:val="subscript"/>
        </w:rPr>
        <w:t>wells</w:t>
      </w:r>
      <w:r w:rsidRPr="005A543C">
        <w:rPr>
          <w:rFonts w:eastAsia="Calibri"/>
          <w:i/>
          <w:szCs w:val="24"/>
          <w:vertAlign w:val="subscript"/>
        </w:rPr>
        <w:t>,</w:t>
      </w:r>
      <w:r w:rsidR="00AB2962">
        <w:rPr>
          <w:rFonts w:eastAsia="Calibri"/>
          <w:i/>
          <w:szCs w:val="24"/>
          <w:vertAlign w:val="subscript"/>
        </w:rPr>
        <w:t>CH4</w:t>
      </w:r>
      <w:r w:rsidRPr="005A543C">
        <w:rPr>
          <w:rFonts w:eastAsia="Calibri"/>
          <w:szCs w:val="24"/>
        </w:rPr>
        <w:t xml:space="preserve"> is the emissions factor for </w:t>
      </w:r>
      <w:r w:rsidR="00AB2962">
        <w:rPr>
          <w:rFonts w:eastAsia="Calibri"/>
          <w:szCs w:val="24"/>
        </w:rPr>
        <w:t>CH</w:t>
      </w:r>
      <w:r w:rsidR="00AB2962" w:rsidRPr="00AB2962">
        <w:rPr>
          <w:rFonts w:eastAsia="Calibri"/>
          <w:szCs w:val="24"/>
          <w:vertAlign w:val="subscript"/>
        </w:rPr>
        <w:t>4</w:t>
      </w:r>
      <w:r w:rsidRPr="005A543C">
        <w:rPr>
          <w:rFonts w:eastAsia="Calibri"/>
          <w:szCs w:val="24"/>
        </w:rPr>
        <w:t xml:space="preserve"> from working/breathing losses from water tanks at low pressure oil wells (i.e. wells with artificial lifts) [lb/bbl]</w:t>
      </w:r>
    </w:p>
    <w:p w14:paraId="5DC96E3C" w14:textId="77777777" w:rsidR="005F4D40" w:rsidRPr="005A543C" w:rsidRDefault="005F4D40" w:rsidP="005F4D40">
      <w:pPr>
        <w:ind w:left="360"/>
        <w:rPr>
          <w:rFonts w:eastAsia="Calibri"/>
          <w:szCs w:val="24"/>
        </w:rPr>
      </w:pPr>
      <w:r w:rsidRPr="005A543C">
        <w:rPr>
          <w:rFonts w:eastAsia="Calibri"/>
          <w:i/>
          <w:szCs w:val="24"/>
        </w:rPr>
        <w:t>EF</w:t>
      </w:r>
      <w:r>
        <w:rPr>
          <w:rFonts w:eastAsia="Calibri"/>
          <w:i/>
          <w:szCs w:val="24"/>
          <w:vertAlign w:val="subscript"/>
        </w:rPr>
        <w:t>water,R</w:t>
      </w:r>
      <w:r w:rsidRPr="005A543C">
        <w:rPr>
          <w:rFonts w:eastAsia="Calibri"/>
          <w:i/>
          <w:szCs w:val="24"/>
          <w:vertAlign w:val="subscript"/>
        </w:rPr>
        <w:t>P</w:t>
      </w:r>
      <w:r>
        <w:rPr>
          <w:rFonts w:eastAsia="Calibri"/>
          <w:i/>
          <w:szCs w:val="24"/>
          <w:vertAlign w:val="subscript"/>
        </w:rPr>
        <w:t>wells</w:t>
      </w:r>
      <w:r w:rsidRPr="005A543C">
        <w:rPr>
          <w:rFonts w:eastAsia="Calibri"/>
          <w:i/>
          <w:szCs w:val="24"/>
          <w:vertAlign w:val="subscript"/>
        </w:rPr>
        <w:t>,</w:t>
      </w:r>
      <w:r w:rsidR="00AB2962">
        <w:rPr>
          <w:rFonts w:eastAsia="Calibri"/>
          <w:i/>
          <w:szCs w:val="24"/>
          <w:vertAlign w:val="subscript"/>
        </w:rPr>
        <w:t>CH4</w:t>
      </w:r>
      <w:r w:rsidRPr="005A543C">
        <w:rPr>
          <w:rFonts w:eastAsia="Calibri"/>
          <w:szCs w:val="24"/>
        </w:rPr>
        <w:t xml:space="preserve"> is the </w:t>
      </w:r>
      <w:r w:rsidR="00AB2962">
        <w:rPr>
          <w:rFonts w:eastAsia="Calibri"/>
          <w:szCs w:val="24"/>
        </w:rPr>
        <w:t>emissions factor for CH</w:t>
      </w:r>
      <w:r w:rsidR="00AB2962" w:rsidRPr="00AB2962">
        <w:rPr>
          <w:rFonts w:eastAsia="Calibri"/>
          <w:szCs w:val="24"/>
          <w:vertAlign w:val="subscript"/>
        </w:rPr>
        <w:t>4</w:t>
      </w:r>
      <w:r w:rsidRPr="005A543C">
        <w:rPr>
          <w:rFonts w:eastAsia="Calibri"/>
          <w:szCs w:val="24"/>
        </w:rPr>
        <w:t xml:space="preserve"> from working/breathing losses from water tanks at regular pressure oil well sites [lb/bbl]</w:t>
      </w:r>
    </w:p>
    <w:p w14:paraId="1396E218" w14:textId="77777777" w:rsidR="005F4D40" w:rsidRDefault="005F4D40" w:rsidP="005F4D40">
      <w:pPr>
        <w:ind w:left="360"/>
        <w:rPr>
          <w:rFonts w:eastAsia="Calibri"/>
          <w:szCs w:val="24"/>
        </w:rPr>
      </w:pPr>
      <w:r w:rsidRPr="005A543C">
        <w:rPr>
          <w:rFonts w:eastAsia="Calibri"/>
          <w:i/>
          <w:szCs w:val="24"/>
        </w:rPr>
        <w:t>F</w:t>
      </w:r>
      <w:r w:rsidRPr="005A543C">
        <w:rPr>
          <w:rFonts w:eastAsia="Calibri"/>
          <w:szCs w:val="24"/>
        </w:rPr>
        <w:t xml:space="preserve"> is the fraction of water production from oil wells with artificial lifts</w:t>
      </w:r>
    </w:p>
    <w:p w14:paraId="1E6C7495" w14:textId="77777777" w:rsidR="009805E3" w:rsidRPr="00046111" w:rsidRDefault="009805E3" w:rsidP="009805E3">
      <w:pPr>
        <w:ind w:left="360"/>
        <w:rPr>
          <w:rFonts w:eastAsia="Calibri"/>
          <w:szCs w:val="24"/>
        </w:rPr>
      </w:pPr>
      <w:r>
        <w:rPr>
          <w:rFonts w:eastAsia="Calibri"/>
          <w:i/>
          <w:szCs w:val="24"/>
        </w:rPr>
        <w:t>F</w:t>
      </w:r>
      <w:r w:rsidRPr="00046111">
        <w:rPr>
          <w:rFonts w:eastAsia="Calibri"/>
          <w:i/>
          <w:szCs w:val="24"/>
          <w:vertAlign w:val="subscript"/>
        </w:rPr>
        <w:t>tank</w:t>
      </w:r>
      <w:r>
        <w:rPr>
          <w:rFonts w:eastAsia="Calibri"/>
          <w:szCs w:val="24"/>
        </w:rPr>
        <w:t xml:space="preserve"> is the fraction of produced water directed to tanks [%]</w:t>
      </w:r>
    </w:p>
    <w:p w14:paraId="41C14501" w14:textId="77777777" w:rsidR="005F4D40" w:rsidRPr="005A543C" w:rsidRDefault="00AA6468" w:rsidP="005F4D40">
      <w:pPr>
        <w:ind w:left="360"/>
        <w:rPr>
          <w:rFonts w:eastAsia="Calibri"/>
          <w:szCs w:val="24"/>
        </w:rPr>
      </w:pPr>
      <w:r>
        <w:rPr>
          <w:rFonts w:eastAsia="Calibri"/>
          <w:i/>
          <w:szCs w:val="24"/>
        </w:rPr>
        <w:t>P</w:t>
      </w:r>
      <w:r w:rsidR="005F4D40" w:rsidRPr="005A543C">
        <w:rPr>
          <w:rFonts w:eastAsia="Calibri"/>
          <w:i/>
          <w:szCs w:val="24"/>
          <w:vertAlign w:val="subscript"/>
        </w:rPr>
        <w:t>water,oil</w:t>
      </w:r>
      <w:r w:rsidR="005F4D40" w:rsidRPr="005A543C">
        <w:rPr>
          <w:rFonts w:eastAsia="Calibri"/>
          <w:szCs w:val="24"/>
        </w:rPr>
        <w:t xml:space="preserve"> is the</w:t>
      </w:r>
      <w:r w:rsidR="004B3143">
        <w:rPr>
          <w:rFonts w:eastAsia="Calibri"/>
          <w:szCs w:val="24"/>
        </w:rPr>
        <w:t xml:space="preserve"> annual</w:t>
      </w:r>
      <w:r w:rsidR="005F4D40" w:rsidRPr="005A543C">
        <w:rPr>
          <w:rFonts w:eastAsia="Calibri"/>
          <w:szCs w:val="24"/>
        </w:rPr>
        <w:t xml:space="preserve"> county-wide </w:t>
      </w:r>
      <w:r w:rsidR="004B3143">
        <w:rPr>
          <w:rFonts w:eastAsia="Calibri"/>
          <w:szCs w:val="24"/>
        </w:rPr>
        <w:t>water</w:t>
      </w:r>
      <w:r w:rsidR="005F4D40" w:rsidRPr="005A543C">
        <w:rPr>
          <w:rFonts w:eastAsia="Calibri"/>
          <w:szCs w:val="24"/>
        </w:rPr>
        <w:t xml:space="preserve"> production [bbl/yr] </w:t>
      </w:r>
      <w:r w:rsidR="005F4D40" w:rsidRPr="007F2387">
        <w:rPr>
          <w:rFonts w:eastAsia="Calibri"/>
          <w:szCs w:val="24"/>
        </w:rPr>
        <w:t>from oil wells</w:t>
      </w:r>
    </w:p>
    <w:p w14:paraId="2E811F24" w14:textId="77777777" w:rsidR="005F4D40" w:rsidRPr="005A543C" w:rsidRDefault="005F4D40" w:rsidP="005F4D40">
      <w:pPr>
        <w:ind w:left="360"/>
        <w:rPr>
          <w:rFonts w:eastAsia="Calibri"/>
          <w:szCs w:val="24"/>
        </w:rPr>
      </w:pPr>
      <w:r>
        <w:rPr>
          <w:rFonts w:eastAsia="Calibri"/>
          <w:szCs w:val="24"/>
        </w:rPr>
        <w:t>2,000</w:t>
      </w:r>
      <w:r w:rsidRPr="005A543C">
        <w:rPr>
          <w:rFonts w:eastAsia="Calibri"/>
          <w:szCs w:val="24"/>
        </w:rPr>
        <w:t xml:space="preserve"> is the unit conversion factor lbs/ton</w:t>
      </w:r>
    </w:p>
    <w:p w14:paraId="2A947182" w14:textId="77777777" w:rsidR="005F4D40" w:rsidRPr="005A543C" w:rsidRDefault="005F4D40" w:rsidP="005F4D40">
      <w:pPr>
        <w:ind w:left="360"/>
        <w:rPr>
          <w:rFonts w:eastAsia="Calibri"/>
          <w:szCs w:val="24"/>
        </w:rPr>
      </w:pPr>
    </w:p>
    <w:p w14:paraId="1BD3625E" w14:textId="77777777" w:rsidR="005F4D40" w:rsidRPr="005A543C" w:rsidRDefault="005F4D40" w:rsidP="005F4D40">
      <w:pPr>
        <w:spacing w:after="240"/>
        <w:ind w:firstLine="720"/>
        <w:rPr>
          <w:szCs w:val="24"/>
        </w:rPr>
      </w:pPr>
      <w:r w:rsidRPr="005A543C">
        <w:rPr>
          <w:szCs w:val="24"/>
        </w:rPr>
        <w:t xml:space="preserve">To estimate emissions </w:t>
      </w:r>
      <w:r w:rsidR="00AB2962">
        <w:rPr>
          <w:szCs w:val="24"/>
        </w:rPr>
        <w:t xml:space="preserve">of </w:t>
      </w:r>
      <w:r w:rsidRPr="005A543C">
        <w:rPr>
          <w:szCs w:val="24"/>
        </w:rPr>
        <w:t>other pollutants in the losses from water tanks, the following equation may be used:</w:t>
      </w:r>
    </w:p>
    <w:p w14:paraId="17717755" w14:textId="77777777" w:rsidR="005F4D40" w:rsidRPr="005A543C" w:rsidRDefault="005F4D40" w:rsidP="005F4D40">
      <w:pPr>
        <w:snapToGrid w:val="0"/>
        <w:spacing w:after="200" w:line="276" w:lineRule="auto"/>
        <w:rPr>
          <w:rFonts w:eastAsia="Calibri"/>
          <w:szCs w:val="24"/>
        </w:rPr>
      </w:pPr>
      <w:r w:rsidRPr="005A543C">
        <w:rPr>
          <w:rFonts w:eastAsia="Calibri"/>
          <w:szCs w:val="24"/>
        </w:rPr>
        <w:t xml:space="preserve">Equation </w:t>
      </w:r>
      <w:r w:rsidR="00491783">
        <w:rPr>
          <w:rFonts w:eastAsia="Calibri"/>
          <w:szCs w:val="24"/>
        </w:rPr>
        <w:t>5</w:t>
      </w:r>
      <w:r w:rsidR="00060F86">
        <w:rPr>
          <w:rFonts w:eastAsia="Calibri"/>
          <w:szCs w:val="24"/>
        </w:rPr>
        <w:t>6</w:t>
      </w:r>
      <w:r w:rsidRPr="005A543C">
        <w:rPr>
          <w:rFonts w:eastAsia="Calibri"/>
          <w:szCs w:val="24"/>
        </w:rPr>
        <w:t>)</w:t>
      </w:r>
      <w:r w:rsidRPr="005A543C">
        <w:rPr>
          <w:rFonts w:eastAsia="Calibri"/>
          <w:szCs w:val="24"/>
        </w:rPr>
        <w:tab/>
      </w:r>
      <w:r w:rsidRPr="005A543C">
        <w:rPr>
          <w:rFonts w:eastAsia="Calibri"/>
          <w:szCs w:val="24"/>
        </w:rPr>
        <w:tab/>
      </w:r>
      <w:r w:rsidR="00495B8A" w:rsidRPr="005A543C">
        <w:rPr>
          <w:rFonts w:eastAsia="Calibri"/>
          <w:position w:val="-30"/>
          <w:szCs w:val="24"/>
        </w:rPr>
        <w:object w:dxaOrig="4200" w:dyaOrig="680" w14:anchorId="59D325A7">
          <v:shape id="_x0000_i1133" type="#_x0000_t75" style="width:210.25pt;height:35.15pt" o:ole="">
            <v:imagedata r:id="rId263" o:title=""/>
          </v:shape>
          <o:OLEObject Type="Embed" ProgID="Equation.3" ShapeID="_x0000_i1133" DrawAspect="Content" ObjectID="_1607759254" r:id="rId264"/>
        </w:object>
      </w:r>
    </w:p>
    <w:p w14:paraId="76FBC0C8" w14:textId="77777777" w:rsidR="005F4D40" w:rsidRPr="005A543C" w:rsidRDefault="005F4D40" w:rsidP="00160DAD">
      <w:pPr>
        <w:keepNext/>
        <w:keepLines/>
        <w:snapToGrid w:val="0"/>
        <w:spacing w:after="120"/>
        <w:rPr>
          <w:rFonts w:eastAsia="Calibri"/>
          <w:szCs w:val="24"/>
        </w:rPr>
      </w:pPr>
      <w:r w:rsidRPr="005A543C">
        <w:rPr>
          <w:rFonts w:eastAsia="Calibri"/>
          <w:szCs w:val="24"/>
        </w:rPr>
        <w:t>where:</w:t>
      </w:r>
    </w:p>
    <w:p w14:paraId="331FAEBF" w14:textId="77777777" w:rsidR="005F4D40" w:rsidRPr="005A543C" w:rsidRDefault="005F4D40" w:rsidP="00160DAD">
      <w:pPr>
        <w:keepNext/>
        <w:keepLines/>
        <w:ind w:left="360"/>
        <w:rPr>
          <w:rFonts w:eastAsia="Calibri"/>
          <w:szCs w:val="24"/>
        </w:rPr>
      </w:pPr>
      <w:r w:rsidRPr="005A543C">
        <w:rPr>
          <w:rFonts w:eastAsia="Calibri"/>
          <w:i/>
          <w:szCs w:val="24"/>
        </w:rPr>
        <w:t>E</w:t>
      </w:r>
      <w:r w:rsidRPr="005A543C">
        <w:rPr>
          <w:rFonts w:eastAsia="Calibri"/>
          <w:i/>
          <w:szCs w:val="24"/>
          <w:vertAlign w:val="subscript"/>
        </w:rPr>
        <w:t xml:space="preserve"> water,wells,i</w:t>
      </w:r>
      <w:r w:rsidRPr="005A543C">
        <w:rPr>
          <w:rFonts w:eastAsia="Calibri"/>
          <w:szCs w:val="24"/>
        </w:rPr>
        <w:t xml:space="preserve"> is the water tank county-wide venting losses of pollutant i from water tanks at particular well type (oil or gas) [ton/yr]</w:t>
      </w:r>
    </w:p>
    <w:p w14:paraId="617F930D" w14:textId="77777777" w:rsidR="005F4D40" w:rsidRPr="005A543C" w:rsidRDefault="005F4D40" w:rsidP="005F4D40">
      <w:pPr>
        <w:ind w:left="360"/>
        <w:rPr>
          <w:rFonts w:eastAsia="Calibri"/>
          <w:szCs w:val="24"/>
        </w:rPr>
      </w:pPr>
      <w:r w:rsidRPr="005A543C">
        <w:rPr>
          <w:rFonts w:eastAsia="Calibri"/>
          <w:i/>
          <w:szCs w:val="24"/>
        </w:rPr>
        <w:t>EF</w:t>
      </w:r>
      <w:r w:rsidRPr="005A543C">
        <w:rPr>
          <w:rFonts w:eastAsia="Calibri"/>
          <w:i/>
          <w:szCs w:val="24"/>
          <w:vertAlign w:val="subscript"/>
        </w:rPr>
        <w:t>water,wells,CH4</w:t>
      </w:r>
      <w:r w:rsidRPr="005A543C">
        <w:rPr>
          <w:rFonts w:eastAsia="Calibri"/>
          <w:szCs w:val="24"/>
          <w:vertAlign w:val="subscript"/>
        </w:rPr>
        <w:t xml:space="preserve">  </w:t>
      </w:r>
      <w:r w:rsidRPr="005A543C">
        <w:rPr>
          <w:rFonts w:eastAsia="Calibri"/>
          <w:szCs w:val="24"/>
        </w:rPr>
        <w:t xml:space="preserve">is the water tank emissions for </w:t>
      </w:r>
      <w:r w:rsidR="00AB2962" w:rsidRPr="005A543C">
        <w:rPr>
          <w:rFonts w:eastAsia="Calibri"/>
          <w:szCs w:val="24"/>
        </w:rPr>
        <w:t>CH</w:t>
      </w:r>
      <w:r w:rsidR="00AB2962" w:rsidRPr="00AB2962">
        <w:rPr>
          <w:rFonts w:eastAsia="Calibri"/>
          <w:szCs w:val="24"/>
          <w:vertAlign w:val="subscript"/>
        </w:rPr>
        <w:t>4</w:t>
      </w:r>
      <w:r w:rsidRPr="005A543C">
        <w:rPr>
          <w:rFonts w:eastAsia="Calibri"/>
          <w:szCs w:val="24"/>
        </w:rPr>
        <w:t xml:space="preserve"> for a particular well type [ton CH</w:t>
      </w:r>
      <w:r w:rsidRPr="00AB2962">
        <w:rPr>
          <w:rFonts w:eastAsia="Calibri"/>
          <w:szCs w:val="24"/>
          <w:vertAlign w:val="subscript"/>
        </w:rPr>
        <w:t>4</w:t>
      </w:r>
      <w:r w:rsidRPr="005A543C">
        <w:rPr>
          <w:rFonts w:eastAsia="Calibri"/>
          <w:szCs w:val="24"/>
        </w:rPr>
        <w:t>/yr]</w:t>
      </w:r>
    </w:p>
    <w:p w14:paraId="7639465E" w14:textId="77777777" w:rsidR="005F4D40" w:rsidRPr="005A543C" w:rsidRDefault="005F4D40" w:rsidP="005F4D40">
      <w:pPr>
        <w:ind w:left="360"/>
        <w:rPr>
          <w:rFonts w:eastAsia="Calibri"/>
          <w:szCs w:val="24"/>
        </w:rPr>
      </w:pPr>
      <w:r w:rsidRPr="005A543C">
        <w:rPr>
          <w:rFonts w:eastAsia="Calibri"/>
          <w:i/>
          <w:szCs w:val="24"/>
        </w:rPr>
        <w:t>MW</w:t>
      </w:r>
      <w:r w:rsidRPr="005A543C">
        <w:rPr>
          <w:rFonts w:eastAsia="Calibri"/>
          <w:i/>
          <w:szCs w:val="24"/>
          <w:vertAlign w:val="subscript"/>
        </w:rPr>
        <w:t>i</w:t>
      </w:r>
      <w:r w:rsidRPr="005A543C">
        <w:rPr>
          <w:rFonts w:eastAsia="Calibri"/>
          <w:szCs w:val="24"/>
        </w:rPr>
        <w:t xml:space="preserve"> is the molecular weight of pollutant i [lb/lb-mol]</w:t>
      </w:r>
    </w:p>
    <w:p w14:paraId="0E4D6C87" w14:textId="77777777" w:rsidR="005F4D40" w:rsidRPr="005A543C" w:rsidRDefault="005F4D40" w:rsidP="005F4D40">
      <w:pPr>
        <w:ind w:left="360"/>
        <w:rPr>
          <w:rFonts w:eastAsia="Calibri"/>
          <w:szCs w:val="24"/>
        </w:rPr>
      </w:pPr>
      <w:r w:rsidRPr="005A543C">
        <w:rPr>
          <w:rFonts w:eastAsia="Calibri"/>
          <w:i/>
          <w:szCs w:val="24"/>
        </w:rPr>
        <w:t>MW</w:t>
      </w:r>
      <w:r w:rsidRPr="005A543C">
        <w:rPr>
          <w:rFonts w:eastAsia="Calibri"/>
          <w:i/>
          <w:szCs w:val="24"/>
          <w:vertAlign w:val="subscript"/>
        </w:rPr>
        <w:t>CH4</w:t>
      </w:r>
      <w:r w:rsidRPr="005A543C">
        <w:rPr>
          <w:rFonts w:eastAsia="Calibri"/>
          <w:szCs w:val="24"/>
        </w:rPr>
        <w:t xml:space="preserve"> is the molecular weight of </w:t>
      </w:r>
      <w:r w:rsidR="00AB2962" w:rsidRPr="005A543C">
        <w:rPr>
          <w:rFonts w:eastAsia="Calibri"/>
          <w:szCs w:val="24"/>
        </w:rPr>
        <w:t>CH</w:t>
      </w:r>
      <w:r w:rsidR="00AB2962" w:rsidRPr="00AB2962">
        <w:rPr>
          <w:rFonts w:eastAsia="Calibri"/>
          <w:szCs w:val="24"/>
          <w:vertAlign w:val="subscript"/>
        </w:rPr>
        <w:t>4</w:t>
      </w:r>
      <w:r w:rsidRPr="005A543C">
        <w:rPr>
          <w:rFonts w:eastAsia="Calibri"/>
          <w:szCs w:val="24"/>
        </w:rPr>
        <w:t xml:space="preserve"> [lb/lb-mol]</w:t>
      </w:r>
    </w:p>
    <w:p w14:paraId="4B492B91" w14:textId="77777777" w:rsidR="005F4D40" w:rsidRPr="005A543C" w:rsidRDefault="005F4D40" w:rsidP="005F4D40">
      <w:pPr>
        <w:ind w:left="360"/>
        <w:rPr>
          <w:rFonts w:eastAsia="Calibri"/>
          <w:szCs w:val="24"/>
        </w:rPr>
      </w:pPr>
      <w:r w:rsidRPr="005A543C">
        <w:rPr>
          <w:rFonts w:eastAsia="Calibri"/>
          <w:i/>
          <w:szCs w:val="24"/>
        </w:rPr>
        <w:t>M</w:t>
      </w:r>
      <w:r w:rsidRPr="005A543C">
        <w:rPr>
          <w:rFonts w:eastAsia="Calibri"/>
          <w:i/>
          <w:szCs w:val="24"/>
          <w:vertAlign w:val="subscript"/>
        </w:rPr>
        <w:t>CH4</w:t>
      </w:r>
      <w:r w:rsidRPr="005A543C">
        <w:rPr>
          <w:rFonts w:eastAsia="Calibri"/>
          <w:szCs w:val="24"/>
        </w:rPr>
        <w:t xml:space="preserve"> is the mole percent of </w:t>
      </w:r>
      <w:r w:rsidR="00460F38" w:rsidRPr="005A543C">
        <w:rPr>
          <w:rFonts w:eastAsia="Calibri"/>
          <w:szCs w:val="24"/>
        </w:rPr>
        <w:t>CH</w:t>
      </w:r>
      <w:r w:rsidR="00460F38" w:rsidRPr="00AB2962">
        <w:rPr>
          <w:rFonts w:eastAsia="Calibri"/>
          <w:szCs w:val="24"/>
          <w:vertAlign w:val="subscript"/>
        </w:rPr>
        <w:t>4</w:t>
      </w:r>
      <w:r w:rsidRPr="005A543C">
        <w:rPr>
          <w:rFonts w:eastAsia="Calibri"/>
          <w:szCs w:val="24"/>
        </w:rPr>
        <w:t xml:space="preserve"> in the water tanks gas (local produced gas) [%] </w:t>
      </w:r>
    </w:p>
    <w:p w14:paraId="5119402D" w14:textId="77777777" w:rsidR="005F4D40" w:rsidRPr="005A543C" w:rsidRDefault="005F4D40" w:rsidP="005F4D40">
      <w:pPr>
        <w:ind w:left="360"/>
        <w:rPr>
          <w:rFonts w:eastAsia="Calibri"/>
          <w:szCs w:val="24"/>
        </w:rPr>
      </w:pPr>
      <w:r w:rsidRPr="005A543C">
        <w:rPr>
          <w:rFonts w:eastAsia="Calibri"/>
          <w:i/>
          <w:szCs w:val="24"/>
        </w:rPr>
        <w:t>M</w:t>
      </w:r>
      <w:r w:rsidRPr="005A543C">
        <w:rPr>
          <w:rFonts w:eastAsia="Calibri"/>
          <w:i/>
          <w:szCs w:val="24"/>
          <w:vertAlign w:val="subscript"/>
        </w:rPr>
        <w:t>i</w:t>
      </w:r>
      <w:r w:rsidRPr="005A543C">
        <w:rPr>
          <w:rFonts w:eastAsia="Calibri"/>
          <w:szCs w:val="24"/>
        </w:rPr>
        <w:t xml:space="preserve"> is the mole percent of pollutant in the water tanks gas (local produced gas) [%] </w:t>
      </w:r>
    </w:p>
    <w:p w14:paraId="50BFEAC5" w14:textId="77777777" w:rsidR="005F4D40" w:rsidRPr="005A543C" w:rsidRDefault="005F4D40" w:rsidP="005F4D40">
      <w:pPr>
        <w:autoSpaceDE w:val="0"/>
        <w:autoSpaceDN w:val="0"/>
        <w:adjustRightInd w:val="0"/>
        <w:snapToGrid w:val="0"/>
        <w:rPr>
          <w:rFonts w:eastAsia="Calibri"/>
          <w:szCs w:val="24"/>
        </w:rPr>
      </w:pPr>
    </w:p>
    <w:p w14:paraId="6D9E5B09" w14:textId="77777777" w:rsidR="005F4D40" w:rsidRPr="005A543C" w:rsidRDefault="005F4D40" w:rsidP="005F4D40">
      <w:pPr>
        <w:spacing w:after="120"/>
        <w:rPr>
          <w:rFonts w:eastAsia="Calibri"/>
          <w:szCs w:val="24"/>
          <w:u w:val="single"/>
        </w:rPr>
      </w:pPr>
      <w:r w:rsidRPr="005A543C">
        <w:rPr>
          <w:rFonts w:eastAsia="Calibri"/>
          <w:szCs w:val="24"/>
          <w:u w:val="single"/>
        </w:rPr>
        <w:t>Extrapolation to county-level emissions</w:t>
      </w:r>
    </w:p>
    <w:p w14:paraId="6F174F71" w14:textId="77777777" w:rsidR="005F4D40" w:rsidRDefault="005F4D40" w:rsidP="00160DAD">
      <w:pPr>
        <w:pStyle w:val="ReportBodyText"/>
      </w:pPr>
      <w:r w:rsidRPr="005A543C">
        <w:t>County-wide emissions from produced water tanks are estimated directly from equations 5</w:t>
      </w:r>
      <w:r w:rsidR="00491783">
        <w:t>5</w:t>
      </w:r>
      <w:r w:rsidRPr="005A543C">
        <w:t xml:space="preserve"> through </w:t>
      </w:r>
      <w:r w:rsidR="00491783">
        <w:t>57</w:t>
      </w:r>
      <w:r w:rsidRPr="005A543C">
        <w:t>. The sum of oil wells and gas wells water tank emissions yield total county-wide emissions from water tanks.</w:t>
      </w:r>
    </w:p>
    <w:p w14:paraId="6C4FA6E5" w14:textId="77777777" w:rsidR="005F4D40" w:rsidRPr="00287889" w:rsidRDefault="005F4D40" w:rsidP="005F4D40">
      <w:pPr>
        <w:rPr>
          <w:u w:val="single"/>
        </w:rPr>
      </w:pPr>
      <w:r w:rsidRPr="00287889">
        <w:rPr>
          <w:u w:val="single"/>
        </w:rPr>
        <w:t>Example Calculation for Produced Water Tanks:</w:t>
      </w:r>
    </w:p>
    <w:p w14:paraId="46C2A157" w14:textId="77777777" w:rsidR="005F4D40" w:rsidRPr="00287889" w:rsidRDefault="005F4D40" w:rsidP="005F4D40"/>
    <w:p w14:paraId="33B47414" w14:textId="77777777" w:rsidR="005F4D40" w:rsidRPr="00287889" w:rsidRDefault="005F4D40" w:rsidP="00160DAD">
      <w:pPr>
        <w:pStyle w:val="ReportBodyText"/>
      </w:pPr>
      <w:r w:rsidRPr="00287889">
        <w:t>Using the equations provided above, VOC</w:t>
      </w:r>
      <w:r w:rsidRPr="00287889">
        <w:rPr>
          <w:vertAlign w:val="subscript"/>
        </w:rPr>
        <w:t xml:space="preserve"> </w:t>
      </w:r>
      <w:r w:rsidRPr="00287889">
        <w:t>emissions for produced water tanks in Columbia County, Arkansas were calculated as follows:</w:t>
      </w:r>
    </w:p>
    <w:p w14:paraId="24C6CFBD" w14:textId="77777777" w:rsidR="005F4D40" w:rsidRDefault="005F4D40" w:rsidP="005F4D40">
      <w:r w:rsidRPr="00287889">
        <w:t>Venting emissions (CH</w:t>
      </w:r>
      <w:r w:rsidRPr="00287889">
        <w:rPr>
          <w:vertAlign w:val="subscript"/>
        </w:rPr>
        <w:t>4</w:t>
      </w:r>
      <w:r w:rsidRPr="00287889">
        <w:t>) from gas wells:</w:t>
      </w:r>
    </w:p>
    <w:p w14:paraId="7A1C42F3" w14:textId="77777777" w:rsidR="005F4D40" w:rsidRPr="00287889" w:rsidRDefault="005F4D40" w:rsidP="005F4D40"/>
    <w:p w14:paraId="29415472" w14:textId="77777777" w:rsidR="005F4D40" w:rsidRPr="00287889" w:rsidRDefault="00F1686F" w:rsidP="005F4D40">
      <w:r w:rsidRPr="007607C3">
        <w:rPr>
          <w:rFonts w:eastAsia="Calibri"/>
          <w:position w:val="-28"/>
        </w:rPr>
        <w:object w:dxaOrig="3820" w:dyaOrig="680" w14:anchorId="14584B5E">
          <v:shape id="_x0000_i1134" type="#_x0000_t75" style="width:189.5pt;height:35.15pt" o:ole="">
            <v:imagedata r:id="rId265" o:title=""/>
          </v:shape>
          <o:OLEObject Type="Embed" ProgID="Equation.3" ShapeID="_x0000_i1134" DrawAspect="Content" ObjectID="_1607759255" r:id="rId266"/>
        </w:object>
      </w:r>
    </w:p>
    <w:p w14:paraId="4A51701B" w14:textId="77777777" w:rsidR="005F4D40" w:rsidRDefault="005F4D40" w:rsidP="005F4D40">
      <w:pPr>
        <w:snapToGrid w:val="0"/>
        <w:rPr>
          <w:rFonts w:eastAsia="Calibri"/>
        </w:rPr>
      </w:pPr>
    </w:p>
    <w:p w14:paraId="31469BB8" w14:textId="77777777" w:rsidR="005F4D40" w:rsidRPr="00287889" w:rsidRDefault="005F4D40" w:rsidP="003B4249">
      <w:pPr>
        <w:keepNext/>
        <w:keepLines/>
        <w:snapToGrid w:val="0"/>
        <w:rPr>
          <w:rFonts w:eastAsia="Calibri"/>
        </w:rPr>
      </w:pPr>
      <w:r w:rsidRPr="00287889">
        <w:rPr>
          <w:rFonts w:eastAsia="Calibri"/>
        </w:rPr>
        <w:t>where:</w:t>
      </w:r>
    </w:p>
    <w:p w14:paraId="7CD0A87F" w14:textId="77777777" w:rsidR="005F4D40" w:rsidRPr="00287889" w:rsidRDefault="005F4D40" w:rsidP="003B4249">
      <w:pPr>
        <w:keepNext/>
        <w:keepLines/>
        <w:tabs>
          <w:tab w:val="left" w:pos="360"/>
        </w:tabs>
        <w:ind w:left="360"/>
        <w:rPr>
          <w:rFonts w:eastAsia="Calibri"/>
        </w:rPr>
      </w:pPr>
      <w:r w:rsidRPr="00287889">
        <w:rPr>
          <w:rFonts w:eastAsia="Calibri"/>
          <w:i/>
        </w:rPr>
        <w:t>E</w:t>
      </w:r>
      <w:r w:rsidRPr="00287889">
        <w:rPr>
          <w:rFonts w:eastAsia="Calibri"/>
          <w:i/>
          <w:vertAlign w:val="subscript"/>
        </w:rPr>
        <w:t>water,gaswell</w:t>
      </w:r>
      <w:r w:rsidRPr="00287889">
        <w:rPr>
          <w:rFonts w:eastAsia="Calibri"/>
        </w:rPr>
        <w:t xml:space="preserve"> is the county-wide annual </w:t>
      </w:r>
      <w:r w:rsidRPr="00A92A65">
        <w:rPr>
          <w:rFonts w:eastAsia="Calibri"/>
          <w:color w:val="000000" w:themeColor="text1"/>
        </w:rPr>
        <w:t>CH</w:t>
      </w:r>
      <w:r w:rsidRPr="007957A3">
        <w:rPr>
          <w:rFonts w:eastAsia="Calibri"/>
          <w:color w:val="000000" w:themeColor="text1"/>
          <w:vertAlign w:val="subscript"/>
        </w:rPr>
        <w:t>4</w:t>
      </w:r>
      <w:r w:rsidRPr="00287889">
        <w:rPr>
          <w:rFonts w:eastAsia="Calibri"/>
        </w:rPr>
        <w:t xml:space="preserve"> emissions from water tanks located at gas wells </w:t>
      </w:r>
      <w:r>
        <w:rPr>
          <w:rFonts w:eastAsia="Calibri"/>
        </w:rPr>
        <w:t>[ton/yr]</w:t>
      </w:r>
    </w:p>
    <w:p w14:paraId="6BDD1B5A" w14:textId="77777777" w:rsidR="005F4D40" w:rsidRPr="00287889" w:rsidRDefault="005F4D40" w:rsidP="005F4D40">
      <w:pPr>
        <w:tabs>
          <w:tab w:val="left" w:pos="360"/>
        </w:tabs>
        <w:ind w:left="360"/>
        <w:rPr>
          <w:rFonts w:eastAsia="Calibri"/>
        </w:rPr>
      </w:pPr>
      <w:r w:rsidRPr="00287889">
        <w:rPr>
          <w:rFonts w:eastAsia="Calibri"/>
          <w:i/>
        </w:rPr>
        <w:t>EF</w:t>
      </w:r>
      <w:r w:rsidRPr="00287889">
        <w:rPr>
          <w:rFonts w:eastAsia="Calibri"/>
          <w:i/>
          <w:vertAlign w:val="subscript"/>
        </w:rPr>
        <w:t>water,tank</w:t>
      </w:r>
      <w:r w:rsidRPr="00287889">
        <w:rPr>
          <w:rFonts w:eastAsia="Calibri"/>
        </w:rPr>
        <w:t xml:space="preserve"> = </w:t>
      </w:r>
      <w:r>
        <w:rPr>
          <w:rFonts w:eastAsia="Calibri"/>
        </w:rPr>
        <w:t xml:space="preserve">0.11 </w:t>
      </w:r>
      <w:r w:rsidRPr="00287889">
        <w:rPr>
          <w:rFonts w:eastAsia="Calibri"/>
        </w:rPr>
        <w:t>[lb</w:t>
      </w:r>
      <w:r>
        <w:rPr>
          <w:rFonts w:eastAsia="Calibri"/>
        </w:rPr>
        <w:t xml:space="preserve"> </w:t>
      </w:r>
      <w:r w:rsidRPr="00A92A65">
        <w:rPr>
          <w:rFonts w:eastAsia="Calibri"/>
          <w:color w:val="000000" w:themeColor="text1"/>
        </w:rPr>
        <w:t>CH</w:t>
      </w:r>
      <w:r w:rsidRPr="007957A3">
        <w:rPr>
          <w:rFonts w:eastAsia="Calibri"/>
          <w:color w:val="000000" w:themeColor="text1"/>
          <w:vertAlign w:val="subscript"/>
        </w:rPr>
        <w:t>4</w:t>
      </w:r>
      <w:r w:rsidRPr="00287889">
        <w:rPr>
          <w:rFonts w:eastAsia="Calibri"/>
        </w:rPr>
        <w:t>/bbl]</w:t>
      </w:r>
    </w:p>
    <w:p w14:paraId="1C6F386B" w14:textId="77777777" w:rsidR="005F4D40" w:rsidRDefault="00020A7C" w:rsidP="005F4D40">
      <w:pPr>
        <w:tabs>
          <w:tab w:val="left" w:pos="360"/>
        </w:tabs>
        <w:ind w:left="360"/>
        <w:rPr>
          <w:rFonts w:eastAsia="Calibri"/>
        </w:rPr>
      </w:pPr>
      <w:r>
        <w:rPr>
          <w:rFonts w:eastAsia="Calibri"/>
          <w:i/>
        </w:rPr>
        <w:t>P</w:t>
      </w:r>
      <w:r w:rsidR="005F4D40" w:rsidRPr="00287889">
        <w:rPr>
          <w:rFonts w:eastAsia="Calibri"/>
          <w:i/>
          <w:vertAlign w:val="subscript"/>
        </w:rPr>
        <w:t>water,gas</w:t>
      </w:r>
      <w:r w:rsidR="005F4D40" w:rsidRPr="00287889">
        <w:rPr>
          <w:rFonts w:eastAsia="Calibri"/>
        </w:rPr>
        <w:t xml:space="preserve"> = 1</w:t>
      </w:r>
      <w:r w:rsidR="005F4D40">
        <w:rPr>
          <w:rFonts w:eastAsia="Calibri"/>
        </w:rPr>
        <w:t>,</w:t>
      </w:r>
      <w:r w:rsidR="005F4D40" w:rsidRPr="00287889">
        <w:rPr>
          <w:rFonts w:eastAsia="Calibri"/>
        </w:rPr>
        <w:t>234</w:t>
      </w:r>
      <w:r w:rsidR="005F4D40">
        <w:rPr>
          <w:rFonts w:eastAsia="Calibri"/>
        </w:rPr>
        <w:t>,</w:t>
      </w:r>
      <w:r w:rsidR="005F4D40" w:rsidRPr="00287889">
        <w:rPr>
          <w:rFonts w:eastAsia="Calibri"/>
        </w:rPr>
        <w:t xml:space="preserve">207 [bbl/yr] </w:t>
      </w:r>
    </w:p>
    <w:p w14:paraId="71D429EC" w14:textId="77777777" w:rsidR="009805E3" w:rsidRPr="00046111" w:rsidRDefault="009805E3" w:rsidP="009805E3">
      <w:pPr>
        <w:ind w:left="360"/>
        <w:rPr>
          <w:rFonts w:eastAsia="Calibri"/>
          <w:szCs w:val="24"/>
        </w:rPr>
      </w:pPr>
      <w:r>
        <w:rPr>
          <w:rFonts w:eastAsia="Calibri"/>
          <w:i/>
          <w:szCs w:val="24"/>
        </w:rPr>
        <w:t>F</w:t>
      </w:r>
      <w:r w:rsidRPr="00046111">
        <w:rPr>
          <w:rFonts w:eastAsia="Calibri"/>
          <w:i/>
          <w:szCs w:val="24"/>
          <w:vertAlign w:val="subscript"/>
        </w:rPr>
        <w:t>tank</w:t>
      </w:r>
      <w:r>
        <w:rPr>
          <w:rFonts w:eastAsia="Calibri"/>
          <w:szCs w:val="24"/>
        </w:rPr>
        <w:t xml:space="preserve"> = 1 [%]</w:t>
      </w:r>
    </w:p>
    <w:p w14:paraId="735946C1" w14:textId="77777777" w:rsidR="005F4D40" w:rsidRPr="005A543C" w:rsidRDefault="005F4D40" w:rsidP="005F4D40">
      <w:pPr>
        <w:tabs>
          <w:tab w:val="left" w:pos="360"/>
        </w:tabs>
        <w:ind w:left="360"/>
        <w:rPr>
          <w:rFonts w:eastAsia="Calibri"/>
        </w:rPr>
      </w:pPr>
      <w:r>
        <w:rPr>
          <w:rFonts w:eastAsia="Calibri"/>
        </w:rPr>
        <w:t>2,000</w:t>
      </w:r>
      <w:r w:rsidRPr="00287889">
        <w:rPr>
          <w:rFonts w:eastAsia="Calibri"/>
        </w:rPr>
        <w:t xml:space="preserve"> [lb/ton] </w:t>
      </w:r>
    </w:p>
    <w:p w14:paraId="42FC5C6A" w14:textId="77777777" w:rsidR="005F4D40" w:rsidRPr="00045DEB" w:rsidRDefault="005F4D40" w:rsidP="005F4D40"/>
    <w:p w14:paraId="6672238D" w14:textId="77777777" w:rsidR="005F4D40" w:rsidRPr="00045DEB" w:rsidRDefault="005F4D40" w:rsidP="005F4D40">
      <w:r w:rsidRPr="00045DEB">
        <w:t xml:space="preserve">Therefore: </w:t>
      </w:r>
    </w:p>
    <w:p w14:paraId="43CAB848" w14:textId="77777777" w:rsidR="005F4D40" w:rsidRPr="00045DEB" w:rsidRDefault="00F1686F" w:rsidP="005F4D40">
      <w:r w:rsidRPr="00045DEB">
        <w:rPr>
          <w:rFonts w:eastAsia="Calibri"/>
          <w:position w:val="-28"/>
        </w:rPr>
        <w:object w:dxaOrig="3379" w:dyaOrig="660" w14:anchorId="1A500481">
          <v:shape id="_x0000_i1135" type="#_x0000_t75" style="width:168.75pt;height:34.55pt" o:ole="">
            <v:imagedata r:id="rId267" o:title=""/>
          </v:shape>
          <o:OLEObject Type="Embed" ProgID="Equation.3" ShapeID="_x0000_i1135" DrawAspect="Content" ObjectID="_1607759256" r:id="rId268"/>
        </w:object>
      </w:r>
    </w:p>
    <w:p w14:paraId="530C76C0" w14:textId="77777777" w:rsidR="005F4D40" w:rsidRPr="00045DEB" w:rsidRDefault="005F4D40" w:rsidP="005F4D40"/>
    <w:p w14:paraId="2034805D" w14:textId="77777777" w:rsidR="00020A7C" w:rsidRPr="00020A7C" w:rsidRDefault="005F4D40" w:rsidP="005F4D40">
      <w:pPr>
        <w:rPr>
          <w:rFonts w:eastAsia="Calibri"/>
        </w:rPr>
      </w:pPr>
      <w:r w:rsidRPr="00045DEB">
        <w:rPr>
          <w:i/>
        </w:rPr>
        <w:t xml:space="preserve">E </w:t>
      </w:r>
      <w:r w:rsidRPr="00045DEB">
        <w:rPr>
          <w:i/>
          <w:vertAlign w:val="subscript"/>
        </w:rPr>
        <w:t>water, gaswell</w:t>
      </w:r>
      <w:r w:rsidRPr="00045DEB">
        <w:t xml:space="preserve"> = 67.9 </w:t>
      </w:r>
      <w:r w:rsidRPr="00045DEB">
        <w:rPr>
          <w:rFonts w:eastAsia="Calibri"/>
        </w:rPr>
        <w:t xml:space="preserve">[tons </w:t>
      </w:r>
      <w:r w:rsidRPr="00A92A65">
        <w:rPr>
          <w:rFonts w:eastAsia="Calibri"/>
          <w:color w:val="000000" w:themeColor="text1"/>
        </w:rPr>
        <w:t>CH</w:t>
      </w:r>
      <w:r w:rsidRPr="007957A3">
        <w:rPr>
          <w:rFonts w:eastAsia="Calibri"/>
          <w:color w:val="000000" w:themeColor="text1"/>
          <w:vertAlign w:val="subscript"/>
        </w:rPr>
        <w:t>4</w:t>
      </w:r>
      <w:r w:rsidRPr="00045DEB">
        <w:rPr>
          <w:rFonts w:eastAsia="Calibri"/>
        </w:rPr>
        <w:t>/yr]</w:t>
      </w:r>
    </w:p>
    <w:p w14:paraId="192D36BF" w14:textId="77777777" w:rsidR="005F4D40" w:rsidRPr="00045DEB" w:rsidRDefault="005F4D40" w:rsidP="005F4D40"/>
    <w:p w14:paraId="7699F162" w14:textId="77777777" w:rsidR="005F4D40" w:rsidRPr="00561139" w:rsidRDefault="005F4D40" w:rsidP="005F4D40">
      <w:pPr>
        <w:ind w:firstLine="720"/>
      </w:pPr>
      <w:r w:rsidRPr="00561139">
        <w:t>VOC emissions are then calculated using:</w:t>
      </w:r>
    </w:p>
    <w:p w14:paraId="0ACE3F0E" w14:textId="77777777" w:rsidR="00020A7C" w:rsidRDefault="00A0637E" w:rsidP="005F4D40">
      <w:r>
        <w:rPr>
          <w:noProof/>
        </w:rPr>
        <w:object w:dxaOrig="0" w:dyaOrig="0" w14:anchorId="0AC99AEA">
          <v:shape id="_x0000_s1235" type="#_x0000_t75" style="position:absolute;margin-left:0;margin-top:4.2pt;width:218pt;height:34pt;z-index:251668480">
            <v:imagedata r:id="rId269" o:title=""/>
          </v:shape>
          <o:OLEObject Type="Embed" ProgID="Equation.3" ShapeID="_x0000_s1235" DrawAspect="Content" ObjectID="_1607759287" r:id="rId270"/>
        </w:object>
      </w:r>
    </w:p>
    <w:p w14:paraId="2555B8B4" w14:textId="77777777" w:rsidR="005F4D40" w:rsidRPr="00561139" w:rsidRDefault="005F4D40" w:rsidP="005F4D40"/>
    <w:p w14:paraId="649BA934" w14:textId="77777777" w:rsidR="005F4D40" w:rsidRPr="00561139" w:rsidRDefault="005F4D40" w:rsidP="005F4D40"/>
    <w:p w14:paraId="42B72B99" w14:textId="77777777" w:rsidR="005F4D40" w:rsidRPr="00561139" w:rsidRDefault="005F4D40" w:rsidP="00BE3A77">
      <w:pPr>
        <w:keepNext/>
        <w:keepLines/>
        <w:snapToGrid w:val="0"/>
        <w:spacing w:after="120"/>
        <w:rPr>
          <w:rFonts w:eastAsia="Calibri"/>
        </w:rPr>
      </w:pPr>
      <w:r w:rsidRPr="00561139">
        <w:rPr>
          <w:rFonts w:eastAsia="Calibri"/>
        </w:rPr>
        <w:t>where:</w:t>
      </w:r>
    </w:p>
    <w:p w14:paraId="08106227" w14:textId="77777777" w:rsidR="005F4D40" w:rsidRPr="00561139" w:rsidRDefault="005F4D40" w:rsidP="00BE3A77">
      <w:pPr>
        <w:keepNext/>
        <w:keepLines/>
        <w:ind w:left="360"/>
        <w:rPr>
          <w:rFonts w:eastAsia="Calibri"/>
        </w:rPr>
      </w:pPr>
      <w:r w:rsidRPr="00561139">
        <w:rPr>
          <w:rFonts w:eastAsia="Calibri"/>
          <w:i/>
        </w:rPr>
        <w:t>E</w:t>
      </w:r>
      <w:r w:rsidRPr="00561139">
        <w:rPr>
          <w:rFonts w:eastAsia="Calibri"/>
          <w:i/>
          <w:vertAlign w:val="subscript"/>
        </w:rPr>
        <w:t xml:space="preserve"> </w:t>
      </w:r>
      <w:r>
        <w:rPr>
          <w:rFonts w:eastAsia="Calibri"/>
          <w:i/>
          <w:vertAlign w:val="subscript"/>
        </w:rPr>
        <w:t>water,gaswell,</w:t>
      </w:r>
      <w:r w:rsidRPr="00561139">
        <w:rPr>
          <w:rFonts w:eastAsia="Calibri"/>
          <w:i/>
          <w:vertAlign w:val="subscript"/>
        </w:rPr>
        <w:t>VOC</w:t>
      </w:r>
      <w:r w:rsidRPr="00561139">
        <w:rPr>
          <w:rFonts w:eastAsia="Calibri"/>
        </w:rPr>
        <w:t xml:space="preserve"> is the emissions of VOC</w:t>
      </w:r>
      <w:r>
        <w:rPr>
          <w:rFonts w:eastAsia="Calibri"/>
        </w:rPr>
        <w:t xml:space="preserve"> from produced water at gas wells</w:t>
      </w:r>
      <w:r w:rsidRPr="00561139">
        <w:rPr>
          <w:rFonts w:eastAsia="Calibri"/>
        </w:rPr>
        <w:t xml:space="preserve"> [</w:t>
      </w:r>
      <w:r>
        <w:rPr>
          <w:rFonts w:eastAsia="Calibri"/>
        </w:rPr>
        <w:t>ton</w:t>
      </w:r>
      <w:r w:rsidRPr="00561139">
        <w:rPr>
          <w:rFonts w:eastAsia="Calibri"/>
        </w:rPr>
        <w:t>/</w:t>
      </w:r>
      <w:r>
        <w:rPr>
          <w:rFonts w:eastAsia="Calibri"/>
        </w:rPr>
        <w:t>yr</w:t>
      </w:r>
      <w:r w:rsidRPr="00561139">
        <w:rPr>
          <w:rFonts w:eastAsia="Calibri"/>
        </w:rPr>
        <w:t>]</w:t>
      </w:r>
    </w:p>
    <w:p w14:paraId="77923646" w14:textId="77777777" w:rsidR="005F4D40" w:rsidRPr="00B1300C" w:rsidRDefault="005F4D40" w:rsidP="005F4D40">
      <w:pPr>
        <w:ind w:firstLine="360"/>
        <w:rPr>
          <w:highlight w:val="yellow"/>
        </w:rPr>
      </w:pPr>
      <w:r w:rsidRPr="00561139">
        <w:rPr>
          <w:rFonts w:eastAsia="Calibri"/>
          <w:i/>
        </w:rPr>
        <w:t>EF</w:t>
      </w:r>
      <w:r>
        <w:rPr>
          <w:rFonts w:eastAsia="Calibri"/>
          <w:i/>
          <w:vertAlign w:val="subscript"/>
        </w:rPr>
        <w:t>water,gaswell</w:t>
      </w:r>
      <w:r w:rsidRPr="00561139">
        <w:rPr>
          <w:rFonts w:eastAsia="Calibri"/>
          <w:vertAlign w:val="subscript"/>
        </w:rPr>
        <w:t xml:space="preserve"> </w:t>
      </w:r>
      <w:r w:rsidRPr="00561139">
        <w:rPr>
          <w:rFonts w:eastAsia="Calibri"/>
        </w:rPr>
        <w:t xml:space="preserve"> = </w:t>
      </w:r>
      <w:r>
        <w:rPr>
          <w:rFonts w:eastAsia="Calibri"/>
        </w:rPr>
        <w:t>67.9</w:t>
      </w:r>
      <w:r w:rsidRPr="00561139">
        <w:rPr>
          <w:rFonts w:eastAsia="Calibri"/>
        </w:rPr>
        <w:t xml:space="preserve"> </w:t>
      </w:r>
      <w:r w:rsidRPr="00287889">
        <w:rPr>
          <w:rFonts w:eastAsia="Calibri"/>
        </w:rPr>
        <w:t>[tons</w:t>
      </w:r>
      <w:r>
        <w:rPr>
          <w:rFonts w:eastAsia="Calibri"/>
        </w:rPr>
        <w:t xml:space="preserve"> </w:t>
      </w:r>
      <w:r w:rsidRPr="00A92A65">
        <w:rPr>
          <w:rFonts w:eastAsia="Calibri"/>
          <w:color w:val="000000" w:themeColor="text1"/>
        </w:rPr>
        <w:t>CH</w:t>
      </w:r>
      <w:r w:rsidRPr="007957A3">
        <w:rPr>
          <w:rFonts w:eastAsia="Calibri"/>
          <w:color w:val="000000" w:themeColor="text1"/>
          <w:vertAlign w:val="subscript"/>
        </w:rPr>
        <w:t>4</w:t>
      </w:r>
      <w:r w:rsidRPr="00287889">
        <w:rPr>
          <w:rFonts w:eastAsia="Calibri"/>
        </w:rPr>
        <w:t>/yr]</w:t>
      </w:r>
    </w:p>
    <w:p w14:paraId="3F391FE7" w14:textId="77777777" w:rsidR="005F4D40" w:rsidRPr="00561139" w:rsidRDefault="005F4D40" w:rsidP="005F4D40">
      <w:pPr>
        <w:ind w:left="360"/>
        <w:rPr>
          <w:rFonts w:eastAsia="Calibri"/>
        </w:rPr>
      </w:pPr>
      <w:r w:rsidRPr="00561139">
        <w:rPr>
          <w:rFonts w:eastAsia="Calibri"/>
          <w:i/>
        </w:rPr>
        <w:t>MW</w:t>
      </w:r>
      <w:r>
        <w:rPr>
          <w:rFonts w:eastAsia="Calibri"/>
          <w:i/>
          <w:vertAlign w:val="subscript"/>
        </w:rPr>
        <w:t>VOC</w:t>
      </w:r>
      <w:r w:rsidRPr="00561139">
        <w:rPr>
          <w:rFonts w:eastAsia="Calibri"/>
        </w:rPr>
        <w:t xml:space="preserve"> = 5</w:t>
      </w:r>
      <w:r>
        <w:rPr>
          <w:rFonts w:eastAsia="Calibri"/>
        </w:rPr>
        <w:t>9.5</w:t>
      </w:r>
      <w:r w:rsidRPr="00561139">
        <w:rPr>
          <w:rFonts w:eastAsia="Calibri"/>
        </w:rPr>
        <w:t xml:space="preserve"> [lb/lb-mol]</w:t>
      </w:r>
    </w:p>
    <w:p w14:paraId="0D89C028" w14:textId="77777777" w:rsidR="005F4D40" w:rsidRPr="00561139" w:rsidRDefault="005F4D40" w:rsidP="005F4D40">
      <w:pPr>
        <w:ind w:left="360"/>
        <w:rPr>
          <w:rFonts w:eastAsia="Calibri"/>
        </w:rPr>
      </w:pPr>
      <w:r w:rsidRPr="00561139">
        <w:rPr>
          <w:rFonts w:eastAsia="Calibri"/>
          <w:i/>
        </w:rPr>
        <w:t>MW</w:t>
      </w:r>
      <w:r w:rsidRPr="00561139">
        <w:rPr>
          <w:rFonts w:eastAsia="Calibri"/>
          <w:i/>
          <w:vertAlign w:val="subscript"/>
        </w:rPr>
        <w:t>CH4</w:t>
      </w:r>
      <w:r w:rsidRPr="00561139">
        <w:rPr>
          <w:rFonts w:eastAsia="Calibri"/>
        </w:rPr>
        <w:t xml:space="preserve"> = 16.04 [lb/lb-mol]</w:t>
      </w:r>
    </w:p>
    <w:p w14:paraId="789D6CD5" w14:textId="77777777" w:rsidR="005F4D40" w:rsidRPr="00F25F65" w:rsidRDefault="005F4D40" w:rsidP="005F4D40">
      <w:pPr>
        <w:ind w:left="360"/>
        <w:rPr>
          <w:rFonts w:eastAsia="Calibri"/>
        </w:rPr>
      </w:pPr>
      <w:r w:rsidRPr="00F25F65">
        <w:rPr>
          <w:rFonts w:eastAsia="Calibri"/>
          <w:i/>
        </w:rPr>
        <w:t>M</w:t>
      </w:r>
      <w:r w:rsidRPr="00F25F65">
        <w:rPr>
          <w:rFonts w:eastAsia="Calibri"/>
          <w:i/>
          <w:vertAlign w:val="subscript"/>
        </w:rPr>
        <w:t>CH4</w:t>
      </w:r>
      <w:r w:rsidRPr="00F25F65">
        <w:rPr>
          <w:rFonts w:eastAsia="Calibri"/>
        </w:rPr>
        <w:t xml:space="preserve"> = 0.89 [percent </w:t>
      </w:r>
      <w:r>
        <w:rPr>
          <w:rFonts w:eastAsia="Calibri"/>
        </w:rPr>
        <w:t>CH</w:t>
      </w:r>
      <w:r w:rsidRPr="00F25F65">
        <w:rPr>
          <w:rFonts w:eastAsia="Calibri"/>
          <w:vertAlign w:val="subscript"/>
        </w:rPr>
        <w:t>4</w:t>
      </w:r>
      <w:r w:rsidRPr="00F25F65">
        <w:rPr>
          <w:rFonts w:eastAsia="Calibri"/>
        </w:rPr>
        <w:t>, expressed as a fraction]</w:t>
      </w:r>
    </w:p>
    <w:p w14:paraId="4A653152" w14:textId="77777777" w:rsidR="005F4D40" w:rsidRPr="00561139" w:rsidRDefault="005F4D40" w:rsidP="005F4D40">
      <w:pPr>
        <w:ind w:firstLine="360"/>
      </w:pPr>
      <w:r w:rsidRPr="00F25F65">
        <w:rPr>
          <w:rFonts w:eastAsia="Calibri"/>
          <w:i/>
        </w:rPr>
        <w:t>M</w:t>
      </w:r>
      <w:r>
        <w:rPr>
          <w:rFonts w:eastAsia="Calibri"/>
          <w:i/>
          <w:vertAlign w:val="subscript"/>
        </w:rPr>
        <w:t>VOC</w:t>
      </w:r>
      <w:r w:rsidRPr="00F25F65">
        <w:rPr>
          <w:rFonts w:eastAsia="Calibri"/>
        </w:rPr>
        <w:t xml:space="preserve"> = 0.04 [percent VOC, expressed as a fraction]</w:t>
      </w:r>
    </w:p>
    <w:p w14:paraId="27220011" w14:textId="77777777" w:rsidR="005F4D40" w:rsidRPr="00561139" w:rsidRDefault="005F4D40" w:rsidP="005F4D40"/>
    <w:p w14:paraId="5E694784" w14:textId="77777777" w:rsidR="005F4D40" w:rsidRPr="00561139" w:rsidRDefault="005F4D40" w:rsidP="005F4D40">
      <w:r w:rsidRPr="00561139">
        <w:t>Therefore:</w:t>
      </w:r>
    </w:p>
    <w:p w14:paraId="07E98DC4" w14:textId="77777777" w:rsidR="005F4D40" w:rsidRPr="00561139" w:rsidRDefault="005F4D40" w:rsidP="005F4D40">
      <w:r w:rsidRPr="00561139">
        <w:rPr>
          <w:rFonts w:eastAsia="Calibri"/>
          <w:position w:val="-24"/>
        </w:rPr>
        <w:object w:dxaOrig="3480" w:dyaOrig="620" w14:anchorId="7348B282">
          <v:shape id="_x0000_i1137" type="#_x0000_t75" style="width:173.95pt;height:30.55pt" o:ole="">
            <v:imagedata r:id="rId271" o:title=""/>
          </v:shape>
          <o:OLEObject Type="Embed" ProgID="Equation.3" ShapeID="_x0000_i1137" DrawAspect="Content" ObjectID="_1607759257" r:id="rId272"/>
        </w:object>
      </w:r>
    </w:p>
    <w:p w14:paraId="25F04084" w14:textId="77777777" w:rsidR="005F4D40" w:rsidRDefault="005F4D40" w:rsidP="005F4D40">
      <w:pPr>
        <w:rPr>
          <w:rFonts w:eastAsia="Calibri"/>
          <w:i/>
        </w:rPr>
      </w:pPr>
    </w:p>
    <w:p w14:paraId="0CE7D728" w14:textId="77777777" w:rsidR="005F4D40" w:rsidRDefault="005F4D40" w:rsidP="005F4D40">
      <w:r w:rsidRPr="00561139">
        <w:rPr>
          <w:rFonts w:eastAsia="Calibri"/>
          <w:i/>
        </w:rPr>
        <w:t>E</w:t>
      </w:r>
      <w:r w:rsidRPr="00561139">
        <w:rPr>
          <w:rFonts w:eastAsia="Calibri"/>
          <w:i/>
          <w:vertAlign w:val="subscript"/>
        </w:rPr>
        <w:t xml:space="preserve"> </w:t>
      </w:r>
      <w:r>
        <w:rPr>
          <w:rFonts w:eastAsia="Calibri"/>
          <w:i/>
          <w:vertAlign w:val="subscript"/>
        </w:rPr>
        <w:t>water,gaswell,</w:t>
      </w:r>
      <w:r w:rsidRPr="00561139">
        <w:rPr>
          <w:rFonts w:eastAsia="Calibri"/>
          <w:i/>
          <w:vertAlign w:val="subscript"/>
        </w:rPr>
        <w:t>VOC</w:t>
      </w:r>
      <w:r w:rsidRPr="00561139">
        <w:rPr>
          <w:rFonts w:eastAsia="Calibri"/>
        </w:rPr>
        <w:t xml:space="preserve"> = </w:t>
      </w:r>
      <w:r>
        <w:rPr>
          <w:rFonts w:eastAsia="Calibri"/>
        </w:rPr>
        <w:t>11.32</w:t>
      </w:r>
      <w:r w:rsidRPr="00561139">
        <w:rPr>
          <w:rFonts w:eastAsia="Calibri"/>
        </w:rPr>
        <w:t xml:space="preserve"> [</w:t>
      </w:r>
      <w:r>
        <w:rPr>
          <w:rFonts w:eastAsia="Calibri"/>
        </w:rPr>
        <w:t>ton</w:t>
      </w:r>
      <w:r w:rsidRPr="00561139">
        <w:rPr>
          <w:rFonts w:eastAsia="Calibri"/>
        </w:rPr>
        <w:t>/yr]</w:t>
      </w:r>
    </w:p>
    <w:p w14:paraId="3535CCC8" w14:textId="77777777" w:rsidR="00164D57" w:rsidRDefault="00164D57">
      <w:pPr>
        <w:rPr>
          <w:rFonts w:eastAsia="Calibri"/>
          <w:szCs w:val="24"/>
        </w:rPr>
      </w:pPr>
    </w:p>
    <w:p w14:paraId="6BFDF7C9" w14:textId="77777777" w:rsidR="00164D57" w:rsidRPr="005A543C" w:rsidRDefault="00164D57" w:rsidP="00164D57">
      <w:pPr>
        <w:pStyle w:val="Heading2"/>
        <w:tabs>
          <w:tab w:val="clear" w:pos="1026"/>
        </w:tabs>
        <w:ind w:left="720" w:hanging="720"/>
      </w:pPr>
      <w:bookmarkStart w:id="78" w:name="_Toc344896489"/>
      <w:bookmarkStart w:id="79" w:name="_Toc534016954"/>
      <w:r w:rsidRPr="005A543C">
        <w:t>Well Completions</w:t>
      </w:r>
      <w:bookmarkEnd w:id="78"/>
      <w:bookmarkEnd w:id="79"/>
    </w:p>
    <w:p w14:paraId="0917BFC7" w14:textId="77777777" w:rsidR="00460F38" w:rsidRPr="00EE0C96" w:rsidRDefault="00663524" w:rsidP="00160DAD">
      <w:pPr>
        <w:pStyle w:val="ReportBodyText"/>
        <w:rPr>
          <w:highlight w:val="green"/>
        </w:rPr>
      </w:pPr>
      <w:r w:rsidRPr="005A543C">
        <w:t xml:space="preserve">This category refers to emissions from well completions events, which includes initial completions and recompletions. Data provided in the HPDI database includes a count of annual well completions (combines initial and recompletions), thus county-wide emissions will be a combination of the two. However, well completions characteristics will vary by well type; hence emissions </w:t>
      </w:r>
      <w:r>
        <w:t>are estimated</w:t>
      </w:r>
      <w:r w:rsidRPr="005A543C">
        <w:t xml:space="preserve"> separately for gas well completions and oil well completions.</w:t>
      </w:r>
      <w:r>
        <w:t xml:space="preserve"> Additionally, emissions are estimated separately for unconventional and conventional completions.</w:t>
      </w:r>
    </w:p>
    <w:p w14:paraId="741FB4F6" w14:textId="77777777" w:rsidR="00822125" w:rsidRDefault="00822125" w:rsidP="00160DAD">
      <w:pPr>
        <w:pStyle w:val="ReportBodyText"/>
      </w:pPr>
      <w:r>
        <w:t>Figure 3-</w:t>
      </w:r>
      <w:r w:rsidR="00066468">
        <w:t>1</w:t>
      </w:r>
      <w:r w:rsidR="00566B1A">
        <w:t>5</w:t>
      </w:r>
      <w:r>
        <w:t xml:space="preserve"> shows</w:t>
      </w:r>
      <w:r w:rsidR="0091766E">
        <w:t xml:space="preserve"> temporary storage tanks used to collect flowback fluids at an unconventional well completion in the Barnett </w:t>
      </w:r>
      <w:r w:rsidR="00656282">
        <w:t>Shale</w:t>
      </w:r>
      <w:r>
        <w:t>.</w:t>
      </w:r>
      <w:r w:rsidR="008C3371">
        <w:t xml:space="preserve"> Emissions are generated as gas entrained in the flowback fluid is emitted through open vents at the top of the tanks.</w:t>
      </w:r>
    </w:p>
    <w:p w14:paraId="440FCD33" w14:textId="77777777" w:rsidR="00822125" w:rsidRDefault="0091766E" w:rsidP="00BE3A77">
      <w:pPr>
        <w:spacing w:after="120"/>
        <w:jc w:val="center"/>
        <w:rPr>
          <w:szCs w:val="24"/>
        </w:rPr>
      </w:pPr>
      <w:r>
        <w:rPr>
          <w:noProof/>
          <w:szCs w:val="24"/>
        </w:rPr>
        <w:drawing>
          <wp:inline distT="0" distB="0" distL="0" distR="0" wp14:anchorId="46F52B93" wp14:editId="4F47BC45">
            <wp:extent cx="5861050" cy="2592303"/>
            <wp:effectExtent l="19050" t="19050" r="25400" b="1778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273" cstate="print"/>
                    <a:srcRect/>
                    <a:stretch>
                      <a:fillRect/>
                    </a:stretch>
                  </pic:blipFill>
                  <pic:spPr bwMode="auto">
                    <a:xfrm>
                      <a:off x="0" y="0"/>
                      <a:ext cx="5870854" cy="2596639"/>
                    </a:xfrm>
                    <a:prstGeom prst="rect">
                      <a:avLst/>
                    </a:prstGeom>
                    <a:noFill/>
                    <a:ln w="9525">
                      <a:solidFill>
                        <a:schemeClr val="tx1"/>
                      </a:solidFill>
                      <a:miter lim="800000"/>
                      <a:headEnd/>
                      <a:tailEnd/>
                    </a:ln>
                  </pic:spPr>
                </pic:pic>
              </a:graphicData>
            </a:graphic>
          </wp:inline>
        </w:drawing>
      </w:r>
    </w:p>
    <w:p w14:paraId="2D3FF844" w14:textId="77777777" w:rsidR="00E1236F" w:rsidRDefault="00822125" w:rsidP="009F5886">
      <w:pPr>
        <w:pStyle w:val="FigureTitle"/>
      </w:pPr>
      <w:bookmarkStart w:id="80" w:name="_Toc534016988"/>
      <w:r w:rsidRPr="00C4682C">
        <w:t>Figure 3-</w:t>
      </w:r>
      <w:r w:rsidR="00066468">
        <w:t>1</w:t>
      </w:r>
      <w:r w:rsidR="00566B1A">
        <w:t>5</w:t>
      </w:r>
      <w:r w:rsidRPr="00C4682C">
        <w:t xml:space="preserve">. </w:t>
      </w:r>
      <w:r w:rsidR="0091766E">
        <w:t>Well Completio</w:t>
      </w:r>
      <w:r w:rsidR="009F2E5A">
        <w:t>n</w:t>
      </w:r>
      <w:bookmarkEnd w:id="80"/>
    </w:p>
    <w:p w14:paraId="0A242146" w14:textId="7D59C94E" w:rsidR="00164D57" w:rsidRPr="005A543C" w:rsidRDefault="00164D57" w:rsidP="00160DAD">
      <w:pPr>
        <w:pStyle w:val="ReportBodyText"/>
        <w:rPr>
          <w:highlight w:val="yellow"/>
        </w:rPr>
      </w:pPr>
      <w:r w:rsidRPr="005A543C">
        <w:t>The calculation methodology for estimating emissions from a single</w:t>
      </w:r>
      <w:r w:rsidR="00400A89">
        <w:t>, uncontrolled</w:t>
      </w:r>
      <w:r w:rsidRPr="005A543C">
        <w:t xml:space="preserve"> completion event is shown below in Equation </w:t>
      </w:r>
      <w:r w:rsidR="00E70E90">
        <w:t>5</w:t>
      </w:r>
      <w:r w:rsidR="00060F86">
        <w:t>7</w:t>
      </w:r>
      <w:r w:rsidR="00D751D3">
        <w:t xml:space="preserve">. </w:t>
      </w:r>
      <w:r w:rsidR="00D751D3">
        <w:rPr>
          <w:rFonts w:eastAsia="Calibri"/>
        </w:rPr>
        <w:t>Emissions from well completions controlled by flaring or use of green completions are the calculated using equations 58 - 60 as described below.</w:t>
      </w:r>
      <w:r w:rsidR="00D751D3">
        <w:t xml:space="preserve"> </w:t>
      </w:r>
    </w:p>
    <w:p w14:paraId="271D225E" w14:textId="77777777" w:rsidR="00164D57" w:rsidRPr="005A543C" w:rsidRDefault="00164D57" w:rsidP="00164D57">
      <w:pPr>
        <w:snapToGrid w:val="0"/>
        <w:spacing w:after="200" w:line="276" w:lineRule="auto"/>
        <w:rPr>
          <w:rFonts w:eastAsia="Calibri"/>
          <w:szCs w:val="24"/>
        </w:rPr>
      </w:pPr>
      <w:r w:rsidRPr="005A543C">
        <w:rPr>
          <w:rFonts w:eastAsia="Calibri"/>
          <w:szCs w:val="24"/>
        </w:rPr>
        <w:t xml:space="preserve">Equation </w:t>
      </w:r>
      <w:r w:rsidR="00E70E90">
        <w:rPr>
          <w:rFonts w:eastAsia="Calibri"/>
          <w:szCs w:val="24"/>
        </w:rPr>
        <w:t>5</w:t>
      </w:r>
      <w:r w:rsidR="00060F86">
        <w:rPr>
          <w:rFonts w:eastAsia="Calibri"/>
          <w:szCs w:val="24"/>
        </w:rPr>
        <w:t>7</w:t>
      </w:r>
      <w:r w:rsidRPr="005A543C">
        <w:rPr>
          <w:rFonts w:eastAsia="Calibri"/>
          <w:szCs w:val="24"/>
        </w:rPr>
        <w:t>)</w:t>
      </w:r>
      <w:r w:rsidRPr="005A543C">
        <w:rPr>
          <w:rFonts w:eastAsia="Calibri"/>
          <w:szCs w:val="24"/>
        </w:rPr>
        <w:tab/>
      </w:r>
      <w:r w:rsidRPr="005A543C">
        <w:rPr>
          <w:rFonts w:eastAsia="Calibri"/>
          <w:szCs w:val="24"/>
        </w:rPr>
        <w:tab/>
      </w:r>
      <w:r w:rsidRPr="007607C3">
        <w:rPr>
          <w:rFonts w:eastAsia="Calibri"/>
          <w:position w:val="-64"/>
          <w:szCs w:val="24"/>
        </w:rPr>
        <w:object w:dxaOrig="4940" w:dyaOrig="1400" w14:anchorId="6E93F125">
          <v:shape id="_x0000_i1138" type="#_x0000_t75" style="width:246.55pt;height:70.25pt" o:ole="">
            <v:imagedata r:id="rId274" o:title=""/>
          </v:shape>
          <o:OLEObject Type="Embed" ProgID="Equation.3" ShapeID="_x0000_i1138" DrawAspect="Content" ObjectID="_1607759258" r:id="rId275"/>
        </w:object>
      </w:r>
    </w:p>
    <w:p w14:paraId="23BC42DF" w14:textId="77777777" w:rsidR="00164D57" w:rsidRPr="005A543C" w:rsidRDefault="00164D57" w:rsidP="00164D57">
      <w:pPr>
        <w:snapToGrid w:val="0"/>
        <w:spacing w:after="120"/>
        <w:rPr>
          <w:rFonts w:eastAsia="Calibri"/>
          <w:szCs w:val="24"/>
        </w:rPr>
      </w:pPr>
      <w:r w:rsidRPr="005A543C">
        <w:rPr>
          <w:rFonts w:eastAsia="Calibri"/>
          <w:szCs w:val="24"/>
        </w:rPr>
        <w:t>where:</w:t>
      </w:r>
    </w:p>
    <w:p w14:paraId="085E2CDF" w14:textId="77777777" w:rsidR="00164D57" w:rsidRPr="005A543C" w:rsidRDefault="00164D57" w:rsidP="00164D57">
      <w:pPr>
        <w:ind w:left="360"/>
        <w:rPr>
          <w:rFonts w:eastAsia="Calibri"/>
          <w:szCs w:val="24"/>
        </w:rPr>
      </w:pPr>
      <w:r w:rsidRPr="005A543C">
        <w:rPr>
          <w:rFonts w:eastAsia="Calibri"/>
          <w:i/>
          <w:szCs w:val="24"/>
        </w:rPr>
        <w:t>E</w:t>
      </w:r>
      <w:r w:rsidRPr="005A543C">
        <w:rPr>
          <w:rFonts w:eastAsia="Calibri"/>
          <w:i/>
          <w:szCs w:val="24"/>
          <w:vertAlign w:val="subscript"/>
        </w:rPr>
        <w:t>completion,i</w:t>
      </w:r>
      <w:r w:rsidRPr="005A543C">
        <w:rPr>
          <w:rFonts w:eastAsia="Calibri"/>
          <w:szCs w:val="24"/>
        </w:rPr>
        <w:t xml:space="preserve"> is the uncontrolled emissions of pollutant </w:t>
      </w:r>
      <w:r w:rsidRPr="005A543C">
        <w:rPr>
          <w:rFonts w:eastAsia="Calibri"/>
          <w:i/>
          <w:szCs w:val="24"/>
        </w:rPr>
        <w:t>i</w:t>
      </w:r>
      <w:r w:rsidRPr="005A543C">
        <w:rPr>
          <w:rFonts w:eastAsia="Calibri"/>
          <w:szCs w:val="24"/>
        </w:rPr>
        <w:t xml:space="preserve"> from a single completion event [ton/event]</w:t>
      </w:r>
    </w:p>
    <w:p w14:paraId="1FEC21E8" w14:textId="77777777" w:rsidR="00164D57" w:rsidRPr="005A543C" w:rsidRDefault="00164D57" w:rsidP="00164D57">
      <w:pPr>
        <w:ind w:left="360"/>
        <w:rPr>
          <w:rFonts w:eastAsia="Calibri"/>
          <w:szCs w:val="24"/>
        </w:rPr>
      </w:pPr>
      <w:r w:rsidRPr="005A543C">
        <w:rPr>
          <w:rFonts w:eastAsia="Calibri"/>
          <w:i/>
          <w:szCs w:val="24"/>
        </w:rPr>
        <w:t xml:space="preserve">P </w:t>
      </w:r>
      <w:r w:rsidRPr="005A543C">
        <w:rPr>
          <w:rFonts w:eastAsia="Calibri"/>
          <w:szCs w:val="24"/>
        </w:rPr>
        <w:t>is atmospheric pressure [1 atm]</w:t>
      </w:r>
    </w:p>
    <w:p w14:paraId="40DD9247" w14:textId="77777777" w:rsidR="00164D57" w:rsidRPr="005A543C" w:rsidRDefault="00164D57" w:rsidP="00164D57">
      <w:pPr>
        <w:ind w:left="360"/>
        <w:rPr>
          <w:rFonts w:eastAsia="Calibri"/>
          <w:szCs w:val="24"/>
        </w:rPr>
      </w:pPr>
      <w:r w:rsidRPr="005A543C">
        <w:rPr>
          <w:rFonts w:eastAsia="Calibri"/>
          <w:i/>
          <w:szCs w:val="24"/>
        </w:rPr>
        <w:t>Q</w:t>
      </w:r>
      <w:r w:rsidRPr="005A543C">
        <w:rPr>
          <w:rFonts w:eastAsia="Calibri"/>
          <w:i/>
          <w:szCs w:val="24"/>
          <w:vertAlign w:val="subscript"/>
        </w:rPr>
        <w:t>completion</w:t>
      </w:r>
      <w:r w:rsidRPr="005A543C">
        <w:rPr>
          <w:rFonts w:eastAsia="Calibri"/>
          <w:szCs w:val="24"/>
        </w:rPr>
        <w:t xml:space="preserve"> is the uncontrolled volume of gas generated per completion [MCF/event]</w:t>
      </w:r>
    </w:p>
    <w:p w14:paraId="0F419533" w14:textId="77777777" w:rsidR="00164D57" w:rsidRPr="005A543C" w:rsidRDefault="00164D57" w:rsidP="00164D57">
      <w:pPr>
        <w:ind w:left="360"/>
        <w:rPr>
          <w:rFonts w:eastAsia="Calibri"/>
          <w:szCs w:val="24"/>
        </w:rPr>
      </w:pPr>
      <w:r w:rsidRPr="005A543C">
        <w:rPr>
          <w:rFonts w:eastAsia="Calibri"/>
          <w:i/>
          <w:szCs w:val="24"/>
        </w:rPr>
        <w:t xml:space="preserve">R </w:t>
      </w:r>
      <w:r w:rsidRPr="005A543C">
        <w:rPr>
          <w:rFonts w:eastAsia="Calibri"/>
          <w:szCs w:val="24"/>
        </w:rPr>
        <w:t>is the universal gas constant [0.082 L-atm/mol-K]</w:t>
      </w:r>
    </w:p>
    <w:p w14:paraId="62056C1D" w14:textId="77777777" w:rsidR="00164D57" w:rsidRPr="005A543C" w:rsidRDefault="00164D57" w:rsidP="00164D57">
      <w:pPr>
        <w:ind w:left="360"/>
        <w:rPr>
          <w:rFonts w:eastAsia="Calibri"/>
          <w:szCs w:val="24"/>
        </w:rPr>
      </w:pPr>
      <w:r w:rsidRPr="005A543C">
        <w:rPr>
          <w:rFonts w:eastAsia="Calibri"/>
          <w:i/>
          <w:szCs w:val="24"/>
        </w:rPr>
        <w:t>MW</w:t>
      </w:r>
      <w:r w:rsidRPr="005A543C">
        <w:rPr>
          <w:rFonts w:eastAsia="Calibri"/>
          <w:i/>
          <w:szCs w:val="24"/>
          <w:vertAlign w:val="subscript"/>
        </w:rPr>
        <w:t>gas</w:t>
      </w:r>
      <w:r w:rsidRPr="005A543C">
        <w:rPr>
          <w:rFonts w:eastAsia="Calibri"/>
          <w:szCs w:val="24"/>
        </w:rPr>
        <w:t xml:space="preserve"> is the molecular weight of the gas [g/mol]</w:t>
      </w:r>
    </w:p>
    <w:p w14:paraId="05118348" w14:textId="77777777" w:rsidR="00164D57" w:rsidRPr="005A543C" w:rsidRDefault="00164D57" w:rsidP="00164D57">
      <w:pPr>
        <w:ind w:left="360"/>
        <w:rPr>
          <w:rFonts w:eastAsia="Calibri"/>
          <w:szCs w:val="24"/>
        </w:rPr>
      </w:pPr>
      <w:r w:rsidRPr="005A543C">
        <w:rPr>
          <w:rFonts w:eastAsia="Calibri"/>
          <w:i/>
          <w:szCs w:val="24"/>
        </w:rPr>
        <w:t>T</w:t>
      </w:r>
      <w:r w:rsidRPr="005A543C">
        <w:rPr>
          <w:rFonts w:eastAsia="Calibri"/>
          <w:szCs w:val="24"/>
        </w:rPr>
        <w:t xml:space="preserve"> is the atmospheric temperature [298 K]</w:t>
      </w:r>
    </w:p>
    <w:p w14:paraId="0BE62678" w14:textId="77777777" w:rsidR="00164D57" w:rsidRPr="005A543C" w:rsidRDefault="00164D57" w:rsidP="00164D57">
      <w:pPr>
        <w:ind w:left="360"/>
        <w:rPr>
          <w:rFonts w:eastAsia="Calibri"/>
          <w:szCs w:val="24"/>
        </w:rPr>
      </w:pPr>
      <w:r w:rsidRPr="005A543C">
        <w:rPr>
          <w:rFonts w:eastAsia="Calibri"/>
          <w:i/>
          <w:szCs w:val="24"/>
        </w:rPr>
        <w:t>f</w:t>
      </w:r>
      <w:r w:rsidRPr="005A543C">
        <w:rPr>
          <w:rFonts w:eastAsia="Calibri"/>
          <w:i/>
          <w:szCs w:val="24"/>
          <w:vertAlign w:val="subscript"/>
        </w:rPr>
        <w:t>i</w:t>
      </w:r>
      <w:r w:rsidRPr="005A543C">
        <w:rPr>
          <w:rFonts w:eastAsia="Calibri"/>
          <w:i/>
          <w:szCs w:val="24"/>
        </w:rPr>
        <w:t xml:space="preserve"> </w:t>
      </w:r>
      <w:r w:rsidRPr="005A543C">
        <w:rPr>
          <w:rFonts w:eastAsia="Calibri"/>
          <w:szCs w:val="24"/>
        </w:rPr>
        <w:t xml:space="preserve">is the mass fraction of pollutant </w:t>
      </w:r>
      <w:r w:rsidRPr="005A543C">
        <w:rPr>
          <w:rFonts w:eastAsia="Calibri"/>
          <w:i/>
          <w:szCs w:val="24"/>
        </w:rPr>
        <w:t>i</w:t>
      </w:r>
      <w:r w:rsidRPr="005A543C">
        <w:rPr>
          <w:rFonts w:eastAsia="Calibri"/>
          <w:szCs w:val="24"/>
        </w:rPr>
        <w:t xml:space="preserve"> in the completion venting gas</w:t>
      </w:r>
    </w:p>
    <w:p w14:paraId="175E7DBF" w14:textId="77777777" w:rsidR="00164D57" w:rsidRPr="005A543C" w:rsidRDefault="00164D57" w:rsidP="00164D57">
      <w:pPr>
        <w:ind w:left="360"/>
        <w:rPr>
          <w:rFonts w:eastAsia="Calibri"/>
          <w:szCs w:val="24"/>
        </w:rPr>
      </w:pPr>
      <w:r w:rsidRPr="005A543C">
        <w:rPr>
          <w:rFonts w:eastAsia="Calibri"/>
          <w:szCs w:val="24"/>
        </w:rPr>
        <w:t>3.5x10</w:t>
      </w:r>
      <w:r w:rsidRPr="005A543C">
        <w:rPr>
          <w:rFonts w:eastAsia="Calibri"/>
          <w:szCs w:val="24"/>
          <w:vertAlign w:val="superscript"/>
        </w:rPr>
        <w:t>-5</w:t>
      </w:r>
      <w:r w:rsidRPr="005A543C">
        <w:rPr>
          <w:rFonts w:eastAsia="Calibri"/>
          <w:szCs w:val="24"/>
        </w:rPr>
        <w:t xml:space="preserve"> is the unit conversion factor MCF/L</w:t>
      </w:r>
    </w:p>
    <w:p w14:paraId="1F0ACC0D" w14:textId="77777777" w:rsidR="00164D57" w:rsidRPr="005A543C" w:rsidRDefault="00164D57" w:rsidP="00164D57">
      <w:pPr>
        <w:ind w:left="360"/>
        <w:rPr>
          <w:rFonts w:eastAsia="Calibri"/>
          <w:szCs w:val="24"/>
        </w:rPr>
      </w:pPr>
      <w:r>
        <w:rPr>
          <w:rFonts w:eastAsia="Calibri"/>
          <w:szCs w:val="24"/>
        </w:rPr>
        <w:t>907,185</w:t>
      </w:r>
      <w:r w:rsidRPr="005A543C">
        <w:rPr>
          <w:rFonts w:eastAsia="Calibri"/>
          <w:szCs w:val="24"/>
        </w:rPr>
        <w:t xml:space="preserve"> is the unit conversion factor g/ton</w:t>
      </w:r>
    </w:p>
    <w:p w14:paraId="7C42C305" w14:textId="77777777" w:rsidR="00164D57" w:rsidRDefault="00164D57" w:rsidP="00164D57">
      <w:pPr>
        <w:rPr>
          <w:rFonts w:eastAsia="Calibri"/>
          <w:szCs w:val="24"/>
        </w:rPr>
      </w:pPr>
    </w:p>
    <w:p w14:paraId="28408EC7" w14:textId="77777777" w:rsidR="00164D57" w:rsidRPr="005A543C" w:rsidRDefault="00164D57" w:rsidP="00D751D3">
      <w:pPr>
        <w:rPr>
          <w:rFonts w:eastAsia="Calibri"/>
          <w:szCs w:val="24"/>
          <w:u w:val="single"/>
        </w:rPr>
      </w:pPr>
      <w:r w:rsidRPr="005A543C">
        <w:rPr>
          <w:rFonts w:eastAsia="Calibri"/>
          <w:szCs w:val="24"/>
          <w:u w:val="single"/>
        </w:rPr>
        <w:t>Flaring emissions from well completion controls</w:t>
      </w:r>
    </w:p>
    <w:p w14:paraId="463A8231" w14:textId="77777777" w:rsidR="00160DAD" w:rsidRDefault="00160DAD" w:rsidP="00160DAD">
      <w:pPr>
        <w:pStyle w:val="ReportBodyText"/>
        <w:spacing w:after="0"/>
      </w:pPr>
    </w:p>
    <w:p w14:paraId="038630B4" w14:textId="788CA247" w:rsidR="00164D57" w:rsidRPr="005A543C" w:rsidRDefault="00164D57" w:rsidP="00160DAD">
      <w:pPr>
        <w:pStyle w:val="ReportBodyText"/>
      </w:pPr>
      <w:r w:rsidRPr="005A543C">
        <w:t>The methodology for estimating flaring emissions from completion venting processes is described below</w:t>
      </w:r>
      <w:r>
        <w:t>:</w:t>
      </w:r>
    </w:p>
    <w:p w14:paraId="4E070A49" w14:textId="77777777" w:rsidR="00164D57" w:rsidRPr="005A543C" w:rsidRDefault="00164D57" w:rsidP="00164D57">
      <w:pPr>
        <w:snapToGrid w:val="0"/>
        <w:spacing w:after="200" w:line="276" w:lineRule="auto"/>
        <w:rPr>
          <w:rFonts w:eastAsia="Calibri"/>
          <w:szCs w:val="24"/>
        </w:rPr>
      </w:pPr>
      <w:r w:rsidRPr="005A543C">
        <w:rPr>
          <w:rFonts w:eastAsia="Calibri"/>
          <w:szCs w:val="24"/>
        </w:rPr>
        <w:t xml:space="preserve">Equation </w:t>
      </w:r>
      <w:r w:rsidR="00E70E90">
        <w:rPr>
          <w:rFonts w:eastAsia="Calibri"/>
          <w:szCs w:val="24"/>
        </w:rPr>
        <w:t>5</w:t>
      </w:r>
      <w:r w:rsidR="00060F86">
        <w:rPr>
          <w:rFonts w:eastAsia="Calibri"/>
          <w:szCs w:val="24"/>
        </w:rPr>
        <w:t>8</w:t>
      </w:r>
      <w:r w:rsidRPr="005A543C">
        <w:rPr>
          <w:rFonts w:eastAsia="Calibri"/>
          <w:szCs w:val="24"/>
        </w:rPr>
        <w:t>)</w:t>
      </w:r>
      <w:r w:rsidRPr="005A543C">
        <w:rPr>
          <w:rFonts w:eastAsia="Calibri"/>
          <w:szCs w:val="24"/>
        </w:rPr>
        <w:tab/>
      </w:r>
      <w:r w:rsidR="008D5ADF" w:rsidRPr="005A543C">
        <w:rPr>
          <w:rFonts w:eastAsia="Calibri"/>
          <w:position w:val="-32"/>
          <w:szCs w:val="24"/>
        </w:rPr>
        <w:object w:dxaOrig="7720" w:dyaOrig="760" w14:anchorId="3C970144">
          <v:shape id="_x0000_i1139" type="#_x0000_t75" style="width:383.05pt;height:37.45pt" o:ole="">
            <v:imagedata r:id="rId276" o:title=""/>
          </v:shape>
          <o:OLEObject Type="Embed" ProgID="Equation.3" ShapeID="_x0000_i1139" DrawAspect="Content" ObjectID="_1607759259" r:id="rId277"/>
        </w:object>
      </w:r>
    </w:p>
    <w:p w14:paraId="7F226264" w14:textId="77777777" w:rsidR="00164D57" w:rsidRPr="005A543C" w:rsidRDefault="00164D57" w:rsidP="00164D57">
      <w:pPr>
        <w:keepNext/>
        <w:keepLines/>
        <w:snapToGrid w:val="0"/>
        <w:spacing w:after="120"/>
        <w:rPr>
          <w:rFonts w:eastAsia="Calibri"/>
          <w:szCs w:val="24"/>
        </w:rPr>
      </w:pPr>
      <w:r w:rsidRPr="005A543C">
        <w:rPr>
          <w:rFonts w:eastAsia="Calibri"/>
          <w:szCs w:val="24"/>
        </w:rPr>
        <w:t>where:</w:t>
      </w:r>
    </w:p>
    <w:p w14:paraId="6525884B" w14:textId="77777777" w:rsidR="00164D57" w:rsidRPr="005A543C" w:rsidRDefault="00164D57" w:rsidP="00164D57">
      <w:pPr>
        <w:keepNext/>
        <w:keepLines/>
        <w:ind w:left="360"/>
        <w:rPr>
          <w:rFonts w:eastAsia="Calibri"/>
          <w:szCs w:val="24"/>
        </w:rPr>
      </w:pPr>
      <w:r w:rsidRPr="005A543C">
        <w:rPr>
          <w:rFonts w:eastAsia="Calibri"/>
          <w:i/>
          <w:szCs w:val="24"/>
        </w:rPr>
        <w:t>E</w:t>
      </w:r>
      <w:r w:rsidRPr="005A543C">
        <w:rPr>
          <w:rFonts w:eastAsia="Calibri"/>
          <w:i/>
          <w:szCs w:val="24"/>
          <w:vertAlign w:val="subscript"/>
        </w:rPr>
        <w:t>flare,completion</w:t>
      </w:r>
      <w:r w:rsidRPr="005A543C">
        <w:rPr>
          <w:rFonts w:eastAsia="Calibri"/>
          <w:szCs w:val="24"/>
        </w:rPr>
        <w:t xml:space="preserve"> is the county-wide flaring emissions of pollutant i for well completions [ton/yr]</w:t>
      </w:r>
    </w:p>
    <w:p w14:paraId="6BEA89B9" w14:textId="77777777" w:rsidR="00164D57" w:rsidRPr="005A543C" w:rsidRDefault="00164D57" w:rsidP="00164D57">
      <w:pPr>
        <w:ind w:left="360"/>
        <w:rPr>
          <w:rFonts w:eastAsia="Calibri"/>
          <w:szCs w:val="24"/>
        </w:rPr>
      </w:pPr>
      <w:r w:rsidRPr="005A543C">
        <w:rPr>
          <w:rFonts w:eastAsia="Calibri"/>
          <w:i/>
          <w:szCs w:val="24"/>
        </w:rPr>
        <w:t>EF</w:t>
      </w:r>
      <w:r w:rsidRPr="005A543C">
        <w:rPr>
          <w:rFonts w:eastAsia="Calibri"/>
          <w:i/>
          <w:szCs w:val="24"/>
          <w:vertAlign w:val="subscript"/>
        </w:rPr>
        <w:t>i</w:t>
      </w:r>
      <w:r w:rsidRPr="005A543C">
        <w:rPr>
          <w:rFonts w:eastAsia="Calibri"/>
          <w:szCs w:val="24"/>
        </w:rPr>
        <w:t xml:space="preserve"> is the flaring emissions factor for pollutant </w:t>
      </w:r>
      <w:r w:rsidRPr="005A543C">
        <w:rPr>
          <w:rFonts w:eastAsia="Calibri"/>
          <w:i/>
          <w:szCs w:val="24"/>
        </w:rPr>
        <w:t>i</w:t>
      </w:r>
      <w:r w:rsidRPr="005A543C">
        <w:rPr>
          <w:rFonts w:eastAsia="Calibri"/>
          <w:szCs w:val="24"/>
        </w:rPr>
        <w:t xml:space="preserve"> [lb/MMBtu]</w:t>
      </w:r>
    </w:p>
    <w:p w14:paraId="1FB26E4D" w14:textId="77777777" w:rsidR="00164D57" w:rsidRPr="005A543C" w:rsidRDefault="00164D57" w:rsidP="00164D57">
      <w:pPr>
        <w:ind w:left="360"/>
        <w:rPr>
          <w:rFonts w:eastAsia="Calibri"/>
          <w:szCs w:val="24"/>
        </w:rPr>
      </w:pPr>
      <w:r w:rsidRPr="005A543C">
        <w:rPr>
          <w:rFonts w:eastAsia="Calibri"/>
          <w:i/>
          <w:szCs w:val="24"/>
        </w:rPr>
        <w:t>Q</w:t>
      </w:r>
      <w:r w:rsidRPr="005A543C">
        <w:rPr>
          <w:rFonts w:eastAsia="Calibri"/>
          <w:i/>
          <w:szCs w:val="24"/>
          <w:vertAlign w:val="subscript"/>
        </w:rPr>
        <w:t>completion</w:t>
      </w:r>
      <w:r w:rsidRPr="005A543C">
        <w:rPr>
          <w:rFonts w:eastAsia="Calibri"/>
          <w:i/>
          <w:szCs w:val="24"/>
        </w:rPr>
        <w:t xml:space="preserve"> </w:t>
      </w:r>
      <w:r w:rsidRPr="005A543C">
        <w:rPr>
          <w:rFonts w:eastAsia="Calibri"/>
          <w:szCs w:val="24"/>
        </w:rPr>
        <w:t>is the uncontrolled volume of gas generated per completion [MCF/event]</w:t>
      </w:r>
    </w:p>
    <w:p w14:paraId="1B3E4FA0" w14:textId="77777777" w:rsidR="00164D57" w:rsidRPr="005A543C" w:rsidRDefault="00164D57" w:rsidP="00164D57">
      <w:pPr>
        <w:ind w:left="360"/>
        <w:rPr>
          <w:rFonts w:eastAsia="Calibri"/>
          <w:szCs w:val="24"/>
        </w:rPr>
      </w:pPr>
      <w:r w:rsidRPr="005A543C">
        <w:rPr>
          <w:rFonts w:eastAsia="Calibri"/>
          <w:i/>
          <w:szCs w:val="24"/>
        </w:rPr>
        <w:t>F</w:t>
      </w:r>
      <w:r w:rsidRPr="005A543C">
        <w:rPr>
          <w:rFonts w:eastAsia="Calibri"/>
          <w:szCs w:val="24"/>
        </w:rPr>
        <w:t xml:space="preserve"> is the fraction of well completions with flares</w:t>
      </w:r>
    </w:p>
    <w:p w14:paraId="408163D3" w14:textId="77777777" w:rsidR="00164D57" w:rsidRPr="005A543C" w:rsidRDefault="00164D57" w:rsidP="00164D57">
      <w:pPr>
        <w:ind w:left="360"/>
        <w:rPr>
          <w:rFonts w:eastAsia="Calibri"/>
          <w:szCs w:val="24"/>
        </w:rPr>
      </w:pPr>
      <w:r w:rsidRPr="005A543C">
        <w:rPr>
          <w:rFonts w:eastAsia="Calibri"/>
          <w:i/>
          <w:szCs w:val="24"/>
        </w:rPr>
        <w:t>C</w:t>
      </w:r>
      <w:r w:rsidRPr="005A543C">
        <w:rPr>
          <w:rFonts w:eastAsia="Calibri"/>
          <w:i/>
          <w:szCs w:val="24"/>
          <w:vertAlign w:val="subscript"/>
        </w:rPr>
        <w:t>capture</w:t>
      </w:r>
      <w:r>
        <w:rPr>
          <w:rFonts w:eastAsia="Calibri"/>
          <w:i/>
          <w:szCs w:val="24"/>
          <w:vertAlign w:val="subscript"/>
        </w:rPr>
        <w:t>d</w:t>
      </w:r>
      <w:r w:rsidRPr="005A543C">
        <w:rPr>
          <w:rFonts w:eastAsia="Calibri"/>
          <w:szCs w:val="24"/>
        </w:rPr>
        <w:t xml:space="preserve"> is the capture efficiency of the flare</w:t>
      </w:r>
    </w:p>
    <w:p w14:paraId="3EDF600E" w14:textId="77777777" w:rsidR="00164D57" w:rsidRPr="005A543C" w:rsidRDefault="00164D57" w:rsidP="00164D57">
      <w:pPr>
        <w:ind w:left="360"/>
        <w:rPr>
          <w:rFonts w:eastAsia="Calibri"/>
          <w:szCs w:val="24"/>
        </w:rPr>
      </w:pPr>
      <w:r w:rsidRPr="005A543C">
        <w:rPr>
          <w:rFonts w:eastAsia="Calibri"/>
          <w:i/>
          <w:szCs w:val="24"/>
        </w:rPr>
        <w:t>C</w:t>
      </w:r>
      <w:r w:rsidRPr="005A543C">
        <w:rPr>
          <w:rFonts w:eastAsia="Calibri"/>
          <w:i/>
          <w:szCs w:val="24"/>
          <w:vertAlign w:val="subscript"/>
        </w:rPr>
        <w:t>efficiency</w:t>
      </w:r>
      <w:r w:rsidRPr="005A543C">
        <w:rPr>
          <w:rFonts w:eastAsia="Calibri"/>
          <w:szCs w:val="24"/>
        </w:rPr>
        <w:t xml:space="preserve"> is the control efficiency of the flare</w:t>
      </w:r>
    </w:p>
    <w:p w14:paraId="1A74E117" w14:textId="77777777" w:rsidR="00164D57" w:rsidRPr="005A543C" w:rsidRDefault="00164D57" w:rsidP="00164D57">
      <w:pPr>
        <w:ind w:left="360"/>
        <w:rPr>
          <w:rFonts w:eastAsia="Calibri"/>
          <w:szCs w:val="24"/>
        </w:rPr>
      </w:pPr>
      <w:r w:rsidRPr="005A543C">
        <w:rPr>
          <w:rFonts w:eastAsia="Calibri"/>
          <w:i/>
          <w:szCs w:val="24"/>
        </w:rPr>
        <w:t xml:space="preserve">HV </w:t>
      </w:r>
      <w:r w:rsidRPr="005A543C">
        <w:rPr>
          <w:rFonts w:eastAsia="Calibri"/>
          <w:szCs w:val="24"/>
        </w:rPr>
        <w:t>is the local heating value of the gas [BTU/SCF]</w:t>
      </w:r>
    </w:p>
    <w:p w14:paraId="10EBE755" w14:textId="77777777" w:rsidR="00164D57" w:rsidRPr="005A543C" w:rsidRDefault="00020A7C" w:rsidP="00164D57">
      <w:pPr>
        <w:ind w:left="360"/>
        <w:rPr>
          <w:rFonts w:eastAsia="Calibri"/>
          <w:szCs w:val="24"/>
        </w:rPr>
      </w:pPr>
      <w:r>
        <w:rPr>
          <w:rFonts w:eastAsia="Calibri"/>
          <w:i/>
          <w:szCs w:val="24"/>
        </w:rPr>
        <w:t>WC</w:t>
      </w:r>
      <w:r w:rsidR="00164D57" w:rsidRPr="005A543C">
        <w:rPr>
          <w:rFonts w:eastAsia="Calibri"/>
          <w:i/>
          <w:szCs w:val="24"/>
          <w:vertAlign w:val="subscript"/>
        </w:rPr>
        <w:t>county</w:t>
      </w:r>
      <w:r w:rsidR="00164D57" w:rsidRPr="005A543C">
        <w:rPr>
          <w:rFonts w:eastAsia="Calibri"/>
          <w:i/>
          <w:szCs w:val="24"/>
        </w:rPr>
        <w:t xml:space="preserve"> </w:t>
      </w:r>
      <w:r w:rsidR="00164D57" w:rsidRPr="005A543C">
        <w:rPr>
          <w:rFonts w:eastAsia="Calibri"/>
          <w:szCs w:val="24"/>
        </w:rPr>
        <w:t>is the county-wide number of well completion events for a particular year [events/yr]</w:t>
      </w:r>
    </w:p>
    <w:p w14:paraId="45164F4B" w14:textId="77777777" w:rsidR="00164D57" w:rsidRPr="005A543C" w:rsidRDefault="00164D57" w:rsidP="00164D57">
      <w:pPr>
        <w:ind w:left="360"/>
        <w:rPr>
          <w:rFonts w:eastAsia="Calibri"/>
          <w:szCs w:val="24"/>
        </w:rPr>
      </w:pPr>
      <w:r>
        <w:rPr>
          <w:rFonts w:eastAsia="Calibri"/>
          <w:szCs w:val="24"/>
        </w:rPr>
        <w:t>2,000</w:t>
      </w:r>
      <w:r w:rsidRPr="005A543C">
        <w:rPr>
          <w:rFonts w:eastAsia="Calibri"/>
          <w:szCs w:val="24"/>
        </w:rPr>
        <w:t xml:space="preserve"> is the unit conversion factor lbs/ton</w:t>
      </w:r>
    </w:p>
    <w:p w14:paraId="03ECB88E" w14:textId="77777777" w:rsidR="00164D57" w:rsidRPr="005A543C" w:rsidRDefault="00164D57" w:rsidP="00164D57">
      <w:pPr>
        <w:ind w:left="360"/>
        <w:rPr>
          <w:rFonts w:eastAsia="Calibri"/>
          <w:szCs w:val="24"/>
        </w:rPr>
      </w:pPr>
      <w:r>
        <w:rPr>
          <w:rFonts w:eastAsia="Calibri"/>
          <w:szCs w:val="24"/>
        </w:rPr>
        <w:t>1,000</w:t>
      </w:r>
      <w:r w:rsidRPr="005A543C">
        <w:rPr>
          <w:rFonts w:eastAsia="Calibri"/>
          <w:szCs w:val="24"/>
        </w:rPr>
        <w:t xml:space="preserve"> is the unit conversion factor MCF/MMCF</w:t>
      </w:r>
    </w:p>
    <w:p w14:paraId="2B70DDEE" w14:textId="77777777" w:rsidR="00164D57" w:rsidRPr="005A543C" w:rsidRDefault="00164D57" w:rsidP="00164D57">
      <w:pPr>
        <w:rPr>
          <w:rFonts w:eastAsia="Calibri"/>
          <w:szCs w:val="24"/>
        </w:rPr>
      </w:pPr>
    </w:p>
    <w:p w14:paraId="23FEABBC" w14:textId="77777777" w:rsidR="00164D57" w:rsidRPr="005A543C" w:rsidRDefault="00164D57" w:rsidP="00160DAD">
      <w:pPr>
        <w:pStyle w:val="ReportBodyText"/>
      </w:pPr>
      <w:r w:rsidRPr="005A543C">
        <w:t>The methodology for estimating SO</w:t>
      </w:r>
      <w:r w:rsidRPr="005A543C">
        <w:rPr>
          <w:vertAlign w:val="subscript"/>
        </w:rPr>
        <w:t>2</w:t>
      </w:r>
      <w:r w:rsidRPr="005A543C">
        <w:t xml:space="preserve"> emissions from flaring of completion vent gas is shown below:</w:t>
      </w:r>
    </w:p>
    <w:p w14:paraId="7C0F0E94" w14:textId="77777777" w:rsidR="00164D57" w:rsidRPr="005A543C" w:rsidRDefault="00164D57" w:rsidP="00164D57">
      <w:pPr>
        <w:spacing w:after="240"/>
        <w:ind w:left="720"/>
        <w:rPr>
          <w:szCs w:val="24"/>
        </w:rPr>
      </w:pPr>
      <w:r w:rsidRPr="005A543C">
        <w:rPr>
          <w:szCs w:val="24"/>
        </w:rPr>
        <w:t xml:space="preserve">Equation </w:t>
      </w:r>
      <w:r w:rsidR="00060F86">
        <w:rPr>
          <w:szCs w:val="24"/>
        </w:rPr>
        <w:t>59</w:t>
      </w:r>
      <w:r w:rsidRPr="005A543C">
        <w:rPr>
          <w:szCs w:val="24"/>
        </w:rPr>
        <w:t xml:space="preserve">) </w:t>
      </w:r>
      <w:r w:rsidR="008D5ADF" w:rsidRPr="007607C3">
        <w:rPr>
          <w:position w:val="-64"/>
          <w:szCs w:val="24"/>
        </w:rPr>
        <w:object w:dxaOrig="8380" w:dyaOrig="1400" w14:anchorId="08186C0B">
          <v:shape id="_x0000_i1140" type="#_x0000_t75" style="width:418.75pt;height:70.25pt" o:ole="">
            <v:imagedata r:id="rId278" o:title=""/>
          </v:shape>
          <o:OLEObject Type="Embed" ProgID="Equation.3" ShapeID="_x0000_i1140" DrawAspect="Content" ObjectID="_1607759260" r:id="rId279"/>
        </w:object>
      </w:r>
    </w:p>
    <w:p w14:paraId="68AF4850" w14:textId="77777777" w:rsidR="00164D57" w:rsidRPr="005A543C" w:rsidRDefault="00164D57" w:rsidP="00164D57">
      <w:pPr>
        <w:snapToGrid w:val="0"/>
        <w:spacing w:after="120"/>
        <w:rPr>
          <w:rFonts w:eastAsia="Calibri"/>
          <w:szCs w:val="24"/>
        </w:rPr>
      </w:pPr>
      <w:r w:rsidRPr="005A543C">
        <w:rPr>
          <w:rFonts w:eastAsia="Calibri"/>
          <w:szCs w:val="24"/>
        </w:rPr>
        <w:t>where:</w:t>
      </w:r>
    </w:p>
    <w:p w14:paraId="27760B57" w14:textId="77777777" w:rsidR="00164D57" w:rsidRPr="005A543C" w:rsidRDefault="00164D57" w:rsidP="00164D57">
      <w:pPr>
        <w:ind w:left="360"/>
        <w:rPr>
          <w:rFonts w:eastAsia="Calibri"/>
          <w:szCs w:val="24"/>
        </w:rPr>
      </w:pPr>
      <w:r w:rsidRPr="005A543C">
        <w:rPr>
          <w:rFonts w:eastAsia="Calibri"/>
          <w:position w:val="-14"/>
          <w:szCs w:val="24"/>
        </w:rPr>
        <w:object w:dxaOrig="1515" w:dyaOrig="360" w14:anchorId="2BF58969">
          <v:shape id="_x0000_i1141" type="#_x0000_t75" style="width:73.75pt;height:19pt" o:ole="">
            <v:imagedata r:id="rId280" o:title=""/>
          </v:shape>
          <o:OLEObject Type="Embed" ProgID="Equation.3" ShapeID="_x0000_i1141" DrawAspect="Content" ObjectID="_1607759261" r:id="rId281"/>
        </w:object>
      </w:r>
      <w:r w:rsidRPr="005A543C">
        <w:rPr>
          <w:rFonts w:eastAsia="Calibri"/>
          <w:szCs w:val="24"/>
        </w:rPr>
        <w:t xml:space="preserve"> is the county-wide SO</w:t>
      </w:r>
      <w:r w:rsidRPr="005A543C">
        <w:rPr>
          <w:rFonts w:eastAsia="Calibri"/>
          <w:szCs w:val="24"/>
          <w:vertAlign w:val="subscript"/>
        </w:rPr>
        <w:t>2</w:t>
      </w:r>
      <w:r w:rsidRPr="005A543C">
        <w:rPr>
          <w:rFonts w:eastAsia="Calibri"/>
          <w:szCs w:val="24"/>
        </w:rPr>
        <w:t xml:space="preserve"> flaring emissions from flaring of completion vent gas [ton/yr]</w:t>
      </w:r>
    </w:p>
    <w:p w14:paraId="769DE01E" w14:textId="77777777" w:rsidR="00164D57" w:rsidRPr="005A543C" w:rsidRDefault="00164D57" w:rsidP="00164D57">
      <w:pPr>
        <w:ind w:left="360"/>
        <w:rPr>
          <w:rFonts w:eastAsia="Calibri"/>
          <w:szCs w:val="24"/>
        </w:rPr>
      </w:pPr>
      <w:r w:rsidRPr="005A543C">
        <w:rPr>
          <w:rFonts w:eastAsia="Calibri"/>
          <w:i/>
          <w:szCs w:val="24"/>
        </w:rPr>
        <w:t xml:space="preserve">P </w:t>
      </w:r>
      <w:r w:rsidRPr="005A543C">
        <w:rPr>
          <w:rFonts w:eastAsia="Calibri"/>
          <w:szCs w:val="24"/>
        </w:rPr>
        <w:t>is atmospheric pressure [1 atm]</w:t>
      </w:r>
    </w:p>
    <w:p w14:paraId="21ABE519" w14:textId="77777777" w:rsidR="00164D57" w:rsidRPr="005A543C" w:rsidRDefault="00164D57" w:rsidP="00164D57">
      <w:pPr>
        <w:ind w:left="360"/>
        <w:rPr>
          <w:rFonts w:eastAsia="Calibri"/>
          <w:szCs w:val="24"/>
        </w:rPr>
      </w:pPr>
      <w:r w:rsidRPr="005A543C">
        <w:rPr>
          <w:rFonts w:eastAsia="Calibri"/>
          <w:i/>
          <w:szCs w:val="24"/>
        </w:rPr>
        <w:t>Q</w:t>
      </w:r>
      <w:r w:rsidRPr="005A543C">
        <w:rPr>
          <w:rFonts w:eastAsia="Calibri"/>
          <w:i/>
          <w:szCs w:val="24"/>
          <w:vertAlign w:val="subscript"/>
        </w:rPr>
        <w:t>completion</w:t>
      </w:r>
      <w:r w:rsidRPr="005A543C">
        <w:rPr>
          <w:rFonts w:eastAsia="Calibri"/>
          <w:i/>
          <w:szCs w:val="24"/>
        </w:rPr>
        <w:t xml:space="preserve"> </w:t>
      </w:r>
      <w:r w:rsidRPr="005A543C">
        <w:rPr>
          <w:rFonts w:eastAsia="Calibri"/>
          <w:szCs w:val="24"/>
        </w:rPr>
        <w:t>is the uncontrolled volume of gas generated per completion [MCF/event]</w:t>
      </w:r>
    </w:p>
    <w:p w14:paraId="5A80AFD8" w14:textId="77777777" w:rsidR="00164D57" w:rsidRPr="005A543C" w:rsidRDefault="00020A7C" w:rsidP="00164D57">
      <w:pPr>
        <w:ind w:left="360"/>
        <w:rPr>
          <w:rFonts w:eastAsia="Calibri"/>
          <w:szCs w:val="24"/>
        </w:rPr>
      </w:pPr>
      <w:r>
        <w:rPr>
          <w:rFonts w:eastAsia="Calibri"/>
          <w:i/>
          <w:szCs w:val="24"/>
        </w:rPr>
        <w:t>WC</w:t>
      </w:r>
      <w:r w:rsidR="00164D57" w:rsidRPr="005A543C">
        <w:rPr>
          <w:rFonts w:eastAsia="Calibri"/>
          <w:i/>
          <w:szCs w:val="24"/>
          <w:vertAlign w:val="subscript"/>
        </w:rPr>
        <w:t>county</w:t>
      </w:r>
      <w:r w:rsidR="00164D57" w:rsidRPr="005A543C">
        <w:rPr>
          <w:rFonts w:eastAsia="Calibri"/>
          <w:i/>
          <w:szCs w:val="24"/>
        </w:rPr>
        <w:t xml:space="preserve"> </w:t>
      </w:r>
      <w:r w:rsidR="00164D57" w:rsidRPr="005A543C">
        <w:rPr>
          <w:rFonts w:eastAsia="Calibri"/>
          <w:szCs w:val="24"/>
        </w:rPr>
        <w:t>is the county-wide number of well completion events for a particular year [events/yr]</w:t>
      </w:r>
    </w:p>
    <w:p w14:paraId="15E6E16A" w14:textId="77777777" w:rsidR="00164D57" w:rsidRPr="005A543C" w:rsidRDefault="00164D57" w:rsidP="00164D57">
      <w:pPr>
        <w:ind w:left="360"/>
        <w:rPr>
          <w:rFonts w:eastAsia="Calibri"/>
          <w:szCs w:val="24"/>
        </w:rPr>
      </w:pPr>
      <w:r w:rsidRPr="005A543C">
        <w:rPr>
          <w:rFonts w:eastAsia="Calibri"/>
          <w:i/>
          <w:szCs w:val="24"/>
        </w:rPr>
        <w:t>F</w:t>
      </w:r>
      <w:r w:rsidRPr="005A543C">
        <w:rPr>
          <w:rFonts w:eastAsia="Calibri"/>
          <w:szCs w:val="24"/>
        </w:rPr>
        <w:t xml:space="preserve"> is the fraction of well completions with flares</w:t>
      </w:r>
    </w:p>
    <w:p w14:paraId="55626138" w14:textId="77777777" w:rsidR="00164D57" w:rsidRPr="005A543C" w:rsidRDefault="00164D57" w:rsidP="00164D57">
      <w:pPr>
        <w:ind w:left="360"/>
        <w:rPr>
          <w:rFonts w:eastAsia="Calibri"/>
          <w:szCs w:val="24"/>
        </w:rPr>
      </w:pPr>
      <w:r w:rsidRPr="005A543C">
        <w:rPr>
          <w:rFonts w:eastAsia="Calibri"/>
          <w:i/>
          <w:szCs w:val="24"/>
        </w:rPr>
        <w:t>C</w:t>
      </w:r>
      <w:r w:rsidRPr="005A543C">
        <w:rPr>
          <w:rFonts w:eastAsia="Calibri"/>
          <w:i/>
          <w:szCs w:val="24"/>
          <w:vertAlign w:val="subscript"/>
        </w:rPr>
        <w:t>capture</w:t>
      </w:r>
      <w:r>
        <w:rPr>
          <w:rFonts w:eastAsia="Calibri"/>
          <w:i/>
          <w:szCs w:val="24"/>
          <w:vertAlign w:val="subscript"/>
        </w:rPr>
        <w:t>d</w:t>
      </w:r>
      <w:r w:rsidRPr="005A543C">
        <w:rPr>
          <w:rFonts w:eastAsia="Calibri"/>
          <w:szCs w:val="24"/>
        </w:rPr>
        <w:t xml:space="preserve"> is the capture efficiency of the flare</w:t>
      </w:r>
    </w:p>
    <w:p w14:paraId="3A3886A6" w14:textId="77777777" w:rsidR="00164D57" w:rsidRPr="005A543C" w:rsidRDefault="00164D57" w:rsidP="00164D57">
      <w:pPr>
        <w:ind w:left="360"/>
        <w:rPr>
          <w:rFonts w:eastAsia="Calibri"/>
          <w:szCs w:val="24"/>
        </w:rPr>
      </w:pPr>
      <w:r w:rsidRPr="005A543C">
        <w:rPr>
          <w:rFonts w:eastAsia="Calibri"/>
          <w:i/>
          <w:szCs w:val="24"/>
        </w:rPr>
        <w:t>C</w:t>
      </w:r>
      <w:r w:rsidRPr="005A543C">
        <w:rPr>
          <w:rFonts w:eastAsia="Calibri"/>
          <w:i/>
          <w:szCs w:val="24"/>
          <w:vertAlign w:val="subscript"/>
        </w:rPr>
        <w:t>efficiency</w:t>
      </w:r>
      <w:r w:rsidRPr="005A543C">
        <w:rPr>
          <w:rFonts w:eastAsia="Calibri"/>
          <w:szCs w:val="24"/>
        </w:rPr>
        <w:t xml:space="preserve"> is the control efficiency of the flare</w:t>
      </w:r>
    </w:p>
    <w:p w14:paraId="259257F6" w14:textId="77777777" w:rsidR="00164D57" w:rsidRPr="005A543C" w:rsidRDefault="00164D57" w:rsidP="00164D57">
      <w:pPr>
        <w:ind w:left="360"/>
        <w:rPr>
          <w:rFonts w:eastAsia="Calibri"/>
          <w:szCs w:val="24"/>
        </w:rPr>
      </w:pPr>
      <w:r w:rsidRPr="005A543C">
        <w:rPr>
          <w:rFonts w:eastAsia="Calibri"/>
          <w:i/>
          <w:szCs w:val="24"/>
        </w:rPr>
        <w:t xml:space="preserve">R </w:t>
      </w:r>
      <w:r w:rsidRPr="005A543C">
        <w:rPr>
          <w:rFonts w:eastAsia="Calibri"/>
          <w:szCs w:val="24"/>
        </w:rPr>
        <w:t>is the universal gas constant [0.082 L-atm/mol-K]</w:t>
      </w:r>
    </w:p>
    <w:p w14:paraId="7A45410B" w14:textId="77777777" w:rsidR="00164D57" w:rsidRPr="005A543C" w:rsidRDefault="00164D57" w:rsidP="00164D57">
      <w:pPr>
        <w:ind w:left="360"/>
        <w:rPr>
          <w:rFonts w:eastAsia="Calibri"/>
          <w:szCs w:val="24"/>
        </w:rPr>
      </w:pPr>
      <w:r w:rsidRPr="005A543C">
        <w:rPr>
          <w:rFonts w:eastAsia="Calibri"/>
          <w:i/>
          <w:szCs w:val="24"/>
        </w:rPr>
        <w:t>MW</w:t>
      </w:r>
      <w:r w:rsidRPr="005A543C">
        <w:rPr>
          <w:rFonts w:eastAsia="Calibri"/>
          <w:i/>
          <w:szCs w:val="24"/>
          <w:vertAlign w:val="subscript"/>
        </w:rPr>
        <w:t>gas</w:t>
      </w:r>
      <w:r w:rsidRPr="005A543C">
        <w:rPr>
          <w:rFonts w:eastAsia="Calibri"/>
          <w:szCs w:val="24"/>
        </w:rPr>
        <w:t xml:space="preserve"> is the molecular weight of the completion venting gas [g/mol]</w:t>
      </w:r>
    </w:p>
    <w:p w14:paraId="4DDD4A8A" w14:textId="77777777" w:rsidR="00164D57" w:rsidRPr="005A543C" w:rsidRDefault="00164D57" w:rsidP="00164D57">
      <w:pPr>
        <w:ind w:left="360"/>
        <w:rPr>
          <w:rFonts w:eastAsia="Calibri"/>
          <w:szCs w:val="24"/>
        </w:rPr>
      </w:pPr>
      <w:r w:rsidRPr="005A543C">
        <w:rPr>
          <w:rFonts w:eastAsia="Calibri"/>
          <w:i/>
          <w:szCs w:val="24"/>
        </w:rPr>
        <w:t>T</w:t>
      </w:r>
      <w:r w:rsidRPr="005A543C">
        <w:rPr>
          <w:rFonts w:eastAsia="Calibri"/>
          <w:szCs w:val="24"/>
        </w:rPr>
        <w:t xml:space="preserve"> is the atmospheric temperature [298 K]</w:t>
      </w:r>
    </w:p>
    <w:p w14:paraId="3D81809A" w14:textId="77777777" w:rsidR="00164D57" w:rsidRPr="005A543C" w:rsidRDefault="00164D57" w:rsidP="00164D57">
      <w:pPr>
        <w:ind w:left="360"/>
        <w:rPr>
          <w:rFonts w:eastAsia="Calibri"/>
          <w:szCs w:val="24"/>
        </w:rPr>
      </w:pPr>
      <w:r w:rsidRPr="005A543C">
        <w:rPr>
          <w:rFonts w:eastAsia="Calibri"/>
          <w:position w:val="-14"/>
          <w:szCs w:val="24"/>
        </w:rPr>
        <w:object w:dxaOrig="480" w:dyaOrig="360" w14:anchorId="05A54974">
          <v:shape id="_x0000_i1142" type="#_x0000_t75" style="width:22.45pt;height:19pt" o:ole="">
            <v:imagedata r:id="rId60" o:title=""/>
          </v:shape>
          <o:OLEObject Type="Embed" ProgID="Equation.3" ShapeID="_x0000_i1142" DrawAspect="Content" ObjectID="_1607759262" r:id="rId282"/>
        </w:object>
      </w:r>
      <w:r w:rsidRPr="005A543C">
        <w:rPr>
          <w:rFonts w:eastAsia="Calibri"/>
          <w:szCs w:val="24"/>
        </w:rPr>
        <w:t>is the mass fraction of H</w:t>
      </w:r>
      <w:r w:rsidRPr="005A543C">
        <w:rPr>
          <w:rFonts w:eastAsia="Calibri"/>
          <w:szCs w:val="24"/>
          <w:vertAlign w:val="subscript"/>
        </w:rPr>
        <w:t>2</w:t>
      </w:r>
      <w:r w:rsidRPr="005A543C">
        <w:rPr>
          <w:rFonts w:eastAsia="Calibri"/>
          <w:szCs w:val="24"/>
        </w:rPr>
        <w:t>S in the completion venting gas</w:t>
      </w:r>
    </w:p>
    <w:p w14:paraId="2C2F6013" w14:textId="77777777" w:rsidR="00164D57" w:rsidRPr="005A543C" w:rsidRDefault="00164D57" w:rsidP="00164D57">
      <w:pPr>
        <w:ind w:left="360"/>
        <w:rPr>
          <w:rFonts w:eastAsia="Calibri"/>
          <w:szCs w:val="24"/>
        </w:rPr>
      </w:pPr>
      <w:r w:rsidRPr="005A543C">
        <w:rPr>
          <w:rFonts w:eastAsia="Calibri"/>
          <w:szCs w:val="24"/>
        </w:rPr>
        <w:t>3.5x10</w:t>
      </w:r>
      <w:r w:rsidRPr="005A543C">
        <w:rPr>
          <w:rFonts w:eastAsia="Calibri"/>
          <w:szCs w:val="24"/>
          <w:vertAlign w:val="superscript"/>
        </w:rPr>
        <w:t>-5</w:t>
      </w:r>
      <w:r w:rsidRPr="005A543C">
        <w:rPr>
          <w:rFonts w:eastAsia="Calibri"/>
          <w:szCs w:val="24"/>
        </w:rPr>
        <w:t xml:space="preserve"> is the unit conversion factor MCF/L</w:t>
      </w:r>
    </w:p>
    <w:p w14:paraId="3085815C" w14:textId="77777777" w:rsidR="00164D57" w:rsidRPr="005A543C" w:rsidRDefault="00164D57" w:rsidP="00164D57">
      <w:pPr>
        <w:ind w:left="360"/>
        <w:rPr>
          <w:rFonts w:eastAsia="Calibri"/>
          <w:szCs w:val="24"/>
        </w:rPr>
      </w:pPr>
      <w:r>
        <w:rPr>
          <w:rFonts w:eastAsia="Calibri"/>
          <w:szCs w:val="24"/>
        </w:rPr>
        <w:t>907,185</w:t>
      </w:r>
      <w:r w:rsidRPr="005A543C">
        <w:rPr>
          <w:rFonts w:eastAsia="Calibri"/>
          <w:szCs w:val="24"/>
        </w:rPr>
        <w:t xml:space="preserve"> is the unit conversion factor g/ton</w:t>
      </w:r>
    </w:p>
    <w:p w14:paraId="0CC072B4" w14:textId="77777777" w:rsidR="00164D57" w:rsidRPr="005A543C" w:rsidRDefault="00164D57" w:rsidP="00164D57">
      <w:pPr>
        <w:rPr>
          <w:rFonts w:eastAsia="Calibri"/>
          <w:szCs w:val="24"/>
        </w:rPr>
      </w:pPr>
    </w:p>
    <w:p w14:paraId="4DFD136B" w14:textId="77777777" w:rsidR="00164D57" w:rsidRPr="005A543C" w:rsidRDefault="00164D57" w:rsidP="00164D57">
      <w:pPr>
        <w:spacing w:after="120"/>
        <w:rPr>
          <w:rFonts w:eastAsia="Calibri"/>
          <w:szCs w:val="24"/>
          <w:u w:val="single"/>
        </w:rPr>
      </w:pPr>
      <w:r w:rsidRPr="005A543C">
        <w:rPr>
          <w:rFonts w:eastAsia="Calibri"/>
          <w:szCs w:val="24"/>
          <w:u w:val="single"/>
        </w:rPr>
        <w:t>Extrapolation to county-level emissions</w:t>
      </w:r>
    </w:p>
    <w:p w14:paraId="00DEDA46" w14:textId="77777777" w:rsidR="00164D57" w:rsidRPr="005A543C" w:rsidRDefault="00400A89" w:rsidP="008740AE">
      <w:pPr>
        <w:pStyle w:val="ReportBodyText"/>
      </w:pPr>
      <w:r>
        <w:t>Controlled, c</w:t>
      </w:r>
      <w:r w:rsidR="00164D57" w:rsidRPr="005A543C">
        <w:t xml:space="preserve">ounty-wide emissions are obtained by scaling-up well completions by well type </w:t>
      </w:r>
      <w:r>
        <w:t>using</w:t>
      </w:r>
      <w:r w:rsidR="00164D57" w:rsidRPr="005A543C">
        <w:t xml:space="preserve"> the number of completion events by well type</w:t>
      </w:r>
      <w:r>
        <w:t xml:space="preserve"> by</w:t>
      </w:r>
      <w:r w:rsidR="00164D57" w:rsidRPr="005A543C">
        <w:t xml:space="preserve"> year</w:t>
      </w:r>
      <w:r>
        <w:t xml:space="preserve"> and accounting for any controls used</w:t>
      </w:r>
      <w:r w:rsidR="00164D57" w:rsidRPr="005A543C">
        <w:t xml:space="preserve">. This </w:t>
      </w:r>
      <w:r>
        <w:t>is</w:t>
      </w:r>
      <w:r w:rsidR="00164D57" w:rsidRPr="005A543C">
        <w:t xml:space="preserve"> done</w:t>
      </w:r>
      <w:r>
        <w:t xml:space="preserve"> by</w:t>
      </w:r>
      <w:r w:rsidR="00164D57" w:rsidRPr="005A543C">
        <w:t xml:space="preserve"> applying Equation </w:t>
      </w:r>
      <w:r w:rsidR="00241930">
        <w:t>6</w:t>
      </w:r>
      <w:r w:rsidR="00060F86">
        <w:t>0</w:t>
      </w:r>
      <w:r w:rsidR="00164D57" w:rsidRPr="005A543C">
        <w:t>:</w:t>
      </w:r>
    </w:p>
    <w:p w14:paraId="00686036" w14:textId="77777777" w:rsidR="00164D57" w:rsidRDefault="00164D57" w:rsidP="00164D57">
      <w:pPr>
        <w:spacing w:after="240"/>
        <w:rPr>
          <w:rFonts w:eastAsia="Calibri"/>
          <w:szCs w:val="24"/>
        </w:rPr>
      </w:pPr>
      <w:r w:rsidRPr="005A543C">
        <w:rPr>
          <w:rFonts w:eastAsia="Calibri"/>
          <w:szCs w:val="24"/>
        </w:rPr>
        <w:t xml:space="preserve">Equation </w:t>
      </w:r>
      <w:r w:rsidR="00241930">
        <w:rPr>
          <w:rFonts w:eastAsia="Calibri"/>
          <w:szCs w:val="24"/>
        </w:rPr>
        <w:t>6</w:t>
      </w:r>
      <w:r w:rsidR="00060F86">
        <w:rPr>
          <w:rFonts w:eastAsia="Calibri"/>
          <w:szCs w:val="24"/>
        </w:rPr>
        <w:t>0</w:t>
      </w:r>
      <w:r w:rsidRPr="005A543C">
        <w:rPr>
          <w:rFonts w:eastAsia="Calibri"/>
          <w:szCs w:val="24"/>
        </w:rPr>
        <w:t>)</w:t>
      </w:r>
    </w:p>
    <w:p w14:paraId="3F3FB49C" w14:textId="77777777" w:rsidR="00164D57" w:rsidRPr="005A543C" w:rsidRDefault="008D5ADF" w:rsidP="00164D57">
      <w:pPr>
        <w:rPr>
          <w:rFonts w:eastAsia="Calibri"/>
          <w:szCs w:val="24"/>
        </w:rPr>
      </w:pPr>
      <w:r w:rsidRPr="008D5ADF">
        <w:rPr>
          <w:rFonts w:eastAsia="Calibri"/>
          <w:position w:val="-14"/>
          <w:szCs w:val="24"/>
        </w:rPr>
        <w:object w:dxaOrig="8480" w:dyaOrig="380" w14:anchorId="30FFA57B">
          <v:shape id="_x0000_i1143" type="#_x0000_t75" style="width:420.5pt;height:19.6pt" o:ole="">
            <v:imagedata r:id="rId283" o:title=""/>
          </v:shape>
          <o:OLEObject Type="Embed" ProgID="Equation.3" ShapeID="_x0000_i1143" DrawAspect="Content" ObjectID="_1607759263" r:id="rId284"/>
        </w:object>
      </w:r>
    </w:p>
    <w:p w14:paraId="0A00A478" w14:textId="77777777" w:rsidR="00164D57" w:rsidRPr="005A543C" w:rsidRDefault="00164D57" w:rsidP="00164D57">
      <w:pPr>
        <w:snapToGrid w:val="0"/>
        <w:spacing w:after="120"/>
        <w:rPr>
          <w:rFonts w:eastAsia="Calibri"/>
          <w:szCs w:val="24"/>
        </w:rPr>
      </w:pPr>
      <w:r w:rsidRPr="005A543C">
        <w:rPr>
          <w:rFonts w:eastAsia="Calibri"/>
          <w:szCs w:val="24"/>
        </w:rPr>
        <w:t>where:</w:t>
      </w:r>
    </w:p>
    <w:p w14:paraId="55B24ADC" w14:textId="77777777" w:rsidR="00164D57" w:rsidRPr="005A543C" w:rsidRDefault="00164D57" w:rsidP="00164D57">
      <w:pPr>
        <w:ind w:left="360"/>
        <w:rPr>
          <w:rFonts w:eastAsia="Calibri"/>
          <w:szCs w:val="24"/>
        </w:rPr>
      </w:pPr>
      <w:r w:rsidRPr="005A543C">
        <w:rPr>
          <w:rFonts w:eastAsia="Calibri"/>
          <w:i/>
          <w:szCs w:val="24"/>
        </w:rPr>
        <w:t>E</w:t>
      </w:r>
      <w:r w:rsidRPr="005A543C">
        <w:rPr>
          <w:rFonts w:eastAsia="Calibri"/>
          <w:i/>
          <w:szCs w:val="24"/>
          <w:vertAlign w:val="subscript"/>
        </w:rPr>
        <w:t>completion,TOTAL</w:t>
      </w:r>
      <w:r w:rsidRPr="005A543C">
        <w:rPr>
          <w:rFonts w:eastAsia="Calibri"/>
          <w:szCs w:val="24"/>
        </w:rPr>
        <w:t xml:space="preserve"> are the total emissions county-wide of pollutant i from well completions [tons/</w:t>
      </w:r>
      <w:r>
        <w:rPr>
          <w:rFonts w:eastAsia="Calibri"/>
          <w:szCs w:val="24"/>
        </w:rPr>
        <w:t>yr</w:t>
      </w:r>
      <w:r w:rsidRPr="005A543C">
        <w:rPr>
          <w:rFonts w:eastAsia="Calibri"/>
          <w:szCs w:val="24"/>
        </w:rPr>
        <w:t>]</w:t>
      </w:r>
    </w:p>
    <w:p w14:paraId="33EECDC3" w14:textId="77777777" w:rsidR="00164D57" w:rsidRPr="005A543C" w:rsidRDefault="00164D57" w:rsidP="00164D57">
      <w:pPr>
        <w:ind w:left="360"/>
        <w:rPr>
          <w:rFonts w:eastAsia="Calibri"/>
          <w:szCs w:val="24"/>
        </w:rPr>
      </w:pPr>
      <w:r w:rsidRPr="005A543C">
        <w:rPr>
          <w:rFonts w:eastAsia="Calibri"/>
          <w:i/>
          <w:szCs w:val="24"/>
        </w:rPr>
        <w:t>E</w:t>
      </w:r>
      <w:r w:rsidRPr="005A543C">
        <w:rPr>
          <w:rFonts w:eastAsia="Calibri"/>
          <w:i/>
          <w:szCs w:val="24"/>
          <w:vertAlign w:val="subscript"/>
        </w:rPr>
        <w:t>completion,i</w:t>
      </w:r>
      <w:r w:rsidRPr="005A543C">
        <w:rPr>
          <w:rFonts w:eastAsia="Calibri"/>
          <w:szCs w:val="24"/>
        </w:rPr>
        <w:t xml:space="preserve"> are the completion emissions from a single completion event [tons/event]</w:t>
      </w:r>
    </w:p>
    <w:p w14:paraId="6B5884A2" w14:textId="77777777" w:rsidR="00164D57" w:rsidRPr="005A543C" w:rsidRDefault="008D5ADF" w:rsidP="00164D57">
      <w:pPr>
        <w:ind w:left="360"/>
        <w:rPr>
          <w:rFonts w:eastAsia="Calibri"/>
          <w:szCs w:val="24"/>
        </w:rPr>
      </w:pPr>
      <w:r>
        <w:rPr>
          <w:rFonts w:eastAsia="Calibri"/>
          <w:i/>
          <w:szCs w:val="24"/>
        </w:rPr>
        <w:t>WC</w:t>
      </w:r>
      <w:r w:rsidR="00164D57" w:rsidRPr="005A543C">
        <w:rPr>
          <w:rFonts w:eastAsia="Calibri"/>
          <w:i/>
          <w:szCs w:val="24"/>
          <w:vertAlign w:val="subscript"/>
        </w:rPr>
        <w:t>county</w:t>
      </w:r>
      <w:r w:rsidR="00164D57" w:rsidRPr="005A543C">
        <w:rPr>
          <w:rFonts w:eastAsia="Calibri"/>
          <w:i/>
          <w:szCs w:val="24"/>
        </w:rPr>
        <w:t xml:space="preserve"> </w:t>
      </w:r>
      <w:r w:rsidR="00164D57" w:rsidRPr="005A543C">
        <w:rPr>
          <w:rFonts w:eastAsia="Calibri"/>
          <w:szCs w:val="24"/>
        </w:rPr>
        <w:t>is the county-wide total completions events in a particular year [events/</w:t>
      </w:r>
      <w:r w:rsidR="00164D57">
        <w:rPr>
          <w:rFonts w:eastAsia="Calibri"/>
          <w:szCs w:val="24"/>
        </w:rPr>
        <w:t>yr</w:t>
      </w:r>
      <w:r w:rsidR="00164D57" w:rsidRPr="005A543C">
        <w:rPr>
          <w:rFonts w:eastAsia="Calibri"/>
          <w:szCs w:val="24"/>
        </w:rPr>
        <w:t>]</w:t>
      </w:r>
    </w:p>
    <w:p w14:paraId="3DE5300A" w14:textId="77777777" w:rsidR="00164D57" w:rsidRPr="005A543C" w:rsidRDefault="00164D57" w:rsidP="00164D57">
      <w:pPr>
        <w:ind w:left="360"/>
        <w:rPr>
          <w:rFonts w:eastAsia="Calibri"/>
          <w:szCs w:val="24"/>
        </w:rPr>
      </w:pPr>
      <w:r w:rsidRPr="005A543C">
        <w:rPr>
          <w:rFonts w:eastAsia="Calibri"/>
          <w:i/>
          <w:szCs w:val="24"/>
        </w:rPr>
        <w:t>F</w:t>
      </w:r>
      <w:r w:rsidRPr="005A543C">
        <w:rPr>
          <w:rFonts w:eastAsia="Calibri"/>
          <w:i/>
          <w:szCs w:val="24"/>
          <w:vertAlign w:val="subscript"/>
        </w:rPr>
        <w:t>flare</w:t>
      </w:r>
      <w:r w:rsidRPr="005A543C">
        <w:rPr>
          <w:rFonts w:eastAsia="Calibri"/>
          <w:szCs w:val="24"/>
        </w:rPr>
        <w:t xml:space="preserve"> is the fraction of completions in the </w:t>
      </w:r>
      <w:r w:rsidR="00C52158">
        <w:rPr>
          <w:rFonts w:eastAsia="Calibri"/>
          <w:szCs w:val="24"/>
        </w:rPr>
        <w:t>county</w:t>
      </w:r>
      <w:r w:rsidRPr="005A543C">
        <w:rPr>
          <w:rFonts w:eastAsia="Calibri"/>
          <w:szCs w:val="24"/>
        </w:rPr>
        <w:t xml:space="preserve"> controlled by flare</w:t>
      </w:r>
    </w:p>
    <w:p w14:paraId="1C70CCC5" w14:textId="77777777" w:rsidR="00164D57" w:rsidRPr="005A543C" w:rsidRDefault="00164D57" w:rsidP="00164D57">
      <w:pPr>
        <w:ind w:left="360"/>
        <w:rPr>
          <w:rFonts w:eastAsia="Calibri"/>
          <w:szCs w:val="24"/>
        </w:rPr>
      </w:pPr>
      <w:r w:rsidRPr="005A543C">
        <w:rPr>
          <w:rFonts w:eastAsia="Calibri"/>
          <w:i/>
          <w:szCs w:val="24"/>
        </w:rPr>
        <w:t>C</w:t>
      </w:r>
      <w:r w:rsidRPr="005A543C">
        <w:rPr>
          <w:rFonts w:eastAsia="Calibri"/>
          <w:i/>
          <w:szCs w:val="24"/>
          <w:vertAlign w:val="subscript"/>
        </w:rPr>
        <w:t>capture</w:t>
      </w:r>
      <w:r>
        <w:rPr>
          <w:rFonts w:eastAsia="Calibri"/>
          <w:i/>
          <w:szCs w:val="24"/>
          <w:vertAlign w:val="subscript"/>
        </w:rPr>
        <w:t>d</w:t>
      </w:r>
      <w:r w:rsidRPr="005A543C">
        <w:rPr>
          <w:rFonts w:eastAsia="Calibri"/>
          <w:szCs w:val="24"/>
        </w:rPr>
        <w:t xml:space="preserve"> is the capture efficiency of the flare</w:t>
      </w:r>
    </w:p>
    <w:p w14:paraId="2E6C72F1" w14:textId="77777777" w:rsidR="00164D57" w:rsidRPr="005A543C" w:rsidRDefault="00164D57" w:rsidP="00164D57">
      <w:pPr>
        <w:ind w:left="360"/>
        <w:rPr>
          <w:rFonts w:eastAsia="Calibri"/>
          <w:szCs w:val="24"/>
        </w:rPr>
      </w:pPr>
      <w:r w:rsidRPr="005A543C">
        <w:rPr>
          <w:rFonts w:eastAsia="Calibri"/>
          <w:i/>
          <w:szCs w:val="24"/>
        </w:rPr>
        <w:t>C</w:t>
      </w:r>
      <w:r w:rsidRPr="005A543C">
        <w:rPr>
          <w:rFonts w:eastAsia="Calibri"/>
          <w:i/>
          <w:szCs w:val="24"/>
          <w:vertAlign w:val="subscript"/>
        </w:rPr>
        <w:t>efficiency</w:t>
      </w:r>
      <w:r w:rsidRPr="005A543C">
        <w:rPr>
          <w:rFonts w:eastAsia="Calibri"/>
          <w:szCs w:val="24"/>
        </w:rPr>
        <w:t xml:space="preserve"> is the control efficiency of the flare</w:t>
      </w:r>
    </w:p>
    <w:p w14:paraId="11824512" w14:textId="77777777" w:rsidR="00164D57" w:rsidRPr="005A543C" w:rsidRDefault="00164D57" w:rsidP="00164D57">
      <w:pPr>
        <w:ind w:left="360"/>
        <w:rPr>
          <w:rFonts w:eastAsia="Calibri"/>
          <w:szCs w:val="24"/>
        </w:rPr>
      </w:pPr>
      <w:r w:rsidRPr="005A543C">
        <w:rPr>
          <w:rFonts w:eastAsia="Calibri"/>
          <w:i/>
          <w:szCs w:val="24"/>
        </w:rPr>
        <w:t>F</w:t>
      </w:r>
      <w:r w:rsidRPr="005A543C">
        <w:rPr>
          <w:rFonts w:eastAsia="Calibri"/>
          <w:i/>
          <w:szCs w:val="24"/>
          <w:vertAlign w:val="subscript"/>
        </w:rPr>
        <w:t>green</w:t>
      </w:r>
      <w:r w:rsidRPr="005A543C">
        <w:rPr>
          <w:rFonts w:eastAsia="Calibri"/>
          <w:szCs w:val="24"/>
        </w:rPr>
        <w:t xml:space="preserve"> is the fraction of completions in the </w:t>
      </w:r>
      <w:r w:rsidR="00C52158">
        <w:rPr>
          <w:rFonts w:eastAsia="Calibri"/>
          <w:szCs w:val="24"/>
        </w:rPr>
        <w:t>county</w:t>
      </w:r>
      <w:r w:rsidRPr="005A543C">
        <w:rPr>
          <w:rFonts w:eastAsia="Calibri"/>
          <w:szCs w:val="24"/>
        </w:rPr>
        <w:t xml:space="preserve"> that were controlled by green completion techniques</w:t>
      </w:r>
    </w:p>
    <w:p w14:paraId="4DA07BE2" w14:textId="77777777" w:rsidR="00164D57" w:rsidRDefault="00164D57" w:rsidP="00164D57">
      <w:pPr>
        <w:ind w:left="360"/>
        <w:rPr>
          <w:rFonts w:eastAsia="Calibri"/>
          <w:szCs w:val="24"/>
        </w:rPr>
      </w:pPr>
      <w:r w:rsidRPr="005A543C">
        <w:rPr>
          <w:rFonts w:eastAsia="Calibri"/>
          <w:i/>
          <w:szCs w:val="24"/>
        </w:rPr>
        <w:t>E</w:t>
      </w:r>
      <w:r w:rsidRPr="005A543C">
        <w:rPr>
          <w:rFonts w:eastAsia="Calibri"/>
          <w:i/>
          <w:szCs w:val="24"/>
          <w:vertAlign w:val="subscript"/>
        </w:rPr>
        <w:t>flare,completion,i</w:t>
      </w:r>
      <w:r w:rsidRPr="005A543C">
        <w:rPr>
          <w:rFonts w:eastAsia="Calibri"/>
          <w:szCs w:val="24"/>
        </w:rPr>
        <w:t xml:space="preserve"> is the county-wide flaring emissions from flaring of completion vent gas [ton/yr]</w:t>
      </w:r>
    </w:p>
    <w:p w14:paraId="20BD7DB9" w14:textId="77777777" w:rsidR="00164D57" w:rsidRDefault="00164D57" w:rsidP="00164D57">
      <w:pPr>
        <w:rPr>
          <w:rFonts w:eastAsia="Calibri"/>
          <w:szCs w:val="24"/>
        </w:rPr>
      </w:pPr>
    </w:p>
    <w:p w14:paraId="208CD5E9" w14:textId="77777777" w:rsidR="00164D57" w:rsidRPr="000A1F5E" w:rsidRDefault="00164D57" w:rsidP="00164D57">
      <w:pPr>
        <w:rPr>
          <w:u w:val="single"/>
        </w:rPr>
      </w:pPr>
      <w:r w:rsidRPr="000A1F5E">
        <w:rPr>
          <w:u w:val="single"/>
        </w:rPr>
        <w:t>Example Calculation for Well Completions:</w:t>
      </w:r>
    </w:p>
    <w:p w14:paraId="55F70BDB" w14:textId="77777777" w:rsidR="00164D57" w:rsidRPr="000A1F5E" w:rsidRDefault="00164D57" w:rsidP="00164D57"/>
    <w:p w14:paraId="018EC3F4" w14:textId="77777777" w:rsidR="00164D57" w:rsidRPr="000A1F5E" w:rsidRDefault="00164D57" w:rsidP="008740AE">
      <w:pPr>
        <w:pStyle w:val="ReportBodyText"/>
      </w:pPr>
      <w:r w:rsidRPr="000A1F5E">
        <w:t>Using the equations provided above, VOC</w:t>
      </w:r>
      <w:r w:rsidRPr="000A1F5E">
        <w:rPr>
          <w:vertAlign w:val="subscript"/>
        </w:rPr>
        <w:t xml:space="preserve"> </w:t>
      </w:r>
      <w:r w:rsidRPr="000A1F5E">
        <w:t>emissions from venting of</w:t>
      </w:r>
      <w:r w:rsidR="00400A89">
        <w:t xml:space="preserve"> controlled (accounting for both flaring and green completions)</w:t>
      </w:r>
      <w:r w:rsidRPr="000A1F5E">
        <w:t xml:space="preserve"> oil well completions in Columbia County, Arkansas were calculated as follows:</w:t>
      </w:r>
    </w:p>
    <w:p w14:paraId="668AB1AD" w14:textId="77777777" w:rsidR="00164D57" w:rsidRPr="000A1F5E" w:rsidRDefault="00164D57" w:rsidP="00164D57">
      <w:r w:rsidRPr="00AE533F">
        <w:rPr>
          <w:rFonts w:eastAsia="Calibri"/>
          <w:position w:val="-64"/>
        </w:rPr>
        <w:object w:dxaOrig="4880" w:dyaOrig="1400" w14:anchorId="5A7C3E51">
          <v:shape id="_x0000_i1144" type="#_x0000_t75" style="width:244.2pt;height:70.25pt" o:ole="">
            <v:imagedata r:id="rId285" o:title=""/>
          </v:shape>
          <o:OLEObject Type="Embed" ProgID="Equation.3" ShapeID="_x0000_i1144" DrawAspect="Content" ObjectID="_1607759264" r:id="rId286"/>
        </w:object>
      </w:r>
    </w:p>
    <w:p w14:paraId="71CF2032" w14:textId="77777777" w:rsidR="00164D57" w:rsidRPr="000A1F5E" w:rsidRDefault="00164D57" w:rsidP="00164D57"/>
    <w:p w14:paraId="32132303" w14:textId="77777777" w:rsidR="00164D57" w:rsidRPr="000A1F5E" w:rsidRDefault="00164D57" w:rsidP="00164D57">
      <w:pPr>
        <w:snapToGrid w:val="0"/>
        <w:spacing w:after="120"/>
        <w:rPr>
          <w:rFonts w:eastAsia="Calibri"/>
        </w:rPr>
      </w:pPr>
      <w:r w:rsidRPr="000A1F5E">
        <w:rPr>
          <w:rFonts w:eastAsia="Calibri"/>
        </w:rPr>
        <w:t>where:</w:t>
      </w:r>
    </w:p>
    <w:p w14:paraId="233305E1" w14:textId="77777777" w:rsidR="00164D57" w:rsidRPr="000A1F5E" w:rsidRDefault="00164D57" w:rsidP="00164D57">
      <w:pPr>
        <w:tabs>
          <w:tab w:val="left" w:pos="360"/>
        </w:tabs>
        <w:ind w:left="360"/>
        <w:rPr>
          <w:rFonts w:eastAsia="Calibri"/>
        </w:rPr>
      </w:pPr>
      <w:r w:rsidRPr="000A1F5E">
        <w:rPr>
          <w:rFonts w:eastAsia="Calibri"/>
          <w:i/>
        </w:rPr>
        <w:t>E</w:t>
      </w:r>
      <w:r w:rsidRPr="000A1F5E">
        <w:rPr>
          <w:rFonts w:eastAsia="Calibri"/>
          <w:i/>
          <w:vertAlign w:val="subscript"/>
        </w:rPr>
        <w:t>completion</w:t>
      </w:r>
      <w:r w:rsidRPr="000A1F5E">
        <w:rPr>
          <w:rFonts w:eastAsia="Calibri"/>
        </w:rPr>
        <w:t xml:space="preserve"> is the uncontrolled emissions of </w:t>
      </w:r>
      <w:r>
        <w:rPr>
          <w:rFonts w:eastAsia="Calibri"/>
        </w:rPr>
        <w:t>VOC</w:t>
      </w:r>
      <w:r w:rsidRPr="000A1F5E">
        <w:rPr>
          <w:rFonts w:eastAsia="Calibri"/>
        </w:rPr>
        <w:t xml:space="preserve"> from a single completion event [ton/event]</w:t>
      </w:r>
    </w:p>
    <w:p w14:paraId="77754FC4" w14:textId="77777777" w:rsidR="00164D57" w:rsidRPr="000A1F5E" w:rsidRDefault="00164D57" w:rsidP="00164D57">
      <w:pPr>
        <w:tabs>
          <w:tab w:val="left" w:pos="360"/>
        </w:tabs>
        <w:ind w:left="360"/>
        <w:rPr>
          <w:rFonts w:eastAsia="Calibri"/>
        </w:rPr>
      </w:pPr>
      <w:r w:rsidRPr="000A1F5E">
        <w:rPr>
          <w:rFonts w:eastAsia="Calibri"/>
          <w:i/>
        </w:rPr>
        <w:t>P =</w:t>
      </w:r>
      <w:r w:rsidRPr="000A1F5E">
        <w:rPr>
          <w:rFonts w:eastAsia="Calibri"/>
        </w:rPr>
        <w:t xml:space="preserve"> 1 [atm]</w:t>
      </w:r>
    </w:p>
    <w:p w14:paraId="6A8219E5" w14:textId="77777777" w:rsidR="00164D57" w:rsidRPr="000A1F5E" w:rsidRDefault="00164D57" w:rsidP="00164D57">
      <w:pPr>
        <w:tabs>
          <w:tab w:val="left" w:pos="360"/>
        </w:tabs>
        <w:ind w:left="360"/>
        <w:rPr>
          <w:rFonts w:eastAsia="Calibri"/>
        </w:rPr>
      </w:pPr>
      <w:r w:rsidRPr="000A1F5E">
        <w:rPr>
          <w:rFonts w:eastAsia="Calibri"/>
          <w:i/>
        </w:rPr>
        <w:t>Q</w:t>
      </w:r>
      <w:r w:rsidRPr="000A1F5E">
        <w:rPr>
          <w:rFonts w:eastAsia="Calibri"/>
          <w:i/>
          <w:vertAlign w:val="subscript"/>
        </w:rPr>
        <w:t>completion</w:t>
      </w:r>
      <w:r w:rsidRPr="000A1F5E">
        <w:rPr>
          <w:rFonts w:eastAsia="Calibri"/>
        </w:rPr>
        <w:t xml:space="preserve"> = 226 [MCF/event]</w:t>
      </w:r>
    </w:p>
    <w:p w14:paraId="1C286499" w14:textId="77777777" w:rsidR="00164D57" w:rsidRPr="000A1F5E" w:rsidRDefault="00164D57" w:rsidP="00164D57">
      <w:pPr>
        <w:tabs>
          <w:tab w:val="left" w:pos="360"/>
        </w:tabs>
        <w:ind w:left="360"/>
        <w:rPr>
          <w:rFonts w:eastAsia="Calibri"/>
        </w:rPr>
      </w:pPr>
      <w:r w:rsidRPr="000A1F5E">
        <w:rPr>
          <w:rFonts w:eastAsia="Calibri"/>
          <w:i/>
        </w:rPr>
        <w:t>R =</w:t>
      </w:r>
      <w:r w:rsidRPr="000A1F5E">
        <w:rPr>
          <w:rFonts w:eastAsia="Calibri"/>
        </w:rPr>
        <w:t xml:space="preserve"> 0.082 [L-atm/mol-K]</w:t>
      </w:r>
    </w:p>
    <w:p w14:paraId="54A80577" w14:textId="77777777" w:rsidR="00164D57" w:rsidRPr="000A1F5E" w:rsidRDefault="00164D57" w:rsidP="00164D57">
      <w:pPr>
        <w:tabs>
          <w:tab w:val="left" w:pos="360"/>
        </w:tabs>
        <w:ind w:left="360"/>
        <w:rPr>
          <w:rFonts w:eastAsia="Calibri"/>
        </w:rPr>
      </w:pPr>
      <w:r w:rsidRPr="000A1F5E">
        <w:rPr>
          <w:rFonts w:eastAsia="Calibri"/>
          <w:i/>
        </w:rPr>
        <w:t>MW</w:t>
      </w:r>
      <w:r w:rsidRPr="000A1F5E">
        <w:rPr>
          <w:rFonts w:eastAsia="Calibri"/>
          <w:i/>
          <w:vertAlign w:val="subscript"/>
        </w:rPr>
        <w:t>gas</w:t>
      </w:r>
      <w:r w:rsidRPr="000A1F5E">
        <w:rPr>
          <w:rFonts w:eastAsia="Calibri"/>
        </w:rPr>
        <w:t xml:space="preserve"> = 24.25 [g/mol]</w:t>
      </w:r>
    </w:p>
    <w:p w14:paraId="4CE695CC" w14:textId="77777777" w:rsidR="00164D57" w:rsidRPr="000A1F5E" w:rsidRDefault="00164D57" w:rsidP="00164D57">
      <w:pPr>
        <w:tabs>
          <w:tab w:val="left" w:pos="360"/>
        </w:tabs>
        <w:ind w:left="360"/>
        <w:rPr>
          <w:rFonts w:eastAsia="Calibri"/>
        </w:rPr>
      </w:pPr>
      <w:r w:rsidRPr="000A1F5E">
        <w:rPr>
          <w:rFonts w:eastAsia="Calibri"/>
          <w:i/>
        </w:rPr>
        <w:t xml:space="preserve">T </w:t>
      </w:r>
      <w:r w:rsidRPr="000A1F5E">
        <w:rPr>
          <w:rFonts w:eastAsia="Calibri"/>
        </w:rPr>
        <w:t>= 298 [K]</w:t>
      </w:r>
      <w:r w:rsidRPr="000A1F5E">
        <w:rPr>
          <w:rFonts w:eastAsia="Calibri"/>
          <w:i/>
        </w:rPr>
        <w:t xml:space="preserve"> </w:t>
      </w:r>
    </w:p>
    <w:p w14:paraId="450D9EB5" w14:textId="77777777" w:rsidR="00164D57" w:rsidRPr="000A1F5E" w:rsidRDefault="00164D57" w:rsidP="00164D57">
      <w:pPr>
        <w:tabs>
          <w:tab w:val="left" w:pos="360"/>
        </w:tabs>
        <w:ind w:left="360"/>
        <w:rPr>
          <w:rFonts w:eastAsia="Calibri"/>
        </w:rPr>
      </w:pPr>
      <w:r w:rsidRPr="000A1F5E">
        <w:rPr>
          <w:rFonts w:eastAsia="Calibri"/>
          <w:i/>
        </w:rPr>
        <w:t>f =</w:t>
      </w:r>
      <w:r w:rsidRPr="000A1F5E">
        <w:rPr>
          <w:rFonts w:eastAsia="Calibri"/>
        </w:rPr>
        <w:t xml:space="preserve"> 0.26</w:t>
      </w:r>
      <w:r>
        <w:rPr>
          <w:rFonts w:eastAsia="Calibri"/>
        </w:rPr>
        <w:t xml:space="preserve"> [VOC fraction]</w:t>
      </w:r>
    </w:p>
    <w:p w14:paraId="368E594D" w14:textId="77777777" w:rsidR="00164D57" w:rsidRPr="000A1F5E" w:rsidRDefault="00164D57" w:rsidP="00164D57">
      <w:pPr>
        <w:tabs>
          <w:tab w:val="left" w:pos="360"/>
        </w:tabs>
        <w:ind w:left="360"/>
        <w:rPr>
          <w:rFonts w:eastAsia="Calibri"/>
        </w:rPr>
      </w:pPr>
      <w:r w:rsidRPr="000A1F5E">
        <w:rPr>
          <w:rFonts w:eastAsia="Calibri"/>
        </w:rPr>
        <w:t>3.5x10</w:t>
      </w:r>
      <w:r w:rsidRPr="000A1F5E">
        <w:rPr>
          <w:rFonts w:eastAsia="Calibri"/>
          <w:vertAlign w:val="superscript"/>
        </w:rPr>
        <w:t>-5</w:t>
      </w:r>
      <w:r w:rsidRPr="000A1F5E">
        <w:rPr>
          <w:rFonts w:eastAsia="Calibri"/>
        </w:rPr>
        <w:t xml:space="preserve"> [MCF/L]</w:t>
      </w:r>
      <w:r w:rsidRPr="000A1F5E">
        <w:t xml:space="preserve"> </w:t>
      </w:r>
    </w:p>
    <w:p w14:paraId="0E04A6C2" w14:textId="77777777" w:rsidR="00164D57" w:rsidRPr="000A1F5E" w:rsidRDefault="00164D57" w:rsidP="00164D57">
      <w:pPr>
        <w:tabs>
          <w:tab w:val="left" w:pos="360"/>
        </w:tabs>
        <w:ind w:left="360"/>
      </w:pPr>
      <w:r w:rsidRPr="000A1F5E">
        <w:t xml:space="preserve">907,185 [g/ton] </w:t>
      </w:r>
    </w:p>
    <w:p w14:paraId="637E1466" w14:textId="77777777" w:rsidR="00164D57" w:rsidRPr="000A1F5E" w:rsidRDefault="00164D57" w:rsidP="00164D57"/>
    <w:p w14:paraId="76E18889" w14:textId="77777777" w:rsidR="00164D57" w:rsidRPr="000A1F5E" w:rsidRDefault="00164D57" w:rsidP="00164D57">
      <w:r w:rsidRPr="000A1F5E">
        <w:t>Therefore:</w:t>
      </w:r>
    </w:p>
    <w:p w14:paraId="453FD6CC" w14:textId="77777777" w:rsidR="00164D57" w:rsidRPr="000A1F5E" w:rsidRDefault="00164D57" w:rsidP="00164D57">
      <w:r w:rsidRPr="0014383E">
        <w:rPr>
          <w:rFonts w:eastAsia="Calibri"/>
          <w:position w:val="-40"/>
        </w:rPr>
        <w:object w:dxaOrig="5240" w:dyaOrig="920" w14:anchorId="6B6F9313">
          <v:shape id="_x0000_i1145" type="#_x0000_t75" style="width:261.5pt;height:45.5pt" o:ole="">
            <v:imagedata r:id="rId287" o:title=""/>
          </v:shape>
          <o:OLEObject Type="Embed" ProgID="Equation.3" ShapeID="_x0000_i1145" DrawAspect="Content" ObjectID="_1607759265" r:id="rId288"/>
        </w:object>
      </w:r>
    </w:p>
    <w:p w14:paraId="3D2020A8" w14:textId="77777777" w:rsidR="00164D57" w:rsidRPr="000A1F5E" w:rsidRDefault="00164D57" w:rsidP="00164D57"/>
    <w:p w14:paraId="1491B0FD" w14:textId="77777777" w:rsidR="00164D57" w:rsidRPr="000A1F5E" w:rsidRDefault="00164D57" w:rsidP="00164D57">
      <w:r w:rsidRPr="000A1F5E">
        <w:rPr>
          <w:i/>
        </w:rPr>
        <w:t xml:space="preserve">E </w:t>
      </w:r>
      <w:r>
        <w:rPr>
          <w:i/>
          <w:vertAlign w:val="subscript"/>
        </w:rPr>
        <w:t>completion</w:t>
      </w:r>
      <w:r w:rsidRPr="000A1F5E">
        <w:rPr>
          <w:i/>
          <w:vertAlign w:val="subscript"/>
        </w:rPr>
        <w:t xml:space="preserve"> </w:t>
      </w:r>
      <w:r w:rsidRPr="000A1F5E">
        <w:rPr>
          <w:i/>
        </w:rPr>
        <w:t xml:space="preserve"> </w:t>
      </w:r>
      <w:r w:rsidRPr="000A1F5E">
        <w:t>= 1.8</w:t>
      </w:r>
      <w:r>
        <w:t>4</w:t>
      </w:r>
      <w:r w:rsidRPr="000A1F5E">
        <w:t xml:space="preserve"> [</w:t>
      </w:r>
      <w:r>
        <w:t>ton</w:t>
      </w:r>
      <w:r w:rsidRPr="000A1F5E">
        <w:t>/event]</w:t>
      </w:r>
    </w:p>
    <w:p w14:paraId="343F993A" w14:textId="77777777" w:rsidR="00164D57" w:rsidRPr="000A1F5E" w:rsidRDefault="00164D57" w:rsidP="00164D57"/>
    <w:p w14:paraId="06E60C35" w14:textId="77777777" w:rsidR="00164D57" w:rsidRPr="000A1F5E" w:rsidRDefault="00164D57" w:rsidP="008740AE">
      <w:pPr>
        <w:pStyle w:val="ReportBodyText"/>
      </w:pPr>
      <w:r w:rsidRPr="000A1F5E">
        <w:t xml:space="preserve">Well completion flaring emissions are calculated similarly to the example given above for condensate tanks. In this case, </w:t>
      </w:r>
      <w:r w:rsidRPr="000A1F5E">
        <w:rPr>
          <w:i/>
        </w:rPr>
        <w:t xml:space="preserve">E </w:t>
      </w:r>
      <w:r w:rsidRPr="000A1F5E">
        <w:rPr>
          <w:i/>
          <w:vertAlign w:val="subscript"/>
        </w:rPr>
        <w:t>flare, completion,</w:t>
      </w:r>
      <w:r>
        <w:rPr>
          <w:i/>
          <w:vertAlign w:val="subscript"/>
        </w:rPr>
        <w:t>VOC</w:t>
      </w:r>
      <w:r w:rsidRPr="000A1F5E">
        <w:t xml:space="preserve"> = 0.55</w:t>
      </w:r>
      <w:r>
        <w:t>2</w:t>
      </w:r>
      <w:r w:rsidRPr="000A1F5E">
        <w:t xml:space="preserve"> [</w:t>
      </w:r>
      <w:r>
        <w:t>ton</w:t>
      </w:r>
      <w:r w:rsidRPr="000A1F5E">
        <w:t xml:space="preserve">/yr] </w:t>
      </w:r>
    </w:p>
    <w:p w14:paraId="3792D692" w14:textId="77777777" w:rsidR="00164D57" w:rsidRPr="000A1F5E" w:rsidRDefault="00164D57" w:rsidP="008740AE">
      <w:pPr>
        <w:pStyle w:val="ReportBodyText"/>
      </w:pPr>
      <w:r w:rsidRPr="000A1F5E">
        <w:t>Total VOC</w:t>
      </w:r>
      <w:r w:rsidRPr="000A1F5E">
        <w:rPr>
          <w:vertAlign w:val="subscript"/>
        </w:rPr>
        <w:t xml:space="preserve"> </w:t>
      </w:r>
      <w:r w:rsidRPr="000A1F5E">
        <w:t>emissions from well completion venting and flaring in Columbia County were calculated as follows:</w:t>
      </w:r>
    </w:p>
    <w:p w14:paraId="173E7DD3" w14:textId="77777777" w:rsidR="00164D57" w:rsidRPr="00B1300C" w:rsidRDefault="00164D57" w:rsidP="00164D57">
      <w:pPr>
        <w:rPr>
          <w:highlight w:val="yellow"/>
        </w:rPr>
      </w:pPr>
    </w:p>
    <w:p w14:paraId="536DD8E0" w14:textId="77777777" w:rsidR="00164D57" w:rsidRPr="00B1300C" w:rsidRDefault="008D5ADF" w:rsidP="00164D57">
      <w:pPr>
        <w:rPr>
          <w:highlight w:val="yellow"/>
        </w:rPr>
      </w:pPr>
      <w:r w:rsidRPr="00174A9E">
        <w:rPr>
          <w:rFonts w:eastAsia="Calibri"/>
          <w:position w:val="-14"/>
        </w:rPr>
        <w:object w:dxaOrig="8440" w:dyaOrig="380" w14:anchorId="326A1E17">
          <v:shape id="_x0000_i1146" type="#_x0000_t75" style="width:418.75pt;height:19.6pt" o:ole="">
            <v:imagedata r:id="rId289" o:title=""/>
          </v:shape>
          <o:OLEObject Type="Embed" ProgID="Equation.3" ShapeID="_x0000_i1146" DrawAspect="Content" ObjectID="_1607759266" r:id="rId290"/>
        </w:object>
      </w:r>
    </w:p>
    <w:p w14:paraId="3825DF52" w14:textId="77777777" w:rsidR="00164D57" w:rsidRDefault="00164D57" w:rsidP="00164D57">
      <w:pPr>
        <w:snapToGrid w:val="0"/>
        <w:rPr>
          <w:rFonts w:eastAsia="Calibri"/>
        </w:rPr>
      </w:pPr>
    </w:p>
    <w:p w14:paraId="1FF50D61" w14:textId="77777777" w:rsidR="00164D57" w:rsidRPr="005A543C" w:rsidRDefault="00164D57" w:rsidP="00164D57">
      <w:pPr>
        <w:snapToGrid w:val="0"/>
        <w:rPr>
          <w:rFonts w:eastAsia="Calibri"/>
        </w:rPr>
      </w:pPr>
      <w:r w:rsidRPr="005A543C">
        <w:rPr>
          <w:rFonts w:eastAsia="Calibri"/>
        </w:rPr>
        <w:t>where:</w:t>
      </w:r>
    </w:p>
    <w:p w14:paraId="170F0BBF" w14:textId="77777777" w:rsidR="00164D57" w:rsidRPr="005A543C" w:rsidRDefault="00164D57" w:rsidP="00164D57">
      <w:pPr>
        <w:ind w:left="360"/>
        <w:rPr>
          <w:rFonts w:eastAsia="Calibri"/>
        </w:rPr>
      </w:pPr>
      <w:r w:rsidRPr="005A543C">
        <w:rPr>
          <w:rFonts w:eastAsia="Calibri"/>
          <w:i/>
        </w:rPr>
        <w:t>E</w:t>
      </w:r>
      <w:r w:rsidRPr="005A543C">
        <w:rPr>
          <w:rFonts w:eastAsia="Calibri"/>
          <w:i/>
          <w:vertAlign w:val="subscript"/>
        </w:rPr>
        <w:t>completion,TOTAL</w:t>
      </w:r>
      <w:r w:rsidRPr="005A543C">
        <w:rPr>
          <w:rFonts w:eastAsia="Calibri"/>
        </w:rPr>
        <w:t xml:space="preserve"> are the total emissions county-wide of </w:t>
      </w:r>
      <w:r>
        <w:rPr>
          <w:rFonts w:eastAsia="Calibri"/>
        </w:rPr>
        <w:t>VOC</w:t>
      </w:r>
      <w:r w:rsidRPr="005A543C">
        <w:rPr>
          <w:rFonts w:eastAsia="Calibri"/>
        </w:rPr>
        <w:t xml:space="preserve"> from well completions [tons/</w:t>
      </w:r>
      <w:r>
        <w:rPr>
          <w:rFonts w:eastAsia="Calibri"/>
        </w:rPr>
        <w:t>yr</w:t>
      </w:r>
      <w:r w:rsidRPr="005A543C">
        <w:rPr>
          <w:rFonts w:eastAsia="Calibri"/>
        </w:rPr>
        <w:t>]</w:t>
      </w:r>
    </w:p>
    <w:p w14:paraId="37425922" w14:textId="77777777" w:rsidR="00164D57" w:rsidRPr="005A543C" w:rsidRDefault="00164D57" w:rsidP="00164D57">
      <w:pPr>
        <w:ind w:left="360"/>
        <w:rPr>
          <w:rFonts w:eastAsia="Calibri"/>
        </w:rPr>
      </w:pPr>
      <w:r w:rsidRPr="005A543C">
        <w:rPr>
          <w:rFonts w:eastAsia="Calibri"/>
          <w:i/>
        </w:rPr>
        <w:t>E</w:t>
      </w:r>
      <w:r w:rsidRPr="005A543C">
        <w:rPr>
          <w:rFonts w:eastAsia="Calibri"/>
          <w:i/>
          <w:vertAlign w:val="subscript"/>
        </w:rPr>
        <w:t>completio</w:t>
      </w:r>
      <w:r>
        <w:rPr>
          <w:rFonts w:eastAsia="Calibri"/>
          <w:i/>
          <w:vertAlign w:val="subscript"/>
        </w:rPr>
        <w:t>n</w:t>
      </w:r>
      <w:r>
        <w:rPr>
          <w:rFonts w:eastAsia="Calibri"/>
        </w:rPr>
        <w:t xml:space="preserve"> =</w:t>
      </w:r>
      <w:r w:rsidRPr="005A543C">
        <w:rPr>
          <w:rFonts w:eastAsia="Calibri"/>
        </w:rPr>
        <w:t xml:space="preserve"> </w:t>
      </w:r>
      <w:r>
        <w:rPr>
          <w:rFonts w:eastAsia="Calibri"/>
        </w:rPr>
        <w:t xml:space="preserve">1.84 </w:t>
      </w:r>
      <w:r w:rsidRPr="005A543C">
        <w:rPr>
          <w:rFonts w:eastAsia="Calibri"/>
        </w:rPr>
        <w:t>[tons/event]</w:t>
      </w:r>
    </w:p>
    <w:p w14:paraId="0762306B" w14:textId="77777777" w:rsidR="00164D57" w:rsidRPr="005A543C" w:rsidRDefault="008D5ADF" w:rsidP="00164D57">
      <w:pPr>
        <w:ind w:left="360"/>
        <w:rPr>
          <w:rFonts w:eastAsia="Calibri"/>
        </w:rPr>
      </w:pPr>
      <w:r>
        <w:rPr>
          <w:rFonts w:eastAsia="Calibri"/>
          <w:i/>
        </w:rPr>
        <w:t>WC</w:t>
      </w:r>
      <w:r w:rsidR="00164D57" w:rsidRPr="005A543C">
        <w:rPr>
          <w:rFonts w:eastAsia="Calibri"/>
          <w:i/>
          <w:vertAlign w:val="subscript"/>
        </w:rPr>
        <w:t>county</w:t>
      </w:r>
      <w:r w:rsidR="00164D57" w:rsidRPr="005A543C">
        <w:rPr>
          <w:rFonts w:eastAsia="Calibri"/>
          <w:i/>
        </w:rPr>
        <w:t xml:space="preserve"> </w:t>
      </w:r>
      <w:r w:rsidR="00164D57">
        <w:rPr>
          <w:rFonts w:eastAsia="Calibri"/>
        </w:rPr>
        <w:t>= 62</w:t>
      </w:r>
      <w:r w:rsidR="00164D57" w:rsidRPr="005A543C">
        <w:rPr>
          <w:rFonts w:eastAsia="Calibri"/>
        </w:rPr>
        <w:t xml:space="preserve"> [events/</w:t>
      </w:r>
      <w:r w:rsidR="00164D57">
        <w:rPr>
          <w:rFonts w:eastAsia="Calibri"/>
        </w:rPr>
        <w:t>yr</w:t>
      </w:r>
      <w:r w:rsidR="00164D57" w:rsidRPr="005A543C">
        <w:rPr>
          <w:rFonts w:eastAsia="Calibri"/>
        </w:rPr>
        <w:t>]</w:t>
      </w:r>
    </w:p>
    <w:p w14:paraId="5CE81BC9" w14:textId="77777777" w:rsidR="00164D57" w:rsidRPr="005A543C" w:rsidRDefault="00164D57" w:rsidP="00164D57">
      <w:pPr>
        <w:ind w:left="360"/>
        <w:rPr>
          <w:rFonts w:eastAsia="Calibri"/>
        </w:rPr>
      </w:pPr>
      <w:r w:rsidRPr="005A543C">
        <w:rPr>
          <w:rFonts w:eastAsia="Calibri"/>
          <w:i/>
        </w:rPr>
        <w:t>F</w:t>
      </w:r>
      <w:r w:rsidRPr="005A543C">
        <w:rPr>
          <w:rFonts w:eastAsia="Calibri"/>
          <w:i/>
          <w:vertAlign w:val="subscript"/>
        </w:rPr>
        <w:t>flare</w:t>
      </w:r>
      <w:r>
        <w:rPr>
          <w:rFonts w:eastAsia="Calibri"/>
        </w:rPr>
        <w:t xml:space="preserve"> = 0.833 (fraction flared)</w:t>
      </w:r>
    </w:p>
    <w:p w14:paraId="4F7EE096" w14:textId="77777777" w:rsidR="00164D57" w:rsidRPr="005A543C" w:rsidRDefault="00164D57" w:rsidP="00164D57">
      <w:pPr>
        <w:ind w:left="360"/>
        <w:rPr>
          <w:rFonts w:eastAsia="Calibri"/>
        </w:rPr>
      </w:pPr>
      <w:r w:rsidRPr="005A543C">
        <w:rPr>
          <w:rFonts w:eastAsia="Calibri"/>
          <w:i/>
        </w:rPr>
        <w:t>C</w:t>
      </w:r>
      <w:r>
        <w:rPr>
          <w:rFonts w:eastAsia="Calibri"/>
          <w:i/>
          <w:vertAlign w:val="subscript"/>
        </w:rPr>
        <w:t>captured</w:t>
      </w:r>
      <w:r w:rsidRPr="005A543C">
        <w:rPr>
          <w:rFonts w:eastAsia="Calibri"/>
        </w:rPr>
        <w:t xml:space="preserve"> </w:t>
      </w:r>
      <w:r>
        <w:rPr>
          <w:rFonts w:eastAsia="Calibri"/>
        </w:rPr>
        <w:t>= 0.898 (capture efficiency expressed as fraction)</w:t>
      </w:r>
    </w:p>
    <w:p w14:paraId="517AA9EA" w14:textId="77777777" w:rsidR="00164D57" w:rsidRPr="005A543C" w:rsidRDefault="00164D57" w:rsidP="00164D57">
      <w:pPr>
        <w:ind w:left="360"/>
        <w:rPr>
          <w:rFonts w:eastAsia="Calibri"/>
        </w:rPr>
      </w:pPr>
      <w:r w:rsidRPr="005A543C">
        <w:rPr>
          <w:rFonts w:eastAsia="Calibri"/>
          <w:i/>
        </w:rPr>
        <w:t>C</w:t>
      </w:r>
      <w:r w:rsidRPr="005A543C">
        <w:rPr>
          <w:rFonts w:eastAsia="Calibri"/>
          <w:i/>
          <w:vertAlign w:val="subscript"/>
        </w:rPr>
        <w:t>efficiency</w:t>
      </w:r>
      <w:r w:rsidRPr="005A543C">
        <w:rPr>
          <w:rFonts w:eastAsia="Calibri"/>
        </w:rPr>
        <w:t xml:space="preserve"> </w:t>
      </w:r>
      <w:r>
        <w:rPr>
          <w:rFonts w:eastAsia="Calibri"/>
        </w:rPr>
        <w:t>= 0.98 (control efficiency expressed as fraction)</w:t>
      </w:r>
    </w:p>
    <w:p w14:paraId="69D56486" w14:textId="77777777" w:rsidR="00164D57" w:rsidRPr="005A543C" w:rsidRDefault="00164D57" w:rsidP="00164D57">
      <w:pPr>
        <w:ind w:left="360"/>
        <w:rPr>
          <w:rFonts w:eastAsia="Calibri"/>
        </w:rPr>
      </w:pPr>
      <w:r w:rsidRPr="005A543C">
        <w:rPr>
          <w:rFonts w:eastAsia="Calibri"/>
          <w:i/>
        </w:rPr>
        <w:t>F</w:t>
      </w:r>
      <w:r w:rsidRPr="005A543C">
        <w:rPr>
          <w:rFonts w:eastAsia="Calibri"/>
          <w:i/>
          <w:vertAlign w:val="subscript"/>
        </w:rPr>
        <w:t>green</w:t>
      </w:r>
      <w:r>
        <w:rPr>
          <w:rFonts w:eastAsia="Calibri"/>
        </w:rPr>
        <w:t xml:space="preserve"> = 0.167 (fraction green completions)</w:t>
      </w:r>
    </w:p>
    <w:p w14:paraId="3A7E65D0" w14:textId="77777777" w:rsidR="00164D57" w:rsidRPr="0066494C" w:rsidRDefault="00164D57" w:rsidP="00164D57">
      <w:pPr>
        <w:ind w:left="360"/>
        <w:rPr>
          <w:rFonts w:eastAsia="Calibri"/>
        </w:rPr>
      </w:pPr>
      <w:r w:rsidRPr="005A543C">
        <w:rPr>
          <w:rFonts w:eastAsia="Calibri"/>
          <w:i/>
        </w:rPr>
        <w:t>E</w:t>
      </w:r>
      <w:r w:rsidRPr="005A543C">
        <w:rPr>
          <w:rFonts w:eastAsia="Calibri"/>
          <w:i/>
          <w:vertAlign w:val="subscript"/>
        </w:rPr>
        <w:t>flare,completion</w:t>
      </w:r>
      <w:r>
        <w:rPr>
          <w:rFonts w:eastAsia="Calibri"/>
          <w:i/>
          <w:vertAlign w:val="subscript"/>
        </w:rPr>
        <w:t xml:space="preserve"> </w:t>
      </w:r>
      <w:r w:rsidRPr="005A543C">
        <w:rPr>
          <w:rFonts w:eastAsia="Calibri"/>
        </w:rPr>
        <w:t xml:space="preserve"> </w:t>
      </w:r>
      <w:r>
        <w:rPr>
          <w:rFonts w:eastAsia="Calibri"/>
        </w:rPr>
        <w:t>=</w:t>
      </w:r>
      <w:r w:rsidRPr="005A543C">
        <w:rPr>
          <w:rFonts w:eastAsia="Calibri"/>
        </w:rPr>
        <w:t xml:space="preserve"> </w:t>
      </w:r>
      <w:r>
        <w:rPr>
          <w:rFonts w:eastAsia="Calibri"/>
        </w:rPr>
        <w:t>0.552 [ton/yr]</w:t>
      </w:r>
    </w:p>
    <w:p w14:paraId="1E149D14" w14:textId="77777777" w:rsidR="00164D57" w:rsidRPr="00B1300C" w:rsidRDefault="00164D57" w:rsidP="00164D57">
      <w:pPr>
        <w:rPr>
          <w:highlight w:val="yellow"/>
        </w:rPr>
      </w:pPr>
    </w:p>
    <w:p w14:paraId="17DACACE" w14:textId="77777777" w:rsidR="00164D57" w:rsidRPr="000A1F5E" w:rsidRDefault="00164D57" w:rsidP="00164D57">
      <w:r w:rsidRPr="000A1F5E">
        <w:t>Therefore:</w:t>
      </w:r>
    </w:p>
    <w:p w14:paraId="3FA2FFB3" w14:textId="77777777" w:rsidR="00164D57" w:rsidRPr="000A1F5E" w:rsidRDefault="00164D57" w:rsidP="00164D57"/>
    <w:p w14:paraId="6B385F13" w14:textId="77777777" w:rsidR="00164D57" w:rsidRDefault="00164D57" w:rsidP="00164D57">
      <w:pPr>
        <w:rPr>
          <w:i/>
        </w:rPr>
      </w:pPr>
      <w:r w:rsidRPr="000A1F5E">
        <w:rPr>
          <w:rFonts w:eastAsia="Calibri"/>
          <w:position w:val="-14"/>
        </w:rPr>
        <w:object w:dxaOrig="6500" w:dyaOrig="380" w14:anchorId="2C111845">
          <v:shape id="_x0000_i1147" type="#_x0000_t75" style="width:322pt;height:19.6pt" o:ole="">
            <v:imagedata r:id="rId291" o:title=""/>
          </v:shape>
          <o:OLEObject Type="Embed" ProgID="Equation.3" ShapeID="_x0000_i1147" DrawAspect="Content" ObjectID="_1607759267" r:id="rId292"/>
        </w:object>
      </w:r>
    </w:p>
    <w:p w14:paraId="6CA44F11" w14:textId="77777777" w:rsidR="00164D57" w:rsidRDefault="00164D57" w:rsidP="00164D57">
      <w:pPr>
        <w:rPr>
          <w:i/>
        </w:rPr>
      </w:pPr>
    </w:p>
    <w:p w14:paraId="767A200E" w14:textId="77777777" w:rsidR="00164D57" w:rsidRDefault="00164D57" w:rsidP="00164D57">
      <w:r w:rsidRPr="000A1F5E">
        <w:rPr>
          <w:i/>
        </w:rPr>
        <w:t xml:space="preserve">E </w:t>
      </w:r>
      <w:r>
        <w:rPr>
          <w:i/>
          <w:vertAlign w:val="subscript"/>
        </w:rPr>
        <w:t>completion,</w:t>
      </w:r>
      <w:r w:rsidRPr="000A1F5E">
        <w:rPr>
          <w:i/>
          <w:vertAlign w:val="subscript"/>
        </w:rPr>
        <w:t>TOTAL</w:t>
      </w:r>
      <w:r w:rsidRPr="000A1F5E">
        <w:t xml:space="preserve"> = 11.9</w:t>
      </w:r>
      <w:r>
        <w:t>5</w:t>
      </w:r>
      <w:r w:rsidRPr="000A1F5E">
        <w:t xml:space="preserve"> [</w:t>
      </w:r>
      <w:r>
        <w:t>ton</w:t>
      </w:r>
      <w:r w:rsidRPr="000A1F5E">
        <w:t>/</w:t>
      </w:r>
      <w:r>
        <w:t>yr</w:t>
      </w:r>
      <w:r w:rsidRPr="000A1F5E">
        <w:t>]</w:t>
      </w:r>
      <w:r>
        <w:t xml:space="preserve"> </w:t>
      </w:r>
    </w:p>
    <w:p w14:paraId="462CB40B" w14:textId="77777777" w:rsidR="009F2E5A" w:rsidRDefault="009F2E5A" w:rsidP="00164D57">
      <w:pPr>
        <w:rPr>
          <w:szCs w:val="24"/>
        </w:rPr>
      </w:pPr>
    </w:p>
    <w:p w14:paraId="3C03E6AF" w14:textId="77777777" w:rsidR="005A543C" w:rsidRPr="005A543C" w:rsidRDefault="005A543C" w:rsidP="00364725">
      <w:pPr>
        <w:pStyle w:val="Heading2"/>
        <w:tabs>
          <w:tab w:val="clear" w:pos="1026"/>
          <w:tab w:val="num" w:pos="720"/>
        </w:tabs>
        <w:ind w:left="720" w:hanging="720"/>
      </w:pPr>
      <w:bookmarkStart w:id="81" w:name="_Toc344896483"/>
      <w:bookmarkStart w:id="82" w:name="_Toc534016955"/>
      <w:r w:rsidRPr="005A543C">
        <w:t>Wellhead Compressor Engines</w:t>
      </w:r>
      <w:bookmarkEnd w:id="81"/>
      <w:bookmarkEnd w:id="82"/>
    </w:p>
    <w:p w14:paraId="7CB5957F" w14:textId="77777777" w:rsidR="00F15DFD" w:rsidRDefault="005A543C" w:rsidP="008740AE">
      <w:pPr>
        <w:pStyle w:val="ReportBodyText"/>
      </w:pPr>
      <w:r w:rsidRPr="005A543C">
        <w:t xml:space="preserve">Wellhead compressor engines are generally small natural-gas fired engines located at the well site and used to boost produced gas pressure from downhole pressure to the required pressure for delivery to a transmissions pipeline. The fractional usage of these engines will depend on the basin characteristics; hence for those basins that largely require wellhead compression, this may be a significant </w:t>
      </w:r>
      <w:r w:rsidR="004A60D1">
        <w:t>nonpoint source</w:t>
      </w:r>
      <w:r w:rsidRPr="005A543C">
        <w:t xml:space="preserve"> of NO</w:t>
      </w:r>
      <w:r w:rsidRPr="00ED1BCD">
        <w:rPr>
          <w:vertAlign w:val="subscript"/>
        </w:rPr>
        <w:t>x</w:t>
      </w:r>
      <w:r w:rsidR="00F15DFD">
        <w:t xml:space="preserve"> emissions. Figure 3-1</w:t>
      </w:r>
      <w:r w:rsidR="00566B1A">
        <w:t>6</w:t>
      </w:r>
      <w:r w:rsidR="00F15DFD">
        <w:t xml:space="preserve"> shows tw</w:t>
      </w:r>
      <w:r w:rsidR="00E85D73">
        <w:t>o</w:t>
      </w:r>
      <w:r w:rsidR="00F15DFD">
        <w:t xml:space="preserve"> wellhead compressor engines in the Barnett </w:t>
      </w:r>
      <w:r w:rsidR="00656282">
        <w:t>shale</w:t>
      </w:r>
      <w:r w:rsidR="00F15DFD">
        <w:t>.</w:t>
      </w:r>
    </w:p>
    <w:p w14:paraId="5D3525BE" w14:textId="77777777" w:rsidR="00F15DFD" w:rsidRDefault="00F15DFD" w:rsidP="00BE3A77">
      <w:pPr>
        <w:spacing w:after="120"/>
        <w:jc w:val="center"/>
        <w:rPr>
          <w:szCs w:val="24"/>
        </w:rPr>
      </w:pPr>
      <w:r>
        <w:rPr>
          <w:noProof/>
          <w:szCs w:val="24"/>
        </w:rPr>
        <w:drawing>
          <wp:inline distT="0" distB="0" distL="0" distR="0" wp14:anchorId="26DCE696" wp14:editId="2825B726">
            <wp:extent cx="5010150" cy="3159743"/>
            <wp:effectExtent l="19050" t="19050" r="19050" b="22225"/>
            <wp:docPr id="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293" cstate="print"/>
                    <a:srcRect/>
                    <a:stretch>
                      <a:fillRect/>
                    </a:stretch>
                  </pic:blipFill>
                  <pic:spPr bwMode="auto">
                    <a:xfrm>
                      <a:off x="0" y="0"/>
                      <a:ext cx="5032891" cy="3174085"/>
                    </a:xfrm>
                    <a:prstGeom prst="rect">
                      <a:avLst/>
                    </a:prstGeom>
                    <a:noFill/>
                    <a:ln w="9525">
                      <a:solidFill>
                        <a:schemeClr val="tx1"/>
                      </a:solidFill>
                      <a:miter lim="800000"/>
                      <a:headEnd/>
                      <a:tailEnd/>
                    </a:ln>
                  </pic:spPr>
                </pic:pic>
              </a:graphicData>
            </a:graphic>
          </wp:inline>
        </w:drawing>
      </w:r>
    </w:p>
    <w:p w14:paraId="5AF5C68F" w14:textId="77777777" w:rsidR="00F15DFD" w:rsidRDefault="00F15DFD" w:rsidP="009F5886">
      <w:pPr>
        <w:pStyle w:val="FigureTitle"/>
      </w:pPr>
      <w:bookmarkStart w:id="83" w:name="_Toc534016989"/>
      <w:r w:rsidRPr="00C4682C">
        <w:t>Figure 3-</w:t>
      </w:r>
      <w:r>
        <w:t>1</w:t>
      </w:r>
      <w:r w:rsidR="00566B1A">
        <w:t>6</w:t>
      </w:r>
      <w:r w:rsidRPr="00C4682C">
        <w:t xml:space="preserve">. </w:t>
      </w:r>
      <w:r>
        <w:t>Wellhead Compressor Engines</w:t>
      </w:r>
      <w:bookmarkEnd w:id="83"/>
    </w:p>
    <w:p w14:paraId="21CF424E" w14:textId="77777777" w:rsidR="005A543C" w:rsidRPr="005A543C" w:rsidRDefault="005A543C" w:rsidP="00894A86">
      <w:pPr>
        <w:pStyle w:val="ReportBodyText"/>
      </w:pPr>
      <w:r w:rsidRPr="005A543C">
        <w:t>Compressor engines found at a wellhead were categorized into two main categories in this analysis and thus emissions are estimated for each type of engine and consequently extrapolated to county-wide emissions. These categories of compressors are:</w:t>
      </w:r>
    </w:p>
    <w:p w14:paraId="272F6276" w14:textId="77777777" w:rsidR="005A543C" w:rsidRPr="00364725" w:rsidRDefault="005A543C" w:rsidP="00A72BD5">
      <w:pPr>
        <w:pStyle w:val="ListParagraph"/>
        <w:numPr>
          <w:ilvl w:val="0"/>
          <w:numId w:val="7"/>
        </w:numPr>
        <w:spacing w:after="60"/>
        <w:ind w:left="1080"/>
        <w:rPr>
          <w:szCs w:val="24"/>
        </w:rPr>
      </w:pPr>
      <w:r w:rsidRPr="00364725">
        <w:rPr>
          <w:szCs w:val="24"/>
        </w:rPr>
        <w:t>Rich burn compressors</w:t>
      </w:r>
    </w:p>
    <w:p w14:paraId="5FE0FE37" w14:textId="77777777" w:rsidR="005A543C" w:rsidRPr="00364725" w:rsidRDefault="005A543C" w:rsidP="00A72BD5">
      <w:pPr>
        <w:pStyle w:val="ListParagraph"/>
        <w:numPr>
          <w:ilvl w:val="0"/>
          <w:numId w:val="7"/>
        </w:numPr>
        <w:spacing w:after="240"/>
        <w:ind w:left="1080"/>
        <w:rPr>
          <w:szCs w:val="24"/>
        </w:rPr>
      </w:pPr>
      <w:r w:rsidRPr="00364725">
        <w:rPr>
          <w:szCs w:val="24"/>
        </w:rPr>
        <w:t>Lean burn compressors</w:t>
      </w:r>
    </w:p>
    <w:p w14:paraId="55856A68" w14:textId="77777777" w:rsidR="005A543C" w:rsidRPr="005A543C" w:rsidRDefault="005A543C" w:rsidP="00894A86">
      <w:pPr>
        <w:pStyle w:val="ReportBodyText"/>
      </w:pPr>
      <w:r w:rsidRPr="005A543C">
        <w:t xml:space="preserve">The basic methodology for estimating emissions from wellhead compressor engines is shown in Equation </w:t>
      </w:r>
      <w:r w:rsidR="001D15DC">
        <w:t>6</w:t>
      </w:r>
      <w:r w:rsidR="00060F86">
        <w:t>1</w:t>
      </w:r>
      <w:r w:rsidRPr="005A543C">
        <w:t>:</w:t>
      </w:r>
    </w:p>
    <w:p w14:paraId="7A4FFD3B" w14:textId="77777777" w:rsidR="005A543C" w:rsidRPr="005A543C" w:rsidRDefault="005A543C" w:rsidP="005A543C">
      <w:pPr>
        <w:snapToGrid w:val="0"/>
        <w:spacing w:after="200" w:line="276" w:lineRule="auto"/>
        <w:rPr>
          <w:rFonts w:eastAsia="Calibri"/>
          <w:szCs w:val="24"/>
        </w:rPr>
      </w:pPr>
      <w:r w:rsidRPr="005A543C">
        <w:rPr>
          <w:rFonts w:eastAsia="Calibri"/>
          <w:szCs w:val="24"/>
        </w:rPr>
        <w:t xml:space="preserve">Equation </w:t>
      </w:r>
      <w:r w:rsidR="001D15DC">
        <w:rPr>
          <w:rFonts w:eastAsia="Calibri"/>
          <w:szCs w:val="24"/>
        </w:rPr>
        <w:t>6</w:t>
      </w:r>
      <w:r w:rsidR="00060F86">
        <w:rPr>
          <w:rFonts w:eastAsia="Calibri"/>
          <w:szCs w:val="24"/>
        </w:rPr>
        <w:t>1</w:t>
      </w:r>
      <w:r w:rsidRPr="005A543C">
        <w:rPr>
          <w:rFonts w:eastAsia="Calibri"/>
          <w:szCs w:val="24"/>
        </w:rPr>
        <w:t>)</w:t>
      </w:r>
      <w:r w:rsidRPr="005A543C">
        <w:rPr>
          <w:rFonts w:eastAsia="Calibri"/>
          <w:szCs w:val="24"/>
        </w:rPr>
        <w:tab/>
      </w:r>
      <w:r w:rsidRPr="005A543C">
        <w:rPr>
          <w:rFonts w:eastAsia="Calibri"/>
          <w:szCs w:val="24"/>
        </w:rPr>
        <w:tab/>
      </w:r>
      <w:r w:rsidRPr="005A543C">
        <w:rPr>
          <w:rFonts w:eastAsia="Calibri"/>
          <w:position w:val="-28"/>
          <w:szCs w:val="24"/>
        </w:rPr>
        <w:object w:dxaOrig="5955" w:dyaOrig="690" w14:anchorId="63CBE06B">
          <v:shape id="_x0000_i1148" type="#_x0000_t75" style="width:296.05pt;height:35.15pt" o:ole="">
            <v:imagedata r:id="rId294" o:title=""/>
          </v:shape>
          <o:OLEObject Type="Embed" ProgID="Equation.3" ShapeID="_x0000_i1148" DrawAspect="Content" ObjectID="_1607759268" r:id="rId295"/>
        </w:object>
      </w:r>
    </w:p>
    <w:p w14:paraId="69B2BE63" w14:textId="77777777" w:rsidR="005A543C" w:rsidRPr="005A543C" w:rsidRDefault="005A543C" w:rsidP="005A543C">
      <w:pPr>
        <w:snapToGrid w:val="0"/>
        <w:spacing w:after="120"/>
        <w:rPr>
          <w:rFonts w:eastAsia="Calibri"/>
          <w:szCs w:val="24"/>
        </w:rPr>
      </w:pPr>
      <w:r w:rsidRPr="005A543C">
        <w:rPr>
          <w:rFonts w:eastAsia="Calibri"/>
          <w:szCs w:val="24"/>
        </w:rPr>
        <w:t>where:</w:t>
      </w:r>
    </w:p>
    <w:p w14:paraId="093EC2D8" w14:textId="77777777" w:rsidR="005A543C" w:rsidRPr="005A543C" w:rsidRDefault="005A543C" w:rsidP="005A543C">
      <w:pPr>
        <w:snapToGrid w:val="0"/>
        <w:ind w:left="432"/>
        <w:rPr>
          <w:rFonts w:eastAsia="Calibri"/>
          <w:szCs w:val="24"/>
        </w:rPr>
      </w:pPr>
      <w:r w:rsidRPr="005A543C">
        <w:rPr>
          <w:rFonts w:eastAsia="Calibri"/>
          <w:i/>
          <w:szCs w:val="24"/>
        </w:rPr>
        <w:t>E</w:t>
      </w:r>
      <w:r w:rsidRPr="005A543C">
        <w:rPr>
          <w:rFonts w:eastAsia="Calibri"/>
          <w:i/>
          <w:szCs w:val="24"/>
          <w:vertAlign w:val="subscript"/>
        </w:rPr>
        <w:t>engine</w:t>
      </w:r>
      <w:r w:rsidR="00F04274">
        <w:rPr>
          <w:rFonts w:eastAsia="Calibri"/>
          <w:i/>
          <w:szCs w:val="24"/>
          <w:vertAlign w:val="subscript"/>
        </w:rPr>
        <w:t>,type</w:t>
      </w:r>
      <w:r w:rsidRPr="005A543C">
        <w:rPr>
          <w:rFonts w:eastAsia="Calibri"/>
          <w:szCs w:val="24"/>
        </w:rPr>
        <w:t xml:space="preserve"> are emissions from a particular type (rich vs. lean) of compressor engine [ton/</w:t>
      </w:r>
      <w:r w:rsidR="00A21414">
        <w:rPr>
          <w:rFonts w:eastAsia="Calibri"/>
          <w:szCs w:val="24"/>
        </w:rPr>
        <w:t>yr</w:t>
      </w:r>
      <w:r w:rsidRPr="005A543C">
        <w:rPr>
          <w:rFonts w:eastAsia="Calibri"/>
          <w:szCs w:val="24"/>
        </w:rPr>
        <w:t>/engine]</w:t>
      </w:r>
    </w:p>
    <w:p w14:paraId="47C59B01" w14:textId="77777777" w:rsidR="005A543C" w:rsidRPr="005A543C" w:rsidRDefault="005A543C" w:rsidP="005A543C">
      <w:pPr>
        <w:snapToGrid w:val="0"/>
        <w:ind w:left="432"/>
        <w:rPr>
          <w:rFonts w:eastAsia="Calibri"/>
          <w:szCs w:val="24"/>
        </w:rPr>
      </w:pPr>
      <w:r w:rsidRPr="005A543C">
        <w:rPr>
          <w:rFonts w:eastAsia="Calibri"/>
          <w:i/>
          <w:szCs w:val="24"/>
        </w:rPr>
        <w:t>EF</w:t>
      </w:r>
      <w:r w:rsidRPr="005A543C">
        <w:rPr>
          <w:rFonts w:eastAsia="Calibri"/>
          <w:i/>
          <w:szCs w:val="24"/>
          <w:vertAlign w:val="subscript"/>
        </w:rPr>
        <w:t>i</w:t>
      </w:r>
      <w:r w:rsidRPr="005A543C">
        <w:rPr>
          <w:rFonts w:eastAsia="Calibri"/>
          <w:szCs w:val="24"/>
        </w:rPr>
        <w:t xml:space="preserve"> is the emissions factor of pollutant </w:t>
      </w:r>
      <w:r w:rsidRPr="005A543C">
        <w:rPr>
          <w:rFonts w:eastAsia="Calibri"/>
          <w:i/>
          <w:szCs w:val="24"/>
        </w:rPr>
        <w:t>i</w:t>
      </w:r>
      <w:r w:rsidRPr="005A543C">
        <w:rPr>
          <w:rFonts w:eastAsia="Calibri"/>
          <w:szCs w:val="24"/>
        </w:rPr>
        <w:t xml:space="preserve"> [g/hp-hr] (note that this may be different for NO</w:t>
      </w:r>
      <w:r w:rsidRPr="00364725">
        <w:rPr>
          <w:rFonts w:eastAsia="Calibri"/>
          <w:szCs w:val="24"/>
          <w:vertAlign w:val="subscript"/>
        </w:rPr>
        <w:t>x</w:t>
      </w:r>
      <w:r w:rsidRPr="005A543C">
        <w:rPr>
          <w:rFonts w:eastAsia="Calibri"/>
          <w:szCs w:val="24"/>
        </w:rPr>
        <w:t xml:space="preserve"> emissions from rich-burn vs. lean-burn engines)</w:t>
      </w:r>
    </w:p>
    <w:p w14:paraId="02D85A98" w14:textId="77777777" w:rsidR="005A543C" w:rsidRPr="005A543C" w:rsidRDefault="005A543C" w:rsidP="005A543C">
      <w:pPr>
        <w:snapToGrid w:val="0"/>
        <w:ind w:left="432"/>
        <w:rPr>
          <w:rFonts w:eastAsia="Calibri"/>
          <w:szCs w:val="24"/>
        </w:rPr>
      </w:pPr>
      <w:r w:rsidRPr="005A543C">
        <w:rPr>
          <w:rFonts w:eastAsia="Calibri"/>
          <w:i/>
          <w:szCs w:val="24"/>
        </w:rPr>
        <w:t>HP</w:t>
      </w:r>
      <w:r w:rsidRPr="005A543C">
        <w:rPr>
          <w:rFonts w:eastAsia="Calibri"/>
          <w:szCs w:val="24"/>
        </w:rPr>
        <w:t xml:space="preserve"> is the horsepower of the engine [hp]</w:t>
      </w:r>
    </w:p>
    <w:p w14:paraId="41183BE8" w14:textId="77777777" w:rsidR="005A543C" w:rsidRPr="005A543C" w:rsidRDefault="005A543C" w:rsidP="005A543C">
      <w:pPr>
        <w:snapToGrid w:val="0"/>
        <w:ind w:left="432"/>
        <w:rPr>
          <w:rFonts w:eastAsia="Calibri"/>
          <w:szCs w:val="24"/>
        </w:rPr>
      </w:pPr>
      <w:r w:rsidRPr="005A543C">
        <w:rPr>
          <w:rFonts w:eastAsia="Calibri"/>
          <w:i/>
          <w:szCs w:val="24"/>
        </w:rPr>
        <w:t>LF</w:t>
      </w:r>
      <w:r w:rsidRPr="005A543C">
        <w:rPr>
          <w:rFonts w:eastAsia="Calibri"/>
          <w:szCs w:val="24"/>
        </w:rPr>
        <w:t xml:space="preserve"> is the load factor of the engine</w:t>
      </w:r>
    </w:p>
    <w:p w14:paraId="59BF0015" w14:textId="77777777" w:rsidR="005A543C" w:rsidRPr="005A543C" w:rsidRDefault="005A543C" w:rsidP="005A543C">
      <w:pPr>
        <w:snapToGrid w:val="0"/>
        <w:ind w:left="432"/>
        <w:rPr>
          <w:rFonts w:eastAsia="Calibri"/>
          <w:szCs w:val="24"/>
        </w:rPr>
      </w:pPr>
      <w:r w:rsidRPr="005A543C">
        <w:rPr>
          <w:rFonts w:eastAsia="Calibri"/>
          <w:i/>
          <w:szCs w:val="24"/>
        </w:rPr>
        <w:t>t</w:t>
      </w:r>
      <w:r w:rsidRPr="005A543C">
        <w:rPr>
          <w:rFonts w:eastAsia="Calibri"/>
          <w:i/>
          <w:szCs w:val="24"/>
          <w:vertAlign w:val="subscript"/>
        </w:rPr>
        <w:t>annual</w:t>
      </w:r>
      <w:r w:rsidRPr="005A543C">
        <w:rPr>
          <w:rFonts w:eastAsia="Calibri"/>
          <w:szCs w:val="24"/>
        </w:rPr>
        <w:t xml:space="preserve"> is the annual number of hours the engine is used [hr/yr]</w:t>
      </w:r>
    </w:p>
    <w:p w14:paraId="0F731D71" w14:textId="77777777" w:rsidR="005A543C" w:rsidRPr="005A543C" w:rsidRDefault="005A543C" w:rsidP="005A543C">
      <w:pPr>
        <w:snapToGrid w:val="0"/>
        <w:ind w:left="432"/>
        <w:rPr>
          <w:rFonts w:eastAsia="Calibri"/>
          <w:szCs w:val="24"/>
        </w:rPr>
      </w:pPr>
      <w:r w:rsidRPr="005A543C">
        <w:rPr>
          <w:rFonts w:eastAsia="Calibri"/>
          <w:i/>
          <w:szCs w:val="24"/>
        </w:rPr>
        <w:t>F</w:t>
      </w:r>
      <w:r w:rsidRPr="005A543C">
        <w:rPr>
          <w:rFonts w:eastAsia="Calibri"/>
          <w:i/>
          <w:szCs w:val="24"/>
          <w:vertAlign w:val="subscript"/>
        </w:rPr>
        <w:t>controlled</w:t>
      </w:r>
      <w:r w:rsidRPr="005A543C">
        <w:rPr>
          <w:rFonts w:eastAsia="Calibri"/>
          <w:i/>
          <w:szCs w:val="24"/>
        </w:rPr>
        <w:t xml:space="preserve"> </w:t>
      </w:r>
      <w:r w:rsidRPr="005A543C">
        <w:rPr>
          <w:rFonts w:eastAsia="Calibri"/>
          <w:szCs w:val="24"/>
        </w:rPr>
        <w:t>is the fraction of compressors of a particular type (rich vs. lean) that are controlled</w:t>
      </w:r>
    </w:p>
    <w:p w14:paraId="4E3D3C89" w14:textId="77777777" w:rsidR="005A543C" w:rsidRPr="005A543C" w:rsidRDefault="005A543C" w:rsidP="005A543C">
      <w:pPr>
        <w:snapToGrid w:val="0"/>
        <w:ind w:left="432"/>
        <w:rPr>
          <w:rFonts w:eastAsia="Calibri"/>
          <w:szCs w:val="24"/>
        </w:rPr>
      </w:pPr>
      <w:r w:rsidRPr="005A543C">
        <w:rPr>
          <w:rFonts w:eastAsia="Calibri"/>
          <w:i/>
          <w:szCs w:val="24"/>
        </w:rPr>
        <w:t>CF</w:t>
      </w:r>
      <w:r w:rsidRPr="005A543C">
        <w:rPr>
          <w:rFonts w:eastAsia="Calibri"/>
          <w:i/>
          <w:szCs w:val="24"/>
          <w:vertAlign w:val="subscript"/>
        </w:rPr>
        <w:t>i</w:t>
      </w:r>
      <w:r w:rsidRPr="005A543C">
        <w:rPr>
          <w:rFonts w:eastAsia="Calibri"/>
          <w:szCs w:val="24"/>
        </w:rPr>
        <w:t xml:space="preserve"> is the control factor for controlled engines for pollutant i </w:t>
      </w:r>
    </w:p>
    <w:p w14:paraId="1E482E5C" w14:textId="77777777" w:rsidR="005A543C" w:rsidRPr="005A543C" w:rsidRDefault="005A543C" w:rsidP="0096671F">
      <w:pPr>
        <w:ind w:left="450"/>
        <w:rPr>
          <w:szCs w:val="24"/>
        </w:rPr>
      </w:pPr>
      <w:r w:rsidRPr="005A543C">
        <w:rPr>
          <w:szCs w:val="24"/>
        </w:rPr>
        <w:t>907,185 is the unit conversion factor g/ton</w:t>
      </w:r>
    </w:p>
    <w:p w14:paraId="52274A0D" w14:textId="77777777" w:rsidR="005A543C" w:rsidRPr="005A543C" w:rsidRDefault="005A543C" w:rsidP="005A543C">
      <w:pPr>
        <w:rPr>
          <w:rFonts w:eastAsia="Calibri"/>
          <w:szCs w:val="24"/>
        </w:rPr>
      </w:pPr>
    </w:p>
    <w:p w14:paraId="4850AB44" w14:textId="77777777" w:rsidR="005A543C" w:rsidRPr="005A543C" w:rsidRDefault="005A543C" w:rsidP="005A543C">
      <w:pPr>
        <w:spacing w:after="120"/>
        <w:rPr>
          <w:rFonts w:eastAsia="Calibri"/>
          <w:szCs w:val="24"/>
          <w:u w:val="single"/>
        </w:rPr>
      </w:pPr>
      <w:r w:rsidRPr="005A543C">
        <w:rPr>
          <w:rFonts w:eastAsia="Calibri"/>
          <w:szCs w:val="24"/>
          <w:u w:val="single"/>
        </w:rPr>
        <w:t>Extrapolation to county-level emissions</w:t>
      </w:r>
    </w:p>
    <w:p w14:paraId="59C721AC" w14:textId="77777777" w:rsidR="005A543C" w:rsidRPr="005A543C" w:rsidRDefault="005A543C" w:rsidP="00894A86">
      <w:pPr>
        <w:pStyle w:val="ReportBodyText"/>
      </w:pPr>
      <w:r w:rsidRPr="005A543C">
        <w:t>County-level emissions are made up of the combination of emissions from each type of wellhead compressor, rich burn and lean burn</w:t>
      </w:r>
      <w:r>
        <w:t xml:space="preserve">. </w:t>
      </w:r>
      <w:r w:rsidRPr="005A543C">
        <w:t>Emissions are scaled to county level using the usage fraction (</w:t>
      </w:r>
      <w:r w:rsidR="008D61E3">
        <w:t>F</w:t>
      </w:r>
      <w:r w:rsidRPr="005A543C">
        <w:t>) of each engine type against all other compressor engines, the fraction of wells with wellhead compressor engines, and the total gas well count in a county, according to equation below:</w:t>
      </w:r>
    </w:p>
    <w:p w14:paraId="4763B8BF" w14:textId="77777777" w:rsidR="005A543C" w:rsidRPr="005A543C" w:rsidRDefault="005A543C" w:rsidP="005A543C">
      <w:pPr>
        <w:snapToGrid w:val="0"/>
        <w:spacing w:after="200" w:line="276" w:lineRule="auto"/>
        <w:rPr>
          <w:rFonts w:eastAsia="Calibri"/>
          <w:szCs w:val="24"/>
        </w:rPr>
      </w:pPr>
      <w:bookmarkStart w:id="84" w:name="OLE_LINK6"/>
      <w:bookmarkStart w:id="85" w:name="OLE_LINK5"/>
      <w:r w:rsidRPr="005A543C">
        <w:rPr>
          <w:rFonts w:eastAsia="Calibri"/>
          <w:szCs w:val="24"/>
        </w:rPr>
        <w:t xml:space="preserve">Equation </w:t>
      </w:r>
      <w:r w:rsidR="001D15DC">
        <w:rPr>
          <w:rFonts w:eastAsia="Calibri"/>
          <w:szCs w:val="24"/>
        </w:rPr>
        <w:t>6</w:t>
      </w:r>
      <w:r w:rsidR="00060F86">
        <w:rPr>
          <w:rFonts w:eastAsia="Calibri"/>
          <w:szCs w:val="24"/>
        </w:rPr>
        <w:t>2</w:t>
      </w:r>
      <w:r w:rsidRPr="005A543C">
        <w:rPr>
          <w:rFonts w:eastAsia="Calibri"/>
          <w:szCs w:val="24"/>
        </w:rPr>
        <w:t>)</w:t>
      </w:r>
      <w:r w:rsidRPr="005A543C">
        <w:rPr>
          <w:rFonts w:eastAsia="Calibri"/>
          <w:szCs w:val="24"/>
        </w:rPr>
        <w:tab/>
      </w:r>
      <w:r w:rsidRPr="005A543C">
        <w:rPr>
          <w:rFonts w:eastAsia="Calibri"/>
          <w:szCs w:val="24"/>
        </w:rPr>
        <w:tab/>
      </w:r>
      <w:r w:rsidR="00090AED" w:rsidRPr="005A543C">
        <w:rPr>
          <w:rFonts w:eastAsia="Calibri"/>
          <w:position w:val="-14"/>
          <w:szCs w:val="24"/>
        </w:rPr>
        <w:object w:dxaOrig="5640" w:dyaOrig="380" w14:anchorId="1F6D51D9">
          <v:shape id="_x0000_i1149" type="#_x0000_t75" style="width:282.8pt;height:19.6pt" o:ole="">
            <v:imagedata r:id="rId296" o:title=""/>
          </v:shape>
          <o:OLEObject Type="Embed" ProgID="Equation.3" ShapeID="_x0000_i1149" DrawAspect="Content" ObjectID="_1607759269" r:id="rId297"/>
        </w:object>
      </w:r>
    </w:p>
    <w:p w14:paraId="57B35B7D" w14:textId="77777777" w:rsidR="005A543C" w:rsidRPr="005A543C" w:rsidRDefault="005A543C" w:rsidP="005A543C">
      <w:pPr>
        <w:snapToGrid w:val="0"/>
        <w:spacing w:after="120"/>
        <w:rPr>
          <w:rFonts w:eastAsia="Calibri"/>
          <w:szCs w:val="24"/>
        </w:rPr>
      </w:pPr>
      <w:r w:rsidRPr="005A543C">
        <w:rPr>
          <w:rFonts w:eastAsia="Calibri"/>
          <w:szCs w:val="24"/>
        </w:rPr>
        <w:t>where:</w:t>
      </w:r>
    </w:p>
    <w:p w14:paraId="16C9BE07" w14:textId="77777777" w:rsidR="005A543C" w:rsidRPr="005A543C" w:rsidRDefault="005A543C" w:rsidP="005A543C">
      <w:pPr>
        <w:snapToGrid w:val="0"/>
        <w:ind w:left="432"/>
        <w:rPr>
          <w:rFonts w:eastAsia="Calibri"/>
          <w:szCs w:val="24"/>
        </w:rPr>
      </w:pPr>
      <w:r w:rsidRPr="005A543C">
        <w:rPr>
          <w:rFonts w:eastAsia="Calibri"/>
          <w:i/>
          <w:szCs w:val="24"/>
        </w:rPr>
        <w:t>E</w:t>
      </w:r>
      <w:r w:rsidRPr="005A543C">
        <w:rPr>
          <w:rFonts w:eastAsia="Calibri"/>
          <w:i/>
          <w:szCs w:val="24"/>
          <w:vertAlign w:val="subscript"/>
        </w:rPr>
        <w:t>engine,TOTAL</w:t>
      </w:r>
      <w:r w:rsidRPr="005A543C">
        <w:rPr>
          <w:rFonts w:eastAsia="Calibri"/>
          <w:szCs w:val="24"/>
        </w:rPr>
        <w:t xml:space="preserve"> is the total emissions from compressor engines in a county [ton/yr]</w:t>
      </w:r>
    </w:p>
    <w:p w14:paraId="548BD06F" w14:textId="77777777" w:rsidR="00F04274" w:rsidRDefault="008D61E3" w:rsidP="005A543C">
      <w:pPr>
        <w:snapToGrid w:val="0"/>
        <w:ind w:left="432"/>
        <w:rPr>
          <w:rFonts w:eastAsia="Calibri"/>
          <w:szCs w:val="24"/>
        </w:rPr>
      </w:pPr>
      <w:r>
        <w:rPr>
          <w:rFonts w:eastAsia="Calibri"/>
          <w:i/>
          <w:szCs w:val="24"/>
        </w:rPr>
        <w:t>F</w:t>
      </w:r>
      <w:r w:rsidR="00F04274" w:rsidRPr="005A543C">
        <w:rPr>
          <w:rFonts w:eastAsia="Calibri"/>
          <w:i/>
          <w:szCs w:val="24"/>
          <w:vertAlign w:val="subscript"/>
        </w:rPr>
        <w:t>rich</w:t>
      </w:r>
      <w:r w:rsidR="00F04274" w:rsidRPr="005A543C">
        <w:rPr>
          <w:rFonts w:eastAsia="Calibri"/>
          <w:szCs w:val="24"/>
        </w:rPr>
        <w:t xml:space="preserve"> is the fraction of rich-burn wellhead compressors in the </w:t>
      </w:r>
      <w:r w:rsidR="00C52158">
        <w:rPr>
          <w:rFonts w:eastAsia="Calibri"/>
          <w:szCs w:val="24"/>
        </w:rPr>
        <w:t>county</w:t>
      </w:r>
      <w:r w:rsidR="00F04274" w:rsidRPr="005A543C">
        <w:rPr>
          <w:rFonts w:eastAsia="Calibri"/>
          <w:szCs w:val="24"/>
        </w:rPr>
        <w:t xml:space="preserve"> amongst all wellhead compressors</w:t>
      </w:r>
    </w:p>
    <w:p w14:paraId="12C80D84" w14:textId="77777777" w:rsidR="006150C6" w:rsidRPr="005A543C" w:rsidRDefault="006150C6" w:rsidP="006150C6">
      <w:pPr>
        <w:snapToGrid w:val="0"/>
        <w:ind w:left="432"/>
        <w:rPr>
          <w:rFonts w:eastAsia="Calibri"/>
          <w:szCs w:val="24"/>
        </w:rPr>
      </w:pPr>
      <w:r w:rsidRPr="005A543C">
        <w:rPr>
          <w:rFonts w:eastAsia="Calibri"/>
          <w:i/>
          <w:szCs w:val="24"/>
        </w:rPr>
        <w:t>E</w:t>
      </w:r>
      <w:r w:rsidRPr="005A543C">
        <w:rPr>
          <w:rFonts w:eastAsia="Calibri"/>
          <w:i/>
          <w:szCs w:val="24"/>
          <w:vertAlign w:val="subscript"/>
        </w:rPr>
        <w:t>engine,rich</w:t>
      </w:r>
      <w:r w:rsidRPr="005A543C">
        <w:rPr>
          <w:rFonts w:eastAsia="Calibri"/>
          <w:szCs w:val="24"/>
        </w:rPr>
        <w:t xml:space="preserve"> is the total emissions from a single rich burn compressor engine per Equation (</w:t>
      </w:r>
      <w:r w:rsidR="001D15DC">
        <w:rPr>
          <w:rFonts w:eastAsia="Calibri"/>
          <w:szCs w:val="24"/>
        </w:rPr>
        <w:t>6</w:t>
      </w:r>
      <w:r w:rsidR="00060F86">
        <w:rPr>
          <w:rFonts w:eastAsia="Calibri"/>
          <w:szCs w:val="24"/>
        </w:rPr>
        <w:t>1</w:t>
      </w:r>
      <w:r w:rsidRPr="005A543C">
        <w:rPr>
          <w:rFonts w:eastAsia="Calibri"/>
          <w:szCs w:val="24"/>
        </w:rPr>
        <w:t>) [ton/yr]</w:t>
      </w:r>
    </w:p>
    <w:p w14:paraId="1FBB369B" w14:textId="77777777" w:rsidR="006150C6" w:rsidRPr="005A543C" w:rsidRDefault="008D61E3" w:rsidP="006150C6">
      <w:pPr>
        <w:snapToGrid w:val="0"/>
        <w:ind w:left="432"/>
        <w:outlineLvl w:val="0"/>
        <w:rPr>
          <w:rFonts w:eastAsia="Calibri"/>
          <w:szCs w:val="24"/>
        </w:rPr>
      </w:pPr>
      <w:r>
        <w:rPr>
          <w:rFonts w:eastAsia="Calibri"/>
          <w:i/>
          <w:szCs w:val="24"/>
        </w:rPr>
        <w:t>F</w:t>
      </w:r>
      <w:r w:rsidR="006150C6" w:rsidRPr="005A543C">
        <w:rPr>
          <w:rFonts w:eastAsia="Calibri"/>
          <w:i/>
          <w:szCs w:val="24"/>
          <w:vertAlign w:val="subscript"/>
        </w:rPr>
        <w:t>lean</w:t>
      </w:r>
      <w:r w:rsidR="006150C6" w:rsidRPr="005A543C">
        <w:rPr>
          <w:rFonts w:eastAsia="Calibri"/>
          <w:szCs w:val="24"/>
        </w:rPr>
        <w:t xml:space="preserve"> is the fraction of lean-burn wellhead compressors in the </w:t>
      </w:r>
      <w:r w:rsidR="00C52158">
        <w:rPr>
          <w:rFonts w:eastAsia="Calibri"/>
          <w:szCs w:val="24"/>
        </w:rPr>
        <w:t>county</w:t>
      </w:r>
      <w:r w:rsidR="006150C6" w:rsidRPr="005A543C">
        <w:rPr>
          <w:rFonts w:eastAsia="Calibri"/>
          <w:szCs w:val="24"/>
        </w:rPr>
        <w:t xml:space="preserve"> amongst all wellhead compressors</w:t>
      </w:r>
    </w:p>
    <w:p w14:paraId="6C2A8DE1" w14:textId="77777777" w:rsidR="005A543C" w:rsidRPr="005A543C" w:rsidRDefault="005A543C" w:rsidP="005A543C">
      <w:pPr>
        <w:snapToGrid w:val="0"/>
        <w:ind w:left="432"/>
        <w:rPr>
          <w:rFonts w:eastAsia="Calibri"/>
          <w:szCs w:val="24"/>
        </w:rPr>
      </w:pPr>
      <w:r w:rsidRPr="005A543C">
        <w:rPr>
          <w:rFonts w:eastAsia="Calibri"/>
          <w:i/>
          <w:szCs w:val="24"/>
        </w:rPr>
        <w:t>E</w:t>
      </w:r>
      <w:r w:rsidRPr="005A543C">
        <w:rPr>
          <w:rFonts w:eastAsia="Calibri"/>
          <w:i/>
          <w:szCs w:val="24"/>
          <w:vertAlign w:val="subscript"/>
        </w:rPr>
        <w:t>engine,lean</w:t>
      </w:r>
      <w:r w:rsidRPr="005A543C">
        <w:rPr>
          <w:rFonts w:eastAsia="Calibri"/>
          <w:szCs w:val="24"/>
        </w:rPr>
        <w:t xml:space="preserve"> is the total emissions from a single lean burn compressor engine per Equation (</w:t>
      </w:r>
      <w:r w:rsidR="001D15DC">
        <w:rPr>
          <w:rFonts w:eastAsia="Calibri"/>
          <w:szCs w:val="24"/>
        </w:rPr>
        <w:t>6</w:t>
      </w:r>
      <w:r w:rsidR="00060F86">
        <w:rPr>
          <w:rFonts w:eastAsia="Calibri"/>
          <w:szCs w:val="24"/>
        </w:rPr>
        <w:t>1</w:t>
      </w:r>
      <w:r w:rsidRPr="005A543C">
        <w:rPr>
          <w:rFonts w:eastAsia="Calibri"/>
          <w:szCs w:val="24"/>
        </w:rPr>
        <w:t>) [ton/yr]</w:t>
      </w:r>
    </w:p>
    <w:p w14:paraId="3791EC12" w14:textId="77777777" w:rsidR="005A543C" w:rsidRPr="007F2387" w:rsidRDefault="005A543C" w:rsidP="005A543C">
      <w:pPr>
        <w:snapToGrid w:val="0"/>
        <w:ind w:left="432"/>
        <w:outlineLvl w:val="0"/>
        <w:rPr>
          <w:rFonts w:eastAsia="Calibri"/>
          <w:szCs w:val="24"/>
        </w:rPr>
      </w:pPr>
      <w:r w:rsidRPr="005A543C">
        <w:rPr>
          <w:rFonts w:eastAsia="Calibri"/>
          <w:i/>
          <w:szCs w:val="24"/>
        </w:rPr>
        <w:t>W</w:t>
      </w:r>
      <w:r w:rsidR="008D5ADF">
        <w:rPr>
          <w:rFonts w:eastAsia="Calibri"/>
          <w:i/>
          <w:szCs w:val="24"/>
          <w:vertAlign w:val="subscript"/>
        </w:rPr>
        <w:t>gas</w:t>
      </w:r>
      <w:r w:rsidRPr="005A543C">
        <w:rPr>
          <w:rFonts w:eastAsia="Calibri"/>
          <w:szCs w:val="24"/>
        </w:rPr>
        <w:t xml:space="preserve"> is the </w:t>
      </w:r>
      <w:r w:rsidRPr="007F2387">
        <w:rPr>
          <w:rFonts w:eastAsia="Calibri"/>
          <w:szCs w:val="24"/>
        </w:rPr>
        <w:t>total gas well count in a county</w:t>
      </w:r>
    </w:p>
    <w:p w14:paraId="741A47C7" w14:textId="77777777" w:rsidR="005A543C" w:rsidRDefault="005A543C" w:rsidP="005A543C">
      <w:pPr>
        <w:snapToGrid w:val="0"/>
        <w:ind w:left="432"/>
        <w:rPr>
          <w:rFonts w:eastAsia="Calibri"/>
          <w:szCs w:val="24"/>
        </w:rPr>
      </w:pPr>
      <w:r w:rsidRPr="007F2387">
        <w:rPr>
          <w:rFonts w:eastAsia="Calibri"/>
          <w:i/>
          <w:szCs w:val="24"/>
        </w:rPr>
        <w:t>f</w:t>
      </w:r>
      <w:r w:rsidRPr="007F2387">
        <w:rPr>
          <w:rFonts w:eastAsia="Calibri"/>
          <w:i/>
          <w:szCs w:val="24"/>
          <w:vertAlign w:val="subscript"/>
        </w:rPr>
        <w:t>wellhead</w:t>
      </w:r>
      <w:r w:rsidRPr="007F2387">
        <w:rPr>
          <w:rFonts w:eastAsia="Calibri"/>
          <w:szCs w:val="24"/>
        </w:rPr>
        <w:t xml:space="preserve"> is the fraction of all gas wells in th</w:t>
      </w:r>
      <w:r w:rsidRPr="005A543C">
        <w:rPr>
          <w:rFonts w:eastAsia="Calibri"/>
          <w:szCs w:val="24"/>
        </w:rPr>
        <w:t xml:space="preserve">e </w:t>
      </w:r>
      <w:r w:rsidR="00C52158">
        <w:rPr>
          <w:rFonts w:eastAsia="Calibri"/>
          <w:szCs w:val="24"/>
        </w:rPr>
        <w:t>county</w:t>
      </w:r>
      <w:r w:rsidRPr="005A543C">
        <w:rPr>
          <w:rFonts w:eastAsia="Calibri"/>
          <w:szCs w:val="24"/>
        </w:rPr>
        <w:t xml:space="preserve"> with wellhead compressor engines</w:t>
      </w:r>
    </w:p>
    <w:p w14:paraId="2F4083F2" w14:textId="77777777" w:rsidR="002F44B9" w:rsidRDefault="002F44B9" w:rsidP="002F44B9">
      <w:pPr>
        <w:snapToGrid w:val="0"/>
        <w:rPr>
          <w:rFonts w:eastAsia="Calibri"/>
          <w:i/>
          <w:szCs w:val="24"/>
        </w:rPr>
      </w:pPr>
    </w:p>
    <w:p w14:paraId="5912AF0F" w14:textId="77777777" w:rsidR="002F44B9" w:rsidRPr="00AF1D6B" w:rsidRDefault="002F44B9" w:rsidP="002F44B9">
      <w:pPr>
        <w:rPr>
          <w:noProof/>
          <w:u w:val="single"/>
        </w:rPr>
      </w:pPr>
      <w:r w:rsidRPr="00AF1D6B">
        <w:rPr>
          <w:noProof/>
          <w:u w:val="single"/>
        </w:rPr>
        <w:t xml:space="preserve">Example Calculation for </w:t>
      </w:r>
      <w:r>
        <w:rPr>
          <w:noProof/>
          <w:u w:val="single"/>
        </w:rPr>
        <w:t>Rich-Burn Wellhead Compressor</w:t>
      </w:r>
      <w:r w:rsidRPr="00AF1D6B">
        <w:rPr>
          <w:noProof/>
          <w:u w:val="single"/>
        </w:rPr>
        <w:t>:</w:t>
      </w:r>
    </w:p>
    <w:p w14:paraId="3CD2AB9D" w14:textId="77777777" w:rsidR="002F44B9" w:rsidRPr="00AF1D6B" w:rsidRDefault="002F44B9" w:rsidP="002F44B9">
      <w:pPr>
        <w:rPr>
          <w:noProof/>
        </w:rPr>
      </w:pPr>
    </w:p>
    <w:p w14:paraId="790E85B7" w14:textId="77777777" w:rsidR="002F44B9" w:rsidRDefault="002F44B9" w:rsidP="00894A86">
      <w:pPr>
        <w:pStyle w:val="ReportBodyText"/>
        <w:rPr>
          <w:noProof/>
        </w:rPr>
      </w:pPr>
      <w:r w:rsidRPr="00AF1D6B">
        <w:rPr>
          <w:noProof/>
        </w:rPr>
        <w:t xml:space="preserve">Using the equations provided </w:t>
      </w:r>
      <w:r>
        <w:t>above</w:t>
      </w:r>
      <w:r w:rsidRPr="00AF1D6B">
        <w:rPr>
          <w:noProof/>
        </w:rPr>
        <w:t>, NO</w:t>
      </w:r>
      <w:r w:rsidRPr="00AF1D6B">
        <w:rPr>
          <w:noProof/>
          <w:vertAlign w:val="subscript"/>
        </w:rPr>
        <w:t xml:space="preserve">x </w:t>
      </w:r>
      <w:r w:rsidRPr="00AF1D6B">
        <w:rPr>
          <w:noProof/>
        </w:rPr>
        <w:t xml:space="preserve">emissions from </w:t>
      </w:r>
      <w:r>
        <w:rPr>
          <w:noProof/>
        </w:rPr>
        <w:t>rich-burn wellhead compressor</w:t>
      </w:r>
      <w:r w:rsidRPr="00AF1D6B">
        <w:rPr>
          <w:noProof/>
        </w:rPr>
        <w:t xml:space="preserve"> engines in C</w:t>
      </w:r>
      <w:r>
        <w:rPr>
          <w:noProof/>
        </w:rPr>
        <w:t>leburne</w:t>
      </w:r>
      <w:r w:rsidRPr="00AF1D6B">
        <w:rPr>
          <w:noProof/>
        </w:rPr>
        <w:t xml:space="preserve"> County, Arkansas were calculated as follows:</w:t>
      </w:r>
    </w:p>
    <w:p w14:paraId="3D2CBBF6" w14:textId="77777777" w:rsidR="002F44B9" w:rsidRDefault="00A0637E" w:rsidP="002F44B9">
      <w:pPr>
        <w:rPr>
          <w:noProof/>
        </w:rPr>
      </w:pPr>
      <w:r>
        <w:rPr>
          <w:noProof/>
        </w:rPr>
        <w:object w:dxaOrig="0" w:dyaOrig="0" w14:anchorId="3FE9B7AA">
          <v:shape id="_x0000_s1094" type="#_x0000_t75" style="position:absolute;margin-left:.75pt;margin-top:5.9pt;width:268.55pt;height:33.1pt;z-index:251651072">
            <v:imagedata r:id="rId298" o:title=""/>
          </v:shape>
          <o:OLEObject Type="Embed" ProgID="Equation.3" ShapeID="_x0000_s1094" DrawAspect="Content" ObjectID="_1607759288" r:id="rId299"/>
        </w:object>
      </w:r>
    </w:p>
    <w:p w14:paraId="78339738" w14:textId="77777777" w:rsidR="002F44B9" w:rsidRPr="00AF1D6B" w:rsidRDefault="002F44B9" w:rsidP="002F44B9">
      <w:pPr>
        <w:rPr>
          <w:noProof/>
        </w:rPr>
      </w:pPr>
    </w:p>
    <w:p w14:paraId="6E3D2ACA" w14:textId="77777777" w:rsidR="002F44B9" w:rsidRDefault="002F44B9" w:rsidP="002F44B9"/>
    <w:p w14:paraId="3B9F7381" w14:textId="77777777" w:rsidR="002F44B9" w:rsidRDefault="002F44B9" w:rsidP="002F44B9">
      <w:r>
        <w:t>where:</w:t>
      </w:r>
    </w:p>
    <w:p w14:paraId="6F1EF9E5" w14:textId="77777777" w:rsidR="002F44B9" w:rsidRDefault="002F44B9" w:rsidP="002F44B9">
      <w:pPr>
        <w:tabs>
          <w:tab w:val="left" w:pos="360"/>
        </w:tabs>
        <w:ind w:left="360"/>
      </w:pPr>
      <w:r w:rsidRPr="005336B3">
        <w:rPr>
          <w:i/>
        </w:rPr>
        <w:t xml:space="preserve">E </w:t>
      </w:r>
      <w:r w:rsidRPr="005336B3">
        <w:rPr>
          <w:i/>
          <w:vertAlign w:val="subscript"/>
        </w:rPr>
        <w:t>engin</w:t>
      </w:r>
      <w:r>
        <w:rPr>
          <w:i/>
          <w:vertAlign w:val="subscript"/>
        </w:rPr>
        <w:t xml:space="preserve">e, rich </w:t>
      </w:r>
      <w:r>
        <w:t xml:space="preserve"> = emissions from a rich-burn wellhead compressor engine [ton/yr/engine]</w:t>
      </w:r>
    </w:p>
    <w:p w14:paraId="1265C4D3" w14:textId="77777777" w:rsidR="002F44B9" w:rsidRDefault="002F44B9" w:rsidP="002F44B9">
      <w:pPr>
        <w:tabs>
          <w:tab w:val="left" w:pos="360"/>
        </w:tabs>
        <w:ind w:left="360"/>
      </w:pPr>
      <w:r w:rsidRPr="005336B3">
        <w:rPr>
          <w:i/>
        </w:rPr>
        <w:t>EF</w:t>
      </w:r>
      <w:r w:rsidRPr="005336B3">
        <w:rPr>
          <w:i/>
          <w:vertAlign w:val="subscript"/>
        </w:rPr>
        <w:t xml:space="preserve"> </w:t>
      </w:r>
      <w:r w:rsidRPr="005336B3">
        <w:rPr>
          <w:vertAlign w:val="subscript"/>
        </w:rPr>
        <w:t xml:space="preserve"> </w:t>
      </w:r>
      <w:r>
        <w:t xml:space="preserve">= 8.24 [g/hp-hr] </w:t>
      </w:r>
    </w:p>
    <w:p w14:paraId="653C853A" w14:textId="77777777" w:rsidR="002F44B9" w:rsidRDefault="002F44B9" w:rsidP="002F44B9">
      <w:pPr>
        <w:tabs>
          <w:tab w:val="left" w:pos="360"/>
        </w:tabs>
        <w:ind w:left="360"/>
      </w:pPr>
      <w:r w:rsidRPr="005336B3">
        <w:rPr>
          <w:i/>
        </w:rPr>
        <w:t>HP</w:t>
      </w:r>
      <w:r>
        <w:t xml:space="preserve"> = 105.5 [hp]</w:t>
      </w:r>
    </w:p>
    <w:p w14:paraId="5DCFF336" w14:textId="77777777" w:rsidR="002F44B9" w:rsidRDefault="002F44B9" w:rsidP="002F44B9">
      <w:pPr>
        <w:tabs>
          <w:tab w:val="left" w:pos="360"/>
        </w:tabs>
        <w:ind w:left="360"/>
      </w:pPr>
      <w:r w:rsidRPr="005336B3">
        <w:rPr>
          <w:i/>
        </w:rPr>
        <w:t>LF</w:t>
      </w:r>
      <w:r>
        <w:t xml:space="preserve"> = 0.77 (load factor for the engine)</w:t>
      </w:r>
    </w:p>
    <w:p w14:paraId="0DB24319" w14:textId="77777777" w:rsidR="002F44B9" w:rsidRDefault="002F44B9" w:rsidP="002F44B9">
      <w:pPr>
        <w:tabs>
          <w:tab w:val="left" w:pos="360"/>
        </w:tabs>
        <w:ind w:left="360"/>
      </w:pPr>
      <w:r>
        <w:rPr>
          <w:i/>
        </w:rPr>
        <w:t>t</w:t>
      </w:r>
      <w:r w:rsidRPr="005336B3">
        <w:rPr>
          <w:i/>
          <w:vertAlign w:val="subscript"/>
        </w:rPr>
        <w:t>annual</w:t>
      </w:r>
      <w:r>
        <w:t xml:space="preserve"> = 8,370 [hr/yr]</w:t>
      </w:r>
    </w:p>
    <w:p w14:paraId="0AC4DFD1" w14:textId="77777777" w:rsidR="002F44B9" w:rsidRDefault="002F44B9" w:rsidP="002F44B9">
      <w:pPr>
        <w:tabs>
          <w:tab w:val="left" w:pos="360"/>
        </w:tabs>
        <w:ind w:left="360"/>
      </w:pPr>
      <w:r w:rsidRPr="005336B3">
        <w:rPr>
          <w:i/>
        </w:rPr>
        <w:t>F</w:t>
      </w:r>
      <w:r w:rsidRPr="005336B3">
        <w:rPr>
          <w:i/>
          <w:vertAlign w:val="subscript"/>
        </w:rPr>
        <w:t>controlled</w:t>
      </w:r>
      <w:r>
        <w:t xml:space="preserve"> = 0.44 (fraction of engines controlled)</w:t>
      </w:r>
    </w:p>
    <w:p w14:paraId="3DCAFE36" w14:textId="77777777" w:rsidR="002F44B9" w:rsidRDefault="002F44B9" w:rsidP="002F44B9">
      <w:pPr>
        <w:tabs>
          <w:tab w:val="left" w:pos="360"/>
        </w:tabs>
        <w:ind w:left="360"/>
      </w:pPr>
      <w:r w:rsidRPr="005336B3">
        <w:rPr>
          <w:i/>
        </w:rPr>
        <w:t>CF</w:t>
      </w:r>
      <w:r>
        <w:rPr>
          <w:i/>
        </w:rPr>
        <w:t xml:space="preserve"> </w:t>
      </w:r>
      <w:r w:rsidRPr="005336B3">
        <w:rPr>
          <w:vertAlign w:val="subscript"/>
        </w:rPr>
        <w:t xml:space="preserve"> </w:t>
      </w:r>
      <w:r>
        <w:t>= 0.90 (control factor)</w:t>
      </w:r>
    </w:p>
    <w:p w14:paraId="2F873AAE" w14:textId="77777777" w:rsidR="002F44B9" w:rsidRDefault="002F44B9" w:rsidP="002F44B9">
      <w:pPr>
        <w:tabs>
          <w:tab w:val="left" w:pos="360"/>
        </w:tabs>
        <w:ind w:left="360"/>
      </w:pPr>
      <w:r>
        <w:t xml:space="preserve">907,185 [g/ton] </w:t>
      </w:r>
    </w:p>
    <w:p w14:paraId="71E2EF9D" w14:textId="77777777" w:rsidR="008D5ADF" w:rsidRDefault="008D5ADF" w:rsidP="002F44B9">
      <w:pPr>
        <w:tabs>
          <w:tab w:val="left" w:pos="360"/>
        </w:tabs>
        <w:ind w:left="360"/>
      </w:pPr>
    </w:p>
    <w:p w14:paraId="2A0F420A" w14:textId="77777777" w:rsidR="002F44B9" w:rsidRPr="00011BB2" w:rsidRDefault="002F44B9" w:rsidP="002F44B9">
      <w:r w:rsidRPr="00011BB2">
        <w:t>Therefore:</w:t>
      </w:r>
    </w:p>
    <w:p w14:paraId="2665319B" w14:textId="77777777" w:rsidR="002F44B9" w:rsidRDefault="00A0637E" w:rsidP="002F44B9">
      <w:r>
        <w:rPr>
          <w:noProof/>
        </w:rPr>
        <w:object w:dxaOrig="0" w:dyaOrig="0" w14:anchorId="0437D9B1">
          <v:shape id="_x0000_s1095" type="#_x0000_t75" style="position:absolute;margin-left:.75pt;margin-top:5.6pt;width:255.95pt;height:31.3pt;z-index:251652096">
            <v:imagedata r:id="rId300" o:title=""/>
          </v:shape>
          <o:OLEObject Type="Embed" ProgID="Equation.3" ShapeID="_x0000_s1095" DrawAspect="Content" ObjectID="_1607759289" r:id="rId301"/>
        </w:object>
      </w:r>
    </w:p>
    <w:p w14:paraId="132CD516" w14:textId="77777777" w:rsidR="002F44B9" w:rsidRDefault="002F44B9" w:rsidP="002F44B9"/>
    <w:p w14:paraId="39F7754C" w14:textId="77777777" w:rsidR="002F44B9" w:rsidRDefault="002F44B9" w:rsidP="002F44B9"/>
    <w:p w14:paraId="655BC950" w14:textId="77777777" w:rsidR="002F44B9" w:rsidRDefault="002F44B9" w:rsidP="002F44B9">
      <w:r w:rsidRPr="005336B3">
        <w:rPr>
          <w:i/>
        </w:rPr>
        <w:t xml:space="preserve">E </w:t>
      </w:r>
      <w:r w:rsidRPr="005336B3">
        <w:rPr>
          <w:i/>
          <w:vertAlign w:val="subscript"/>
        </w:rPr>
        <w:t>engin</w:t>
      </w:r>
      <w:r>
        <w:rPr>
          <w:i/>
          <w:vertAlign w:val="subscript"/>
        </w:rPr>
        <w:t xml:space="preserve">e, rich </w:t>
      </w:r>
      <w:r>
        <w:t xml:space="preserve"> = 3.73 [ton/yr/engine]</w:t>
      </w:r>
    </w:p>
    <w:p w14:paraId="0D46E0B3" w14:textId="77777777" w:rsidR="002F44B9" w:rsidRDefault="002F44B9" w:rsidP="002F44B9">
      <w:pPr>
        <w:ind w:firstLine="720"/>
      </w:pPr>
    </w:p>
    <w:p w14:paraId="7326F64F" w14:textId="77777777" w:rsidR="002F44B9" w:rsidRPr="00011BB2" w:rsidRDefault="002F44B9" w:rsidP="00BE3A77">
      <w:pPr>
        <w:pStyle w:val="ReportBodyText"/>
      </w:pPr>
      <w:r w:rsidRPr="00011BB2">
        <w:t>Total NO</w:t>
      </w:r>
      <w:r w:rsidRPr="00011BB2">
        <w:rPr>
          <w:vertAlign w:val="subscript"/>
        </w:rPr>
        <w:t>x</w:t>
      </w:r>
      <w:r w:rsidRPr="00011BB2">
        <w:t xml:space="preserve"> emissions from all </w:t>
      </w:r>
      <w:r>
        <w:rPr>
          <w:noProof/>
        </w:rPr>
        <w:t>rich-burn wellhead compressor</w:t>
      </w:r>
      <w:r w:rsidRPr="00AF1D6B">
        <w:rPr>
          <w:noProof/>
        </w:rPr>
        <w:t xml:space="preserve"> engines </w:t>
      </w:r>
      <w:r w:rsidRPr="00011BB2">
        <w:t>in C</w:t>
      </w:r>
      <w:r>
        <w:t>leburne</w:t>
      </w:r>
      <w:r w:rsidRPr="00011BB2">
        <w:t xml:space="preserve"> County can be evaluated as follows:</w:t>
      </w:r>
    </w:p>
    <w:p w14:paraId="5AD50C2A" w14:textId="77777777" w:rsidR="002F44B9" w:rsidRDefault="00A0637E" w:rsidP="002F44B9">
      <w:r>
        <w:rPr>
          <w:noProof/>
        </w:rPr>
        <w:object w:dxaOrig="0" w:dyaOrig="0" w14:anchorId="6DA7021C">
          <v:shape id="_x0000_s1093" type="#_x0000_t75" style="position:absolute;margin-left:.75pt;margin-top:2.35pt;width:255.7pt;height:20.65pt;z-index:251650048">
            <v:imagedata r:id="rId302" o:title=""/>
          </v:shape>
          <o:OLEObject Type="Embed" ProgID="Equation.3" ShapeID="_x0000_s1093" DrawAspect="Content" ObjectID="_1607759290" r:id="rId303"/>
        </w:object>
      </w:r>
    </w:p>
    <w:p w14:paraId="3A407EC6" w14:textId="77777777" w:rsidR="002F44B9" w:rsidRDefault="002F44B9" w:rsidP="002F44B9"/>
    <w:p w14:paraId="574C51C3" w14:textId="77777777" w:rsidR="002F44B9" w:rsidRDefault="002F44B9" w:rsidP="002F44B9">
      <w:r>
        <w:t>where:</w:t>
      </w:r>
    </w:p>
    <w:p w14:paraId="25E98BE5" w14:textId="77777777" w:rsidR="002F44B9" w:rsidRDefault="002F44B9" w:rsidP="002F44B9">
      <w:pPr>
        <w:tabs>
          <w:tab w:val="left" w:pos="360"/>
        </w:tabs>
        <w:ind w:left="360"/>
      </w:pPr>
      <w:r w:rsidRPr="001D225A">
        <w:rPr>
          <w:i/>
        </w:rPr>
        <w:t xml:space="preserve">E </w:t>
      </w:r>
      <w:r>
        <w:rPr>
          <w:i/>
          <w:vertAlign w:val="subscript"/>
        </w:rPr>
        <w:t>engine, r</w:t>
      </w:r>
      <w:r w:rsidRPr="001D225A">
        <w:rPr>
          <w:i/>
          <w:vertAlign w:val="subscript"/>
        </w:rPr>
        <w:t>ich, TOTAL</w:t>
      </w:r>
      <w:r>
        <w:rPr>
          <w:i/>
          <w:vertAlign w:val="subscript"/>
        </w:rPr>
        <w:t xml:space="preserve"> </w:t>
      </w:r>
      <w:r>
        <w:t xml:space="preserve"> = total emissions from rich-burn compressor engines in a county [ton/yr]</w:t>
      </w:r>
    </w:p>
    <w:p w14:paraId="0BA892CE" w14:textId="77777777" w:rsidR="002F44B9" w:rsidRDefault="008D61E3" w:rsidP="002F44B9">
      <w:pPr>
        <w:tabs>
          <w:tab w:val="left" w:pos="360"/>
        </w:tabs>
        <w:ind w:left="360"/>
      </w:pPr>
      <w:r>
        <w:rPr>
          <w:i/>
        </w:rPr>
        <w:t>F</w:t>
      </w:r>
      <w:r w:rsidR="002F44B9" w:rsidRPr="001D225A">
        <w:rPr>
          <w:i/>
        </w:rPr>
        <w:t xml:space="preserve"> </w:t>
      </w:r>
      <w:r w:rsidR="002F44B9" w:rsidRPr="001D225A">
        <w:rPr>
          <w:i/>
          <w:vertAlign w:val="subscript"/>
        </w:rPr>
        <w:t>rich</w:t>
      </w:r>
      <w:r w:rsidR="002F44B9">
        <w:t xml:space="preserve"> = 0.490 (fraction of rich burn engines)</w:t>
      </w:r>
    </w:p>
    <w:p w14:paraId="5D14AEAB" w14:textId="77777777" w:rsidR="002F44B9" w:rsidRDefault="002F44B9" w:rsidP="002F44B9">
      <w:pPr>
        <w:tabs>
          <w:tab w:val="left" w:pos="360"/>
        </w:tabs>
        <w:ind w:left="360"/>
      </w:pPr>
      <w:r w:rsidRPr="005336B3">
        <w:rPr>
          <w:i/>
        </w:rPr>
        <w:t xml:space="preserve">E </w:t>
      </w:r>
      <w:r w:rsidRPr="005336B3">
        <w:rPr>
          <w:i/>
          <w:vertAlign w:val="subscript"/>
        </w:rPr>
        <w:t>engin</w:t>
      </w:r>
      <w:r>
        <w:rPr>
          <w:i/>
          <w:vertAlign w:val="subscript"/>
        </w:rPr>
        <w:t xml:space="preserve">e, rich </w:t>
      </w:r>
      <w:r>
        <w:t xml:space="preserve"> = 3.73 [ton/yr/engine]</w:t>
      </w:r>
    </w:p>
    <w:p w14:paraId="7D7DBB0C" w14:textId="77777777" w:rsidR="002F44B9" w:rsidRDefault="002F44B9" w:rsidP="002F44B9">
      <w:pPr>
        <w:tabs>
          <w:tab w:val="left" w:pos="360"/>
        </w:tabs>
        <w:ind w:left="360"/>
      </w:pPr>
      <w:r w:rsidRPr="001D225A">
        <w:rPr>
          <w:i/>
        </w:rPr>
        <w:t xml:space="preserve">W </w:t>
      </w:r>
      <w:r w:rsidR="008D5ADF">
        <w:rPr>
          <w:i/>
          <w:vertAlign w:val="subscript"/>
        </w:rPr>
        <w:t>gas</w:t>
      </w:r>
      <w:r>
        <w:t xml:space="preserve"> = 490 [wells]</w:t>
      </w:r>
    </w:p>
    <w:p w14:paraId="5B7DAEE6" w14:textId="77777777" w:rsidR="002F44B9" w:rsidRDefault="002F44B9" w:rsidP="002F44B9">
      <w:pPr>
        <w:tabs>
          <w:tab w:val="left" w:pos="360"/>
        </w:tabs>
        <w:ind w:left="360"/>
      </w:pPr>
      <w:r w:rsidRPr="001D225A">
        <w:rPr>
          <w:i/>
        </w:rPr>
        <w:t xml:space="preserve">f </w:t>
      </w:r>
      <w:r w:rsidRPr="001D225A">
        <w:rPr>
          <w:i/>
          <w:vertAlign w:val="subscript"/>
        </w:rPr>
        <w:t>wellhead</w:t>
      </w:r>
      <w:r>
        <w:t xml:space="preserve"> = 0.0845 (fraction of gas wells with compressor engines)</w:t>
      </w:r>
    </w:p>
    <w:p w14:paraId="7FAB8AFD" w14:textId="77777777" w:rsidR="002F44B9" w:rsidRPr="00D607D7" w:rsidRDefault="002F44B9" w:rsidP="002F44B9"/>
    <w:p w14:paraId="72FFF927" w14:textId="77777777" w:rsidR="002F44B9" w:rsidRDefault="002F44B9" w:rsidP="002F44B9">
      <w:pPr>
        <w:rPr>
          <w:b/>
        </w:rPr>
      </w:pPr>
      <w:r w:rsidRPr="00D607D7">
        <w:t>Therefore:</w:t>
      </w:r>
    </w:p>
    <w:p w14:paraId="61064713" w14:textId="77777777" w:rsidR="002F44B9" w:rsidRDefault="00A0637E" w:rsidP="002F44B9">
      <w:pPr>
        <w:rPr>
          <w:b/>
        </w:rPr>
      </w:pPr>
      <w:r>
        <w:rPr>
          <w:noProof/>
        </w:rPr>
        <w:object w:dxaOrig="0" w:dyaOrig="0" w14:anchorId="3B08EFD2">
          <v:shape id="_x0000_s1096" type="#_x0000_t75" style="position:absolute;margin-left:-2.55pt;margin-top:4.45pt;width:218.4pt;height:19.3pt;z-index:251653120">
            <v:imagedata r:id="rId304" o:title=""/>
          </v:shape>
          <o:OLEObject Type="Embed" ProgID="Equation.3" ShapeID="_x0000_s1096" DrawAspect="Content" ObjectID="_1607759291" r:id="rId305"/>
        </w:object>
      </w:r>
    </w:p>
    <w:p w14:paraId="48E1921F" w14:textId="77777777" w:rsidR="002F44B9" w:rsidRDefault="002F44B9" w:rsidP="002F44B9">
      <w:pPr>
        <w:rPr>
          <w:b/>
        </w:rPr>
      </w:pPr>
    </w:p>
    <w:p w14:paraId="3A480F51" w14:textId="3603CC28" w:rsidR="00712964" w:rsidRDefault="002F44B9">
      <w:pPr>
        <w:rPr>
          <w:rFonts w:ascii="Times New Roman Bold" w:hAnsi="Times New Roman Bold"/>
          <w:b/>
          <w:smallCaps/>
          <w:kern w:val="28"/>
        </w:rPr>
      </w:pPr>
      <w:r w:rsidRPr="001D225A">
        <w:rPr>
          <w:i/>
        </w:rPr>
        <w:t xml:space="preserve">E </w:t>
      </w:r>
      <w:r>
        <w:rPr>
          <w:i/>
          <w:vertAlign w:val="subscript"/>
        </w:rPr>
        <w:t>engine, r</w:t>
      </w:r>
      <w:r w:rsidRPr="001D225A">
        <w:rPr>
          <w:i/>
          <w:vertAlign w:val="subscript"/>
        </w:rPr>
        <w:t>ich, TOTAL</w:t>
      </w:r>
      <w:r>
        <w:rPr>
          <w:i/>
          <w:vertAlign w:val="subscript"/>
        </w:rPr>
        <w:t>,</w:t>
      </w:r>
      <w:r>
        <w:t xml:space="preserve"> = 75.7 [tons/NO</w:t>
      </w:r>
      <w:r w:rsidRPr="0090026B">
        <w:rPr>
          <w:vertAlign w:val="subscript"/>
        </w:rPr>
        <w:t>x</w:t>
      </w:r>
      <w:r>
        <w:t>/yr]</w:t>
      </w:r>
      <w:bookmarkEnd w:id="84"/>
      <w:bookmarkEnd w:id="85"/>
      <w:r w:rsidR="00712964">
        <w:rPr>
          <w:rFonts w:ascii="Times New Roman Bold" w:hAnsi="Times New Roman Bold"/>
          <w:b/>
          <w:smallCaps/>
          <w:kern w:val="28"/>
        </w:rPr>
        <w:br w:type="page"/>
      </w:r>
    </w:p>
    <w:p w14:paraId="79805776" w14:textId="77777777" w:rsidR="00E62845" w:rsidRDefault="00DF3FED" w:rsidP="00E11A6C">
      <w:pPr>
        <w:pStyle w:val="Heading1"/>
        <w:tabs>
          <w:tab w:val="clear" w:pos="432"/>
          <w:tab w:val="num" w:pos="720"/>
        </w:tabs>
        <w:ind w:left="720" w:right="720" w:hanging="720"/>
      </w:pPr>
      <w:bookmarkStart w:id="86" w:name="_Toc534016956"/>
      <w:r>
        <w:rPr>
          <w:w w:val="105"/>
        </w:rPr>
        <w:t>Tool Nonpoint Oil and Gas Emissions Summary</w:t>
      </w:r>
      <w:bookmarkEnd w:id="86"/>
    </w:p>
    <w:p w14:paraId="4BA83D2E" w14:textId="77777777" w:rsidR="00AC3962" w:rsidRPr="00AC3962" w:rsidRDefault="00AC3962" w:rsidP="00AC3962"/>
    <w:p w14:paraId="103FFC88" w14:textId="77777777" w:rsidR="00733FBC" w:rsidRDefault="00733FBC" w:rsidP="00894A86">
      <w:pPr>
        <w:pStyle w:val="ReportBodyText"/>
      </w:pPr>
      <w:r>
        <w:t>Table 4</w:t>
      </w:r>
      <w:r w:rsidR="005E7EF5">
        <w:t>-</w:t>
      </w:r>
      <w:r>
        <w:t xml:space="preserve">1 presents a summary of </w:t>
      </w:r>
      <w:r w:rsidR="0062032C">
        <w:t xml:space="preserve">nonpoint oil and gas </w:t>
      </w:r>
      <w:r>
        <w:t xml:space="preserve">emissions </w:t>
      </w:r>
      <w:r w:rsidR="00460F38">
        <w:t xml:space="preserve">generated by the tool </w:t>
      </w:r>
      <w:r>
        <w:t>by state</w:t>
      </w:r>
      <w:r w:rsidR="008C40DE">
        <w:t xml:space="preserve"> for 201</w:t>
      </w:r>
      <w:r w:rsidR="00504256">
        <w:t>6</w:t>
      </w:r>
      <w:r w:rsidR="00314AB2">
        <w:t>, including the District of Columbia, Puerto Rico, and the Virgin Islands</w:t>
      </w:r>
      <w:r>
        <w:t>.</w:t>
      </w:r>
    </w:p>
    <w:tbl>
      <w:tblPr>
        <w:tblW w:w="0" w:type="auto"/>
        <w:jc w:val="center"/>
        <w:tblLayout w:type="fixed"/>
        <w:tblLook w:val="00A0" w:firstRow="1" w:lastRow="0" w:firstColumn="1" w:lastColumn="0" w:noHBand="0" w:noVBand="0"/>
      </w:tblPr>
      <w:tblGrid>
        <w:gridCol w:w="2165"/>
        <w:gridCol w:w="1556"/>
        <w:gridCol w:w="1556"/>
        <w:gridCol w:w="1556"/>
        <w:gridCol w:w="1447"/>
      </w:tblGrid>
      <w:tr w:rsidR="006B779B" w:rsidRPr="00E62845" w14:paraId="2501A222" w14:textId="77777777" w:rsidTr="00BE3A77">
        <w:trPr>
          <w:trHeight w:val="144"/>
          <w:tblHeader/>
          <w:jc w:val="center"/>
        </w:trPr>
        <w:tc>
          <w:tcPr>
            <w:tcW w:w="8280" w:type="dxa"/>
            <w:gridSpan w:val="5"/>
            <w:tcBorders>
              <w:bottom w:val="double" w:sz="4" w:space="0" w:color="auto"/>
            </w:tcBorders>
            <w:shd w:val="clear" w:color="000000" w:fill="FFFFFF" w:themeFill="background1"/>
            <w:noWrap/>
            <w:vAlign w:val="bottom"/>
          </w:tcPr>
          <w:p w14:paraId="662B44F7" w14:textId="4ABBF126" w:rsidR="006B779B" w:rsidRPr="00FB5FBC" w:rsidRDefault="006B779B" w:rsidP="00894A86">
            <w:pPr>
              <w:pStyle w:val="TableHeading"/>
              <w:rPr>
                <w:b w:val="0"/>
              </w:rPr>
            </w:pPr>
            <w:bookmarkStart w:id="87" w:name="_Toc343786287"/>
            <w:bookmarkStart w:id="88" w:name="_Toc534016970"/>
            <w:r w:rsidRPr="00687CAA">
              <w:t>Table 4</w:t>
            </w:r>
            <w:r>
              <w:t>-</w:t>
            </w:r>
            <w:r w:rsidRPr="00687CAA">
              <w:t>1. State-wide</w:t>
            </w:r>
            <w:r w:rsidR="00D41753">
              <w:t xml:space="preserve"> Tool</w:t>
            </w:r>
            <w:r w:rsidRPr="00687CAA">
              <w:t xml:space="preserve"> Emissions </w:t>
            </w:r>
            <w:bookmarkEnd w:id="87"/>
            <w:r w:rsidR="00D41753">
              <w:t>Estimates</w:t>
            </w:r>
            <w:bookmarkEnd w:id="88"/>
          </w:p>
        </w:tc>
      </w:tr>
      <w:tr w:rsidR="00F727EC" w:rsidRPr="00E62845" w14:paraId="1BA6FDEB" w14:textId="77777777" w:rsidTr="00BE3A77">
        <w:trPr>
          <w:trHeight w:val="144"/>
          <w:tblHeader/>
          <w:jc w:val="center"/>
        </w:trPr>
        <w:tc>
          <w:tcPr>
            <w:tcW w:w="2165" w:type="dxa"/>
            <w:tcBorders>
              <w:top w:val="double" w:sz="4" w:space="0" w:color="auto"/>
              <w:left w:val="double" w:sz="4" w:space="0" w:color="auto"/>
              <w:bottom w:val="single" w:sz="4" w:space="0" w:color="auto"/>
              <w:right w:val="single" w:sz="4" w:space="0" w:color="auto"/>
            </w:tcBorders>
            <w:shd w:val="clear" w:color="000000" w:fill="E6FEEA"/>
            <w:noWrap/>
            <w:vAlign w:val="bottom"/>
          </w:tcPr>
          <w:p w14:paraId="4AB5BA22" w14:textId="77777777" w:rsidR="00F727EC" w:rsidRPr="00BB1BC5" w:rsidRDefault="00F727EC" w:rsidP="005E7EF5">
            <w:pPr>
              <w:jc w:val="center"/>
              <w:rPr>
                <w:b/>
                <w:szCs w:val="24"/>
              </w:rPr>
            </w:pPr>
            <w:r w:rsidRPr="00BB1BC5">
              <w:rPr>
                <w:b/>
                <w:szCs w:val="24"/>
              </w:rPr>
              <w:t>State</w:t>
            </w:r>
          </w:p>
        </w:tc>
        <w:tc>
          <w:tcPr>
            <w:tcW w:w="1556" w:type="dxa"/>
            <w:tcBorders>
              <w:top w:val="double" w:sz="4" w:space="0" w:color="auto"/>
              <w:left w:val="nil"/>
              <w:bottom w:val="single" w:sz="4" w:space="0" w:color="auto"/>
              <w:right w:val="single" w:sz="4" w:space="0" w:color="auto"/>
            </w:tcBorders>
            <w:shd w:val="clear" w:color="000000" w:fill="E6FEEA"/>
            <w:noWrap/>
            <w:vAlign w:val="bottom"/>
          </w:tcPr>
          <w:p w14:paraId="38B284A4" w14:textId="77777777" w:rsidR="00F727EC" w:rsidRPr="00BB1BC5" w:rsidRDefault="00F727EC" w:rsidP="005E7EF5">
            <w:pPr>
              <w:jc w:val="center"/>
              <w:rPr>
                <w:b/>
                <w:szCs w:val="24"/>
              </w:rPr>
            </w:pPr>
            <w:r w:rsidRPr="00BB1BC5">
              <w:rPr>
                <w:b/>
                <w:szCs w:val="24"/>
              </w:rPr>
              <w:t>NO</w:t>
            </w:r>
            <w:r w:rsidRPr="00BE3A77">
              <w:rPr>
                <w:b/>
                <w:szCs w:val="24"/>
                <w:vertAlign w:val="subscript"/>
              </w:rPr>
              <w:t>X</w:t>
            </w:r>
            <w:r w:rsidRPr="00BB1BC5">
              <w:rPr>
                <w:b/>
                <w:szCs w:val="24"/>
              </w:rPr>
              <w:t xml:space="preserve"> (TPY)</w:t>
            </w:r>
          </w:p>
        </w:tc>
        <w:tc>
          <w:tcPr>
            <w:tcW w:w="1556" w:type="dxa"/>
            <w:tcBorders>
              <w:top w:val="double" w:sz="4" w:space="0" w:color="auto"/>
              <w:left w:val="nil"/>
              <w:bottom w:val="single" w:sz="4" w:space="0" w:color="auto"/>
              <w:right w:val="single" w:sz="4" w:space="0" w:color="auto"/>
            </w:tcBorders>
            <w:shd w:val="clear" w:color="000000" w:fill="E6FEEA"/>
            <w:noWrap/>
            <w:vAlign w:val="bottom"/>
          </w:tcPr>
          <w:p w14:paraId="33975CB3" w14:textId="77777777" w:rsidR="00F727EC" w:rsidRPr="00BB1BC5" w:rsidRDefault="00F727EC" w:rsidP="005E7EF5">
            <w:pPr>
              <w:jc w:val="center"/>
              <w:rPr>
                <w:b/>
                <w:szCs w:val="24"/>
              </w:rPr>
            </w:pPr>
            <w:r w:rsidRPr="00BB1BC5">
              <w:rPr>
                <w:b/>
                <w:szCs w:val="24"/>
              </w:rPr>
              <w:t>VOCs (TPY)</w:t>
            </w:r>
          </w:p>
        </w:tc>
        <w:tc>
          <w:tcPr>
            <w:tcW w:w="1556" w:type="dxa"/>
            <w:tcBorders>
              <w:top w:val="double" w:sz="4" w:space="0" w:color="auto"/>
              <w:left w:val="nil"/>
              <w:bottom w:val="single" w:sz="4" w:space="0" w:color="auto"/>
              <w:right w:val="single" w:sz="4" w:space="0" w:color="auto"/>
            </w:tcBorders>
            <w:shd w:val="clear" w:color="000000" w:fill="E6FEEA"/>
            <w:noWrap/>
            <w:vAlign w:val="bottom"/>
          </w:tcPr>
          <w:p w14:paraId="50CBFFB1" w14:textId="77777777" w:rsidR="00F727EC" w:rsidRPr="00BB1BC5" w:rsidRDefault="00F727EC" w:rsidP="00862148">
            <w:pPr>
              <w:jc w:val="center"/>
              <w:rPr>
                <w:b/>
                <w:szCs w:val="24"/>
              </w:rPr>
            </w:pPr>
            <w:r w:rsidRPr="00BB1BC5">
              <w:rPr>
                <w:b/>
                <w:szCs w:val="24"/>
              </w:rPr>
              <w:t>C</w:t>
            </w:r>
            <w:r w:rsidR="00862148" w:rsidRPr="00BB1BC5">
              <w:rPr>
                <w:b/>
                <w:szCs w:val="24"/>
              </w:rPr>
              <w:t>O</w:t>
            </w:r>
            <w:r w:rsidRPr="00BB1BC5">
              <w:rPr>
                <w:b/>
                <w:szCs w:val="24"/>
              </w:rPr>
              <w:t xml:space="preserve"> (TPY)</w:t>
            </w:r>
          </w:p>
        </w:tc>
        <w:tc>
          <w:tcPr>
            <w:tcW w:w="1447" w:type="dxa"/>
            <w:tcBorders>
              <w:top w:val="double" w:sz="4" w:space="0" w:color="auto"/>
              <w:left w:val="nil"/>
              <w:bottom w:val="single" w:sz="4" w:space="0" w:color="auto"/>
              <w:right w:val="double" w:sz="4" w:space="0" w:color="auto"/>
            </w:tcBorders>
            <w:shd w:val="clear" w:color="000000" w:fill="E6FEEA"/>
          </w:tcPr>
          <w:p w14:paraId="3D1CF9C6" w14:textId="77777777" w:rsidR="00F727EC" w:rsidRPr="00BB1BC5" w:rsidRDefault="00F727EC" w:rsidP="00F727EC">
            <w:pPr>
              <w:jc w:val="center"/>
              <w:rPr>
                <w:b/>
                <w:szCs w:val="24"/>
              </w:rPr>
            </w:pPr>
            <w:r w:rsidRPr="00BB1BC5">
              <w:rPr>
                <w:b/>
                <w:szCs w:val="24"/>
              </w:rPr>
              <w:t>Total HAP (TPY)</w:t>
            </w:r>
          </w:p>
        </w:tc>
      </w:tr>
      <w:tr w:rsidR="00DB2A4A" w:rsidRPr="00F54C32" w14:paraId="03EE6C2E" w14:textId="77777777" w:rsidTr="00BE3A77">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14:paraId="7067E3CE" w14:textId="77777777" w:rsidR="00DB2A4A" w:rsidRPr="00BB1BC5" w:rsidRDefault="00DB2A4A" w:rsidP="00DB2A4A">
            <w:pPr>
              <w:rPr>
                <w:color w:val="000000"/>
                <w:szCs w:val="24"/>
              </w:rPr>
            </w:pPr>
            <w:r w:rsidRPr="00BB1BC5">
              <w:rPr>
                <w:color w:val="000000"/>
                <w:szCs w:val="24"/>
              </w:rPr>
              <w:t>Alabama</w:t>
            </w:r>
          </w:p>
        </w:tc>
        <w:tc>
          <w:tcPr>
            <w:tcW w:w="1556" w:type="dxa"/>
            <w:tcBorders>
              <w:top w:val="single" w:sz="4" w:space="0" w:color="auto"/>
              <w:left w:val="nil"/>
              <w:bottom w:val="single" w:sz="4" w:space="0" w:color="auto"/>
              <w:right w:val="single" w:sz="4" w:space="0" w:color="auto"/>
            </w:tcBorders>
            <w:shd w:val="clear" w:color="auto" w:fill="auto"/>
            <w:noWrap/>
            <w:vAlign w:val="bottom"/>
          </w:tcPr>
          <w:p w14:paraId="5C9B41F5" w14:textId="77777777" w:rsidR="00DB2A4A" w:rsidRDefault="00DB2A4A" w:rsidP="00DB2A4A">
            <w:pPr>
              <w:jc w:val="center"/>
              <w:rPr>
                <w:color w:val="000000"/>
              </w:rPr>
            </w:pPr>
            <w:r>
              <w:rPr>
                <w:color w:val="000000"/>
              </w:rPr>
              <w:t>8,792</w:t>
            </w:r>
          </w:p>
        </w:tc>
        <w:tc>
          <w:tcPr>
            <w:tcW w:w="1556" w:type="dxa"/>
            <w:tcBorders>
              <w:top w:val="single" w:sz="4" w:space="0" w:color="auto"/>
              <w:left w:val="nil"/>
              <w:bottom w:val="single" w:sz="4" w:space="0" w:color="auto"/>
              <w:right w:val="single" w:sz="4" w:space="0" w:color="auto"/>
            </w:tcBorders>
            <w:shd w:val="clear" w:color="auto" w:fill="auto"/>
            <w:noWrap/>
            <w:vAlign w:val="bottom"/>
          </w:tcPr>
          <w:p w14:paraId="4B3E320A" w14:textId="77777777" w:rsidR="00DB2A4A" w:rsidRDefault="00DB2A4A" w:rsidP="00DB2A4A">
            <w:pPr>
              <w:jc w:val="center"/>
              <w:rPr>
                <w:color w:val="000000"/>
              </w:rPr>
            </w:pPr>
            <w:r>
              <w:rPr>
                <w:color w:val="000000"/>
              </w:rPr>
              <w:t>15,600</w:t>
            </w:r>
          </w:p>
        </w:tc>
        <w:tc>
          <w:tcPr>
            <w:tcW w:w="1556" w:type="dxa"/>
            <w:tcBorders>
              <w:top w:val="single" w:sz="4" w:space="0" w:color="auto"/>
              <w:left w:val="nil"/>
              <w:bottom w:val="single" w:sz="4" w:space="0" w:color="auto"/>
              <w:right w:val="single" w:sz="4" w:space="0" w:color="auto"/>
            </w:tcBorders>
            <w:shd w:val="clear" w:color="auto" w:fill="auto"/>
            <w:noWrap/>
            <w:vAlign w:val="bottom"/>
          </w:tcPr>
          <w:p w14:paraId="2C1281E6" w14:textId="77777777" w:rsidR="00DB2A4A" w:rsidRDefault="00DB2A4A" w:rsidP="00DB2A4A">
            <w:pPr>
              <w:jc w:val="center"/>
              <w:rPr>
                <w:color w:val="000000"/>
              </w:rPr>
            </w:pPr>
            <w:r>
              <w:rPr>
                <w:color w:val="000000"/>
              </w:rPr>
              <w:t>12,254</w:t>
            </w:r>
          </w:p>
        </w:tc>
        <w:tc>
          <w:tcPr>
            <w:tcW w:w="1447" w:type="dxa"/>
            <w:tcBorders>
              <w:top w:val="single" w:sz="4" w:space="0" w:color="auto"/>
              <w:left w:val="nil"/>
              <w:bottom w:val="single" w:sz="4" w:space="0" w:color="auto"/>
              <w:right w:val="double" w:sz="4" w:space="0" w:color="auto"/>
            </w:tcBorders>
            <w:shd w:val="clear" w:color="auto" w:fill="auto"/>
            <w:vAlign w:val="bottom"/>
          </w:tcPr>
          <w:p w14:paraId="5D0E2D58" w14:textId="77777777" w:rsidR="00DB2A4A" w:rsidRDefault="00DB2A4A" w:rsidP="00DB2A4A">
            <w:pPr>
              <w:jc w:val="center"/>
              <w:rPr>
                <w:color w:val="000000"/>
              </w:rPr>
            </w:pPr>
            <w:r>
              <w:rPr>
                <w:color w:val="000000"/>
              </w:rPr>
              <w:t>676</w:t>
            </w:r>
          </w:p>
        </w:tc>
      </w:tr>
      <w:tr w:rsidR="00DB2A4A" w:rsidRPr="00F54C32" w14:paraId="27A8522D" w14:textId="77777777" w:rsidTr="00BE3A77">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14:paraId="6CB8C0B4" w14:textId="77777777" w:rsidR="00DB2A4A" w:rsidRPr="00BB1BC5" w:rsidRDefault="00DB2A4A" w:rsidP="00DB2A4A">
            <w:pPr>
              <w:rPr>
                <w:color w:val="000000"/>
                <w:szCs w:val="24"/>
              </w:rPr>
            </w:pPr>
            <w:r w:rsidRPr="00BB1BC5">
              <w:rPr>
                <w:color w:val="000000"/>
                <w:szCs w:val="24"/>
              </w:rPr>
              <w:t>Alaska</w:t>
            </w:r>
          </w:p>
        </w:tc>
        <w:tc>
          <w:tcPr>
            <w:tcW w:w="1556" w:type="dxa"/>
            <w:tcBorders>
              <w:top w:val="single" w:sz="4" w:space="0" w:color="auto"/>
              <w:left w:val="nil"/>
              <w:bottom w:val="single" w:sz="4" w:space="0" w:color="auto"/>
              <w:right w:val="single" w:sz="4" w:space="0" w:color="auto"/>
            </w:tcBorders>
            <w:shd w:val="clear" w:color="auto" w:fill="auto"/>
            <w:noWrap/>
            <w:vAlign w:val="bottom"/>
          </w:tcPr>
          <w:p w14:paraId="06C5A8BD" w14:textId="77777777" w:rsidR="00DB2A4A" w:rsidRDefault="00DB2A4A" w:rsidP="00DB2A4A">
            <w:pPr>
              <w:jc w:val="center"/>
              <w:rPr>
                <w:color w:val="000000"/>
              </w:rPr>
            </w:pPr>
            <w:r>
              <w:rPr>
                <w:color w:val="000000"/>
              </w:rPr>
              <w:t>2,090</w:t>
            </w:r>
          </w:p>
        </w:tc>
        <w:tc>
          <w:tcPr>
            <w:tcW w:w="1556" w:type="dxa"/>
            <w:tcBorders>
              <w:top w:val="single" w:sz="4" w:space="0" w:color="auto"/>
              <w:left w:val="nil"/>
              <w:bottom w:val="single" w:sz="4" w:space="0" w:color="auto"/>
              <w:right w:val="single" w:sz="4" w:space="0" w:color="auto"/>
            </w:tcBorders>
            <w:shd w:val="clear" w:color="auto" w:fill="auto"/>
            <w:noWrap/>
            <w:vAlign w:val="bottom"/>
          </w:tcPr>
          <w:p w14:paraId="67E70B23" w14:textId="77777777" w:rsidR="00DB2A4A" w:rsidRDefault="00DB2A4A" w:rsidP="00DB2A4A">
            <w:pPr>
              <w:jc w:val="center"/>
              <w:rPr>
                <w:color w:val="000000"/>
              </w:rPr>
            </w:pPr>
            <w:r>
              <w:rPr>
                <w:color w:val="000000"/>
              </w:rPr>
              <w:t>25,211</w:t>
            </w:r>
          </w:p>
        </w:tc>
        <w:tc>
          <w:tcPr>
            <w:tcW w:w="1556" w:type="dxa"/>
            <w:tcBorders>
              <w:top w:val="single" w:sz="4" w:space="0" w:color="auto"/>
              <w:left w:val="nil"/>
              <w:bottom w:val="single" w:sz="4" w:space="0" w:color="auto"/>
              <w:right w:val="single" w:sz="4" w:space="0" w:color="auto"/>
            </w:tcBorders>
            <w:shd w:val="clear" w:color="auto" w:fill="auto"/>
            <w:noWrap/>
            <w:vAlign w:val="bottom"/>
          </w:tcPr>
          <w:p w14:paraId="25A32B90" w14:textId="77777777" w:rsidR="00DB2A4A" w:rsidRDefault="00DB2A4A" w:rsidP="00DB2A4A">
            <w:pPr>
              <w:jc w:val="center"/>
              <w:rPr>
                <w:color w:val="000000"/>
              </w:rPr>
            </w:pPr>
            <w:r>
              <w:rPr>
                <w:color w:val="000000"/>
              </w:rPr>
              <w:t>2,936</w:t>
            </w:r>
          </w:p>
        </w:tc>
        <w:tc>
          <w:tcPr>
            <w:tcW w:w="1447" w:type="dxa"/>
            <w:tcBorders>
              <w:top w:val="single" w:sz="4" w:space="0" w:color="auto"/>
              <w:left w:val="nil"/>
              <w:bottom w:val="single" w:sz="4" w:space="0" w:color="auto"/>
              <w:right w:val="double" w:sz="4" w:space="0" w:color="auto"/>
            </w:tcBorders>
            <w:shd w:val="clear" w:color="auto" w:fill="auto"/>
            <w:vAlign w:val="bottom"/>
          </w:tcPr>
          <w:p w14:paraId="7FCAF1B9" w14:textId="77777777" w:rsidR="00DB2A4A" w:rsidRDefault="00DB2A4A" w:rsidP="00DB2A4A">
            <w:pPr>
              <w:jc w:val="center"/>
              <w:rPr>
                <w:color w:val="000000"/>
              </w:rPr>
            </w:pPr>
            <w:r>
              <w:rPr>
                <w:color w:val="000000"/>
              </w:rPr>
              <w:t>10,858</w:t>
            </w:r>
          </w:p>
        </w:tc>
      </w:tr>
      <w:tr w:rsidR="00DB2A4A" w:rsidRPr="00F54C32" w14:paraId="759D1B0B" w14:textId="77777777" w:rsidTr="00BE3A77">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14:paraId="7F654782" w14:textId="77777777" w:rsidR="00DB2A4A" w:rsidRPr="00BB1BC5" w:rsidRDefault="00DB2A4A" w:rsidP="00DB2A4A">
            <w:pPr>
              <w:rPr>
                <w:color w:val="000000"/>
                <w:szCs w:val="24"/>
              </w:rPr>
            </w:pPr>
            <w:r w:rsidRPr="00BB1BC5">
              <w:rPr>
                <w:color w:val="000000"/>
                <w:szCs w:val="24"/>
              </w:rPr>
              <w:t>Arizona</w:t>
            </w:r>
          </w:p>
        </w:tc>
        <w:tc>
          <w:tcPr>
            <w:tcW w:w="1556" w:type="dxa"/>
            <w:tcBorders>
              <w:top w:val="single" w:sz="4" w:space="0" w:color="auto"/>
              <w:left w:val="nil"/>
              <w:bottom w:val="single" w:sz="4" w:space="0" w:color="auto"/>
              <w:right w:val="single" w:sz="4" w:space="0" w:color="auto"/>
            </w:tcBorders>
            <w:shd w:val="clear" w:color="auto" w:fill="auto"/>
            <w:noWrap/>
            <w:vAlign w:val="bottom"/>
          </w:tcPr>
          <w:p w14:paraId="6B754B26" w14:textId="77777777" w:rsidR="00DB2A4A" w:rsidRDefault="00DB2A4A" w:rsidP="00DB2A4A">
            <w:pPr>
              <w:jc w:val="center"/>
              <w:rPr>
                <w:color w:val="000000"/>
              </w:rPr>
            </w:pPr>
            <w:r>
              <w:rPr>
                <w:color w:val="000000"/>
              </w:rPr>
              <w:t>9</w:t>
            </w:r>
          </w:p>
        </w:tc>
        <w:tc>
          <w:tcPr>
            <w:tcW w:w="1556" w:type="dxa"/>
            <w:tcBorders>
              <w:top w:val="single" w:sz="4" w:space="0" w:color="auto"/>
              <w:left w:val="nil"/>
              <w:bottom w:val="single" w:sz="4" w:space="0" w:color="auto"/>
              <w:right w:val="single" w:sz="4" w:space="0" w:color="auto"/>
            </w:tcBorders>
            <w:shd w:val="clear" w:color="auto" w:fill="auto"/>
            <w:noWrap/>
            <w:vAlign w:val="bottom"/>
          </w:tcPr>
          <w:p w14:paraId="0DD0D3A3" w14:textId="77777777" w:rsidR="00DB2A4A" w:rsidRDefault="00DB2A4A" w:rsidP="00DB2A4A">
            <w:pPr>
              <w:jc w:val="center"/>
              <w:rPr>
                <w:color w:val="000000"/>
              </w:rPr>
            </w:pPr>
            <w:r>
              <w:rPr>
                <w:color w:val="000000"/>
              </w:rPr>
              <w:t>47</w:t>
            </w:r>
          </w:p>
        </w:tc>
        <w:tc>
          <w:tcPr>
            <w:tcW w:w="1556" w:type="dxa"/>
            <w:tcBorders>
              <w:top w:val="single" w:sz="4" w:space="0" w:color="auto"/>
              <w:left w:val="nil"/>
              <w:bottom w:val="single" w:sz="4" w:space="0" w:color="auto"/>
              <w:right w:val="single" w:sz="4" w:space="0" w:color="auto"/>
            </w:tcBorders>
            <w:shd w:val="clear" w:color="auto" w:fill="auto"/>
            <w:noWrap/>
            <w:vAlign w:val="bottom"/>
          </w:tcPr>
          <w:p w14:paraId="1F53DE2C" w14:textId="77777777" w:rsidR="00DB2A4A" w:rsidRDefault="00DB2A4A" w:rsidP="00DB2A4A">
            <w:pPr>
              <w:jc w:val="center"/>
              <w:rPr>
                <w:color w:val="000000"/>
              </w:rPr>
            </w:pPr>
            <w:r>
              <w:rPr>
                <w:color w:val="000000"/>
              </w:rPr>
              <w:t>10</w:t>
            </w:r>
          </w:p>
        </w:tc>
        <w:tc>
          <w:tcPr>
            <w:tcW w:w="1447" w:type="dxa"/>
            <w:tcBorders>
              <w:top w:val="single" w:sz="4" w:space="0" w:color="auto"/>
              <w:left w:val="nil"/>
              <w:bottom w:val="single" w:sz="4" w:space="0" w:color="auto"/>
              <w:right w:val="double" w:sz="4" w:space="0" w:color="auto"/>
            </w:tcBorders>
            <w:shd w:val="clear" w:color="auto" w:fill="auto"/>
            <w:vAlign w:val="bottom"/>
          </w:tcPr>
          <w:p w14:paraId="6F7EFC2C" w14:textId="77777777" w:rsidR="00DB2A4A" w:rsidRDefault="00DB2A4A" w:rsidP="00DB2A4A">
            <w:pPr>
              <w:jc w:val="center"/>
              <w:rPr>
                <w:color w:val="000000"/>
              </w:rPr>
            </w:pPr>
            <w:r>
              <w:rPr>
                <w:color w:val="000000"/>
              </w:rPr>
              <w:t>1</w:t>
            </w:r>
          </w:p>
        </w:tc>
      </w:tr>
      <w:tr w:rsidR="00DB2A4A" w:rsidRPr="00F54C32" w14:paraId="09A6185E" w14:textId="77777777" w:rsidTr="00BE3A77">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14:paraId="272366F7" w14:textId="77777777" w:rsidR="00DB2A4A" w:rsidRPr="00BB1BC5" w:rsidRDefault="00DB2A4A" w:rsidP="00DB2A4A">
            <w:pPr>
              <w:rPr>
                <w:color w:val="000000"/>
                <w:szCs w:val="24"/>
              </w:rPr>
            </w:pPr>
            <w:r w:rsidRPr="00BB1BC5">
              <w:rPr>
                <w:color w:val="000000"/>
                <w:szCs w:val="24"/>
              </w:rPr>
              <w:t>Arkansas</w:t>
            </w:r>
          </w:p>
        </w:tc>
        <w:tc>
          <w:tcPr>
            <w:tcW w:w="1556" w:type="dxa"/>
            <w:tcBorders>
              <w:top w:val="single" w:sz="4" w:space="0" w:color="auto"/>
              <w:left w:val="nil"/>
              <w:bottom w:val="single" w:sz="4" w:space="0" w:color="auto"/>
              <w:right w:val="single" w:sz="4" w:space="0" w:color="auto"/>
            </w:tcBorders>
            <w:shd w:val="clear" w:color="auto" w:fill="auto"/>
            <w:noWrap/>
            <w:vAlign w:val="bottom"/>
          </w:tcPr>
          <w:p w14:paraId="1431CFD9" w14:textId="77777777" w:rsidR="00DB2A4A" w:rsidRDefault="00DB2A4A" w:rsidP="00DB2A4A">
            <w:pPr>
              <w:jc w:val="center"/>
              <w:rPr>
                <w:color w:val="000000"/>
              </w:rPr>
            </w:pPr>
            <w:r>
              <w:rPr>
                <w:color w:val="000000"/>
              </w:rPr>
              <w:t>5,521</w:t>
            </w:r>
          </w:p>
        </w:tc>
        <w:tc>
          <w:tcPr>
            <w:tcW w:w="1556" w:type="dxa"/>
            <w:tcBorders>
              <w:top w:val="single" w:sz="4" w:space="0" w:color="auto"/>
              <w:left w:val="nil"/>
              <w:bottom w:val="single" w:sz="4" w:space="0" w:color="auto"/>
              <w:right w:val="single" w:sz="4" w:space="0" w:color="auto"/>
            </w:tcBorders>
            <w:shd w:val="clear" w:color="auto" w:fill="auto"/>
            <w:noWrap/>
            <w:vAlign w:val="bottom"/>
          </w:tcPr>
          <w:p w14:paraId="55FF818F" w14:textId="77777777" w:rsidR="00DB2A4A" w:rsidRDefault="00DB2A4A" w:rsidP="00DB2A4A">
            <w:pPr>
              <w:jc w:val="center"/>
              <w:rPr>
                <w:color w:val="000000"/>
              </w:rPr>
            </w:pPr>
            <w:r>
              <w:rPr>
                <w:color w:val="000000"/>
              </w:rPr>
              <w:t>12,539</w:t>
            </w:r>
          </w:p>
        </w:tc>
        <w:tc>
          <w:tcPr>
            <w:tcW w:w="1556" w:type="dxa"/>
            <w:tcBorders>
              <w:top w:val="single" w:sz="4" w:space="0" w:color="auto"/>
              <w:left w:val="nil"/>
              <w:bottom w:val="single" w:sz="4" w:space="0" w:color="auto"/>
              <w:right w:val="single" w:sz="4" w:space="0" w:color="auto"/>
            </w:tcBorders>
            <w:shd w:val="clear" w:color="auto" w:fill="auto"/>
            <w:noWrap/>
            <w:vAlign w:val="bottom"/>
          </w:tcPr>
          <w:p w14:paraId="461A40F6" w14:textId="77777777" w:rsidR="00DB2A4A" w:rsidRDefault="00DB2A4A" w:rsidP="00DB2A4A">
            <w:pPr>
              <w:jc w:val="center"/>
              <w:rPr>
                <w:color w:val="000000"/>
              </w:rPr>
            </w:pPr>
            <w:r>
              <w:rPr>
                <w:color w:val="000000"/>
              </w:rPr>
              <w:t>5,328</w:t>
            </w:r>
          </w:p>
        </w:tc>
        <w:tc>
          <w:tcPr>
            <w:tcW w:w="1447" w:type="dxa"/>
            <w:tcBorders>
              <w:top w:val="single" w:sz="4" w:space="0" w:color="auto"/>
              <w:left w:val="nil"/>
              <w:bottom w:val="single" w:sz="4" w:space="0" w:color="auto"/>
              <w:right w:val="double" w:sz="4" w:space="0" w:color="auto"/>
            </w:tcBorders>
            <w:shd w:val="clear" w:color="auto" w:fill="auto"/>
            <w:vAlign w:val="bottom"/>
          </w:tcPr>
          <w:p w14:paraId="783AFA6D" w14:textId="77777777" w:rsidR="00DB2A4A" w:rsidRDefault="00DB2A4A" w:rsidP="00DB2A4A">
            <w:pPr>
              <w:jc w:val="center"/>
              <w:rPr>
                <w:color w:val="000000"/>
              </w:rPr>
            </w:pPr>
            <w:r>
              <w:rPr>
                <w:color w:val="000000"/>
              </w:rPr>
              <w:t>498</w:t>
            </w:r>
          </w:p>
        </w:tc>
      </w:tr>
      <w:tr w:rsidR="00DB2A4A" w:rsidRPr="00F54C32" w14:paraId="64981E5A" w14:textId="77777777" w:rsidTr="00BE3A77">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14:paraId="44018FDC" w14:textId="77777777" w:rsidR="00DB2A4A" w:rsidRPr="00BB1BC5" w:rsidRDefault="00DB2A4A" w:rsidP="00DB2A4A">
            <w:pPr>
              <w:rPr>
                <w:color w:val="000000"/>
                <w:szCs w:val="24"/>
              </w:rPr>
            </w:pPr>
            <w:r w:rsidRPr="00BB1BC5">
              <w:rPr>
                <w:color w:val="000000"/>
                <w:szCs w:val="24"/>
              </w:rPr>
              <w:t>California</w:t>
            </w:r>
          </w:p>
        </w:tc>
        <w:tc>
          <w:tcPr>
            <w:tcW w:w="1556" w:type="dxa"/>
            <w:tcBorders>
              <w:top w:val="single" w:sz="4" w:space="0" w:color="auto"/>
              <w:left w:val="nil"/>
              <w:bottom w:val="single" w:sz="4" w:space="0" w:color="auto"/>
              <w:right w:val="single" w:sz="4" w:space="0" w:color="auto"/>
            </w:tcBorders>
            <w:shd w:val="clear" w:color="auto" w:fill="auto"/>
            <w:noWrap/>
            <w:vAlign w:val="bottom"/>
          </w:tcPr>
          <w:p w14:paraId="0AF8D03A" w14:textId="77777777" w:rsidR="00DB2A4A" w:rsidRDefault="00DB2A4A" w:rsidP="00DB2A4A">
            <w:pPr>
              <w:jc w:val="center"/>
              <w:rPr>
                <w:color w:val="000000"/>
              </w:rPr>
            </w:pPr>
            <w:r>
              <w:rPr>
                <w:color w:val="000000"/>
              </w:rPr>
              <w:t>22,238</w:t>
            </w:r>
          </w:p>
        </w:tc>
        <w:tc>
          <w:tcPr>
            <w:tcW w:w="1556" w:type="dxa"/>
            <w:tcBorders>
              <w:top w:val="single" w:sz="4" w:space="0" w:color="auto"/>
              <w:left w:val="nil"/>
              <w:bottom w:val="single" w:sz="4" w:space="0" w:color="auto"/>
              <w:right w:val="single" w:sz="4" w:space="0" w:color="auto"/>
            </w:tcBorders>
            <w:shd w:val="clear" w:color="auto" w:fill="auto"/>
            <w:noWrap/>
            <w:vAlign w:val="bottom"/>
          </w:tcPr>
          <w:p w14:paraId="06590ABB" w14:textId="77777777" w:rsidR="00DB2A4A" w:rsidRDefault="00DB2A4A" w:rsidP="00DB2A4A">
            <w:pPr>
              <w:jc w:val="center"/>
              <w:rPr>
                <w:color w:val="000000"/>
              </w:rPr>
            </w:pPr>
            <w:r>
              <w:rPr>
                <w:color w:val="000000"/>
              </w:rPr>
              <w:t>135,419</w:t>
            </w:r>
          </w:p>
        </w:tc>
        <w:tc>
          <w:tcPr>
            <w:tcW w:w="1556" w:type="dxa"/>
            <w:tcBorders>
              <w:top w:val="single" w:sz="4" w:space="0" w:color="auto"/>
              <w:left w:val="nil"/>
              <w:bottom w:val="single" w:sz="4" w:space="0" w:color="auto"/>
              <w:right w:val="single" w:sz="4" w:space="0" w:color="auto"/>
            </w:tcBorders>
            <w:shd w:val="clear" w:color="auto" w:fill="auto"/>
            <w:noWrap/>
            <w:vAlign w:val="bottom"/>
          </w:tcPr>
          <w:p w14:paraId="20FD4A41" w14:textId="77777777" w:rsidR="00DB2A4A" w:rsidRDefault="00DB2A4A" w:rsidP="00DB2A4A">
            <w:pPr>
              <w:jc w:val="center"/>
              <w:rPr>
                <w:color w:val="000000"/>
              </w:rPr>
            </w:pPr>
            <w:r>
              <w:rPr>
                <w:color w:val="000000"/>
              </w:rPr>
              <w:t>33,915</w:t>
            </w:r>
          </w:p>
        </w:tc>
        <w:tc>
          <w:tcPr>
            <w:tcW w:w="1447" w:type="dxa"/>
            <w:tcBorders>
              <w:top w:val="single" w:sz="4" w:space="0" w:color="auto"/>
              <w:left w:val="nil"/>
              <w:bottom w:val="single" w:sz="4" w:space="0" w:color="auto"/>
              <w:right w:val="double" w:sz="4" w:space="0" w:color="auto"/>
            </w:tcBorders>
            <w:shd w:val="clear" w:color="auto" w:fill="auto"/>
            <w:vAlign w:val="bottom"/>
          </w:tcPr>
          <w:p w14:paraId="30165A6F" w14:textId="77777777" w:rsidR="00DB2A4A" w:rsidRDefault="00DB2A4A" w:rsidP="00DB2A4A">
            <w:pPr>
              <w:jc w:val="center"/>
              <w:rPr>
                <w:color w:val="000000"/>
              </w:rPr>
            </w:pPr>
            <w:r>
              <w:rPr>
                <w:color w:val="000000"/>
              </w:rPr>
              <w:t>4,195</w:t>
            </w:r>
          </w:p>
        </w:tc>
      </w:tr>
      <w:tr w:rsidR="00DB2A4A" w:rsidRPr="00F54C32" w14:paraId="25E949C2" w14:textId="77777777" w:rsidTr="00BE3A77">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14:paraId="3AD14E38" w14:textId="77777777" w:rsidR="00DB2A4A" w:rsidRPr="00BB1BC5" w:rsidRDefault="00DB2A4A" w:rsidP="00DB2A4A">
            <w:pPr>
              <w:rPr>
                <w:color w:val="000000"/>
                <w:szCs w:val="24"/>
              </w:rPr>
            </w:pPr>
            <w:r w:rsidRPr="00BB1BC5">
              <w:rPr>
                <w:color w:val="000000"/>
                <w:szCs w:val="24"/>
              </w:rPr>
              <w:t>Colorado</w:t>
            </w:r>
          </w:p>
        </w:tc>
        <w:tc>
          <w:tcPr>
            <w:tcW w:w="1556" w:type="dxa"/>
            <w:tcBorders>
              <w:top w:val="single" w:sz="4" w:space="0" w:color="auto"/>
              <w:left w:val="nil"/>
              <w:bottom w:val="single" w:sz="4" w:space="0" w:color="auto"/>
              <w:right w:val="single" w:sz="4" w:space="0" w:color="auto"/>
            </w:tcBorders>
            <w:shd w:val="clear" w:color="auto" w:fill="auto"/>
            <w:noWrap/>
            <w:vAlign w:val="bottom"/>
          </w:tcPr>
          <w:p w14:paraId="0AB286ED" w14:textId="77777777" w:rsidR="00DB2A4A" w:rsidRDefault="00DB2A4A" w:rsidP="00DB2A4A">
            <w:pPr>
              <w:jc w:val="center"/>
              <w:rPr>
                <w:color w:val="000000"/>
              </w:rPr>
            </w:pPr>
            <w:r>
              <w:rPr>
                <w:color w:val="000000"/>
              </w:rPr>
              <w:t>28,227</w:t>
            </w:r>
          </w:p>
        </w:tc>
        <w:tc>
          <w:tcPr>
            <w:tcW w:w="1556" w:type="dxa"/>
            <w:tcBorders>
              <w:top w:val="single" w:sz="4" w:space="0" w:color="auto"/>
              <w:left w:val="nil"/>
              <w:bottom w:val="single" w:sz="4" w:space="0" w:color="auto"/>
              <w:right w:val="single" w:sz="4" w:space="0" w:color="auto"/>
            </w:tcBorders>
            <w:shd w:val="clear" w:color="auto" w:fill="auto"/>
            <w:noWrap/>
            <w:vAlign w:val="bottom"/>
          </w:tcPr>
          <w:p w14:paraId="7DEED7A2" w14:textId="77777777" w:rsidR="00DB2A4A" w:rsidRDefault="00DB2A4A" w:rsidP="00DB2A4A">
            <w:pPr>
              <w:jc w:val="center"/>
              <w:rPr>
                <w:color w:val="000000"/>
              </w:rPr>
            </w:pPr>
            <w:r>
              <w:rPr>
                <w:color w:val="000000"/>
              </w:rPr>
              <w:t>73,729</w:t>
            </w:r>
          </w:p>
        </w:tc>
        <w:tc>
          <w:tcPr>
            <w:tcW w:w="1556" w:type="dxa"/>
            <w:tcBorders>
              <w:top w:val="single" w:sz="4" w:space="0" w:color="auto"/>
              <w:left w:val="nil"/>
              <w:bottom w:val="single" w:sz="4" w:space="0" w:color="auto"/>
              <w:right w:val="single" w:sz="4" w:space="0" w:color="auto"/>
            </w:tcBorders>
            <w:shd w:val="clear" w:color="auto" w:fill="auto"/>
            <w:noWrap/>
            <w:vAlign w:val="bottom"/>
          </w:tcPr>
          <w:p w14:paraId="4ED36221" w14:textId="77777777" w:rsidR="00DB2A4A" w:rsidRDefault="00DB2A4A" w:rsidP="00DB2A4A">
            <w:pPr>
              <w:jc w:val="center"/>
              <w:rPr>
                <w:color w:val="000000"/>
              </w:rPr>
            </w:pPr>
            <w:r>
              <w:rPr>
                <w:color w:val="000000"/>
              </w:rPr>
              <w:t>36,274</w:t>
            </w:r>
          </w:p>
        </w:tc>
        <w:tc>
          <w:tcPr>
            <w:tcW w:w="1447" w:type="dxa"/>
            <w:tcBorders>
              <w:top w:val="single" w:sz="4" w:space="0" w:color="auto"/>
              <w:left w:val="nil"/>
              <w:bottom w:val="single" w:sz="4" w:space="0" w:color="auto"/>
              <w:right w:val="double" w:sz="4" w:space="0" w:color="auto"/>
            </w:tcBorders>
            <w:shd w:val="clear" w:color="auto" w:fill="auto"/>
            <w:vAlign w:val="bottom"/>
          </w:tcPr>
          <w:p w14:paraId="1E6864A1" w14:textId="77777777" w:rsidR="00DB2A4A" w:rsidRDefault="00DB2A4A" w:rsidP="00DB2A4A">
            <w:pPr>
              <w:jc w:val="center"/>
              <w:rPr>
                <w:color w:val="000000"/>
              </w:rPr>
            </w:pPr>
            <w:r>
              <w:rPr>
                <w:color w:val="000000"/>
              </w:rPr>
              <w:t>7,169</w:t>
            </w:r>
          </w:p>
        </w:tc>
      </w:tr>
      <w:tr w:rsidR="00DB2A4A" w:rsidRPr="00F54C32" w14:paraId="7B632175" w14:textId="77777777" w:rsidTr="00BE3A77">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14:paraId="01BF6615" w14:textId="77777777" w:rsidR="00DB2A4A" w:rsidRPr="00BB1BC5" w:rsidRDefault="00DB2A4A" w:rsidP="00DB2A4A">
            <w:pPr>
              <w:rPr>
                <w:color w:val="000000"/>
                <w:szCs w:val="24"/>
              </w:rPr>
            </w:pPr>
            <w:r w:rsidRPr="00BB1BC5">
              <w:rPr>
                <w:color w:val="000000"/>
                <w:szCs w:val="24"/>
              </w:rPr>
              <w:t>Florida</w:t>
            </w:r>
          </w:p>
        </w:tc>
        <w:tc>
          <w:tcPr>
            <w:tcW w:w="1556" w:type="dxa"/>
            <w:tcBorders>
              <w:top w:val="single" w:sz="4" w:space="0" w:color="auto"/>
              <w:left w:val="nil"/>
              <w:bottom w:val="single" w:sz="4" w:space="0" w:color="auto"/>
              <w:right w:val="single" w:sz="4" w:space="0" w:color="auto"/>
            </w:tcBorders>
            <w:shd w:val="clear" w:color="auto" w:fill="auto"/>
            <w:noWrap/>
            <w:vAlign w:val="bottom"/>
          </w:tcPr>
          <w:p w14:paraId="26BBD580" w14:textId="77777777" w:rsidR="00DB2A4A" w:rsidRDefault="00DB2A4A" w:rsidP="00DB2A4A">
            <w:pPr>
              <w:jc w:val="center"/>
              <w:rPr>
                <w:color w:val="000000"/>
              </w:rPr>
            </w:pPr>
            <w:r>
              <w:rPr>
                <w:color w:val="000000"/>
              </w:rPr>
              <w:t>20</w:t>
            </w:r>
          </w:p>
        </w:tc>
        <w:tc>
          <w:tcPr>
            <w:tcW w:w="1556" w:type="dxa"/>
            <w:tcBorders>
              <w:top w:val="single" w:sz="4" w:space="0" w:color="auto"/>
              <w:left w:val="nil"/>
              <w:bottom w:val="single" w:sz="4" w:space="0" w:color="auto"/>
              <w:right w:val="single" w:sz="4" w:space="0" w:color="auto"/>
            </w:tcBorders>
            <w:shd w:val="clear" w:color="auto" w:fill="auto"/>
            <w:noWrap/>
            <w:vAlign w:val="bottom"/>
          </w:tcPr>
          <w:p w14:paraId="0EFA46E1" w14:textId="77777777" w:rsidR="00DB2A4A" w:rsidRDefault="00DB2A4A" w:rsidP="00DB2A4A">
            <w:pPr>
              <w:jc w:val="center"/>
              <w:rPr>
                <w:color w:val="000000"/>
              </w:rPr>
            </w:pPr>
            <w:r>
              <w:rPr>
                <w:color w:val="000000"/>
              </w:rPr>
              <w:t>916</w:t>
            </w:r>
          </w:p>
        </w:tc>
        <w:tc>
          <w:tcPr>
            <w:tcW w:w="1556" w:type="dxa"/>
            <w:tcBorders>
              <w:top w:val="single" w:sz="4" w:space="0" w:color="auto"/>
              <w:left w:val="nil"/>
              <w:bottom w:val="single" w:sz="4" w:space="0" w:color="auto"/>
              <w:right w:val="single" w:sz="4" w:space="0" w:color="auto"/>
            </w:tcBorders>
            <w:shd w:val="clear" w:color="auto" w:fill="auto"/>
            <w:noWrap/>
            <w:vAlign w:val="bottom"/>
          </w:tcPr>
          <w:p w14:paraId="327DD2C5" w14:textId="77777777" w:rsidR="00DB2A4A" w:rsidRDefault="00DB2A4A" w:rsidP="00DB2A4A">
            <w:pPr>
              <w:jc w:val="center"/>
              <w:rPr>
                <w:color w:val="000000"/>
              </w:rPr>
            </w:pPr>
            <w:r>
              <w:rPr>
                <w:color w:val="000000"/>
              </w:rPr>
              <w:t>32</w:t>
            </w:r>
          </w:p>
        </w:tc>
        <w:tc>
          <w:tcPr>
            <w:tcW w:w="1447" w:type="dxa"/>
            <w:tcBorders>
              <w:top w:val="single" w:sz="4" w:space="0" w:color="auto"/>
              <w:left w:val="nil"/>
              <w:bottom w:val="single" w:sz="4" w:space="0" w:color="auto"/>
              <w:right w:val="double" w:sz="4" w:space="0" w:color="auto"/>
            </w:tcBorders>
            <w:shd w:val="clear" w:color="auto" w:fill="auto"/>
            <w:vAlign w:val="bottom"/>
          </w:tcPr>
          <w:p w14:paraId="200BAFC7" w14:textId="77777777" w:rsidR="00DB2A4A" w:rsidRDefault="00DB2A4A" w:rsidP="00DB2A4A">
            <w:pPr>
              <w:jc w:val="center"/>
              <w:rPr>
                <w:color w:val="000000"/>
              </w:rPr>
            </w:pPr>
            <w:r>
              <w:rPr>
                <w:color w:val="000000"/>
              </w:rPr>
              <w:t>25</w:t>
            </w:r>
          </w:p>
        </w:tc>
      </w:tr>
      <w:tr w:rsidR="00DB2A4A" w:rsidRPr="00F54C32" w14:paraId="69A24423" w14:textId="77777777" w:rsidTr="00BE3A77">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14:paraId="2507803D" w14:textId="77777777" w:rsidR="00DB2A4A" w:rsidRPr="00BB1BC5" w:rsidRDefault="00DB2A4A" w:rsidP="00DB2A4A">
            <w:pPr>
              <w:rPr>
                <w:color w:val="000000"/>
                <w:szCs w:val="24"/>
              </w:rPr>
            </w:pPr>
            <w:r w:rsidRPr="00BB1BC5">
              <w:rPr>
                <w:color w:val="000000"/>
                <w:szCs w:val="24"/>
              </w:rPr>
              <w:t>Idaho</w:t>
            </w:r>
          </w:p>
        </w:tc>
        <w:tc>
          <w:tcPr>
            <w:tcW w:w="1556" w:type="dxa"/>
            <w:tcBorders>
              <w:top w:val="single" w:sz="4" w:space="0" w:color="auto"/>
              <w:left w:val="nil"/>
              <w:bottom w:val="single" w:sz="4" w:space="0" w:color="auto"/>
              <w:right w:val="single" w:sz="4" w:space="0" w:color="auto"/>
            </w:tcBorders>
            <w:shd w:val="clear" w:color="auto" w:fill="auto"/>
            <w:noWrap/>
            <w:vAlign w:val="bottom"/>
          </w:tcPr>
          <w:p w14:paraId="2BCF6C05" w14:textId="77777777" w:rsidR="00DB2A4A" w:rsidRDefault="00DB2A4A" w:rsidP="00DB2A4A">
            <w:pPr>
              <w:jc w:val="center"/>
              <w:rPr>
                <w:color w:val="000000"/>
              </w:rPr>
            </w:pPr>
            <w:r>
              <w:rPr>
                <w:color w:val="000000"/>
              </w:rPr>
              <w:t>12</w:t>
            </w:r>
          </w:p>
        </w:tc>
        <w:tc>
          <w:tcPr>
            <w:tcW w:w="1556" w:type="dxa"/>
            <w:tcBorders>
              <w:top w:val="single" w:sz="4" w:space="0" w:color="auto"/>
              <w:left w:val="nil"/>
              <w:bottom w:val="single" w:sz="4" w:space="0" w:color="auto"/>
              <w:right w:val="single" w:sz="4" w:space="0" w:color="auto"/>
            </w:tcBorders>
            <w:shd w:val="clear" w:color="auto" w:fill="auto"/>
            <w:noWrap/>
            <w:vAlign w:val="bottom"/>
          </w:tcPr>
          <w:p w14:paraId="4F6FB6B6" w14:textId="77777777" w:rsidR="00DB2A4A" w:rsidRDefault="00DB2A4A" w:rsidP="00DB2A4A">
            <w:pPr>
              <w:jc w:val="center"/>
              <w:rPr>
                <w:color w:val="000000"/>
              </w:rPr>
            </w:pPr>
            <w:r>
              <w:rPr>
                <w:color w:val="000000"/>
              </w:rPr>
              <w:t>514</w:t>
            </w:r>
          </w:p>
        </w:tc>
        <w:tc>
          <w:tcPr>
            <w:tcW w:w="1556" w:type="dxa"/>
            <w:tcBorders>
              <w:top w:val="single" w:sz="4" w:space="0" w:color="auto"/>
              <w:left w:val="nil"/>
              <w:bottom w:val="single" w:sz="4" w:space="0" w:color="auto"/>
              <w:right w:val="single" w:sz="4" w:space="0" w:color="auto"/>
            </w:tcBorders>
            <w:shd w:val="clear" w:color="auto" w:fill="auto"/>
            <w:noWrap/>
            <w:vAlign w:val="bottom"/>
          </w:tcPr>
          <w:p w14:paraId="0BC1351E" w14:textId="77777777" w:rsidR="00DB2A4A" w:rsidRDefault="00DB2A4A" w:rsidP="00DB2A4A">
            <w:pPr>
              <w:jc w:val="center"/>
              <w:rPr>
                <w:color w:val="000000"/>
              </w:rPr>
            </w:pPr>
            <w:r>
              <w:rPr>
                <w:color w:val="000000"/>
              </w:rPr>
              <w:t>23</w:t>
            </w:r>
          </w:p>
        </w:tc>
        <w:tc>
          <w:tcPr>
            <w:tcW w:w="1447" w:type="dxa"/>
            <w:tcBorders>
              <w:top w:val="single" w:sz="4" w:space="0" w:color="auto"/>
              <w:left w:val="nil"/>
              <w:bottom w:val="single" w:sz="4" w:space="0" w:color="auto"/>
              <w:right w:val="double" w:sz="4" w:space="0" w:color="auto"/>
            </w:tcBorders>
            <w:shd w:val="clear" w:color="auto" w:fill="auto"/>
            <w:vAlign w:val="bottom"/>
          </w:tcPr>
          <w:p w14:paraId="0E1F80F1" w14:textId="77777777" w:rsidR="00DB2A4A" w:rsidRDefault="00DB2A4A" w:rsidP="00DB2A4A">
            <w:pPr>
              <w:jc w:val="center"/>
              <w:rPr>
                <w:color w:val="000000"/>
              </w:rPr>
            </w:pPr>
            <w:r>
              <w:rPr>
                <w:color w:val="000000"/>
              </w:rPr>
              <w:t>22</w:t>
            </w:r>
          </w:p>
        </w:tc>
      </w:tr>
      <w:tr w:rsidR="00DB2A4A" w:rsidRPr="00F54C32" w14:paraId="5934875C" w14:textId="77777777" w:rsidTr="00BE3A77">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14:paraId="111CE176" w14:textId="77777777" w:rsidR="00DB2A4A" w:rsidRPr="00BB1BC5" w:rsidRDefault="00DB2A4A" w:rsidP="00DB2A4A">
            <w:pPr>
              <w:rPr>
                <w:color w:val="000000"/>
                <w:szCs w:val="24"/>
              </w:rPr>
            </w:pPr>
            <w:r w:rsidRPr="00BB1BC5">
              <w:rPr>
                <w:color w:val="000000"/>
                <w:szCs w:val="24"/>
              </w:rPr>
              <w:t>Illinois</w:t>
            </w:r>
          </w:p>
        </w:tc>
        <w:tc>
          <w:tcPr>
            <w:tcW w:w="1556" w:type="dxa"/>
            <w:tcBorders>
              <w:top w:val="single" w:sz="4" w:space="0" w:color="auto"/>
              <w:left w:val="nil"/>
              <w:bottom w:val="single" w:sz="4" w:space="0" w:color="auto"/>
              <w:right w:val="single" w:sz="4" w:space="0" w:color="auto"/>
            </w:tcBorders>
            <w:shd w:val="clear" w:color="auto" w:fill="auto"/>
            <w:noWrap/>
            <w:vAlign w:val="bottom"/>
          </w:tcPr>
          <w:p w14:paraId="1C02312E" w14:textId="77777777" w:rsidR="00DB2A4A" w:rsidRDefault="00DB2A4A" w:rsidP="00DB2A4A">
            <w:pPr>
              <w:jc w:val="center"/>
              <w:rPr>
                <w:color w:val="000000"/>
              </w:rPr>
            </w:pPr>
            <w:r>
              <w:rPr>
                <w:color w:val="000000"/>
              </w:rPr>
              <w:t>23,478</w:t>
            </w:r>
          </w:p>
        </w:tc>
        <w:tc>
          <w:tcPr>
            <w:tcW w:w="1556" w:type="dxa"/>
            <w:tcBorders>
              <w:top w:val="single" w:sz="4" w:space="0" w:color="auto"/>
              <w:left w:val="nil"/>
              <w:bottom w:val="single" w:sz="4" w:space="0" w:color="auto"/>
              <w:right w:val="single" w:sz="4" w:space="0" w:color="auto"/>
            </w:tcBorders>
            <w:shd w:val="clear" w:color="auto" w:fill="auto"/>
            <w:noWrap/>
            <w:vAlign w:val="bottom"/>
          </w:tcPr>
          <w:p w14:paraId="1B2565DD" w14:textId="77777777" w:rsidR="00DB2A4A" w:rsidRDefault="00DB2A4A" w:rsidP="00DB2A4A">
            <w:pPr>
              <w:jc w:val="center"/>
              <w:rPr>
                <w:color w:val="000000"/>
              </w:rPr>
            </w:pPr>
            <w:r>
              <w:rPr>
                <w:color w:val="000000"/>
              </w:rPr>
              <w:t>117,342</w:t>
            </w:r>
          </w:p>
        </w:tc>
        <w:tc>
          <w:tcPr>
            <w:tcW w:w="1556" w:type="dxa"/>
            <w:tcBorders>
              <w:top w:val="single" w:sz="4" w:space="0" w:color="auto"/>
              <w:left w:val="nil"/>
              <w:bottom w:val="single" w:sz="4" w:space="0" w:color="auto"/>
              <w:right w:val="single" w:sz="4" w:space="0" w:color="auto"/>
            </w:tcBorders>
            <w:shd w:val="clear" w:color="auto" w:fill="auto"/>
            <w:noWrap/>
            <w:vAlign w:val="bottom"/>
          </w:tcPr>
          <w:p w14:paraId="04C192F3" w14:textId="77777777" w:rsidR="00DB2A4A" w:rsidRDefault="00DB2A4A" w:rsidP="00DB2A4A">
            <w:pPr>
              <w:jc w:val="center"/>
              <w:rPr>
                <w:color w:val="000000"/>
              </w:rPr>
            </w:pPr>
            <w:r>
              <w:rPr>
                <w:color w:val="000000"/>
              </w:rPr>
              <w:t>35,508</w:t>
            </w:r>
          </w:p>
        </w:tc>
        <w:tc>
          <w:tcPr>
            <w:tcW w:w="1447" w:type="dxa"/>
            <w:tcBorders>
              <w:top w:val="single" w:sz="4" w:space="0" w:color="auto"/>
              <w:left w:val="nil"/>
              <w:bottom w:val="single" w:sz="4" w:space="0" w:color="auto"/>
              <w:right w:val="double" w:sz="4" w:space="0" w:color="auto"/>
            </w:tcBorders>
            <w:shd w:val="clear" w:color="auto" w:fill="auto"/>
            <w:vAlign w:val="bottom"/>
          </w:tcPr>
          <w:p w14:paraId="112F2895" w14:textId="77777777" w:rsidR="00DB2A4A" w:rsidRDefault="00DB2A4A" w:rsidP="00DB2A4A">
            <w:pPr>
              <w:jc w:val="center"/>
              <w:rPr>
                <w:color w:val="000000"/>
              </w:rPr>
            </w:pPr>
            <w:r>
              <w:rPr>
                <w:color w:val="000000"/>
              </w:rPr>
              <w:t>638</w:t>
            </w:r>
          </w:p>
        </w:tc>
      </w:tr>
      <w:tr w:rsidR="00DB2A4A" w:rsidRPr="00F54C32" w14:paraId="2FCC412D" w14:textId="77777777" w:rsidTr="00BE3A77">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14:paraId="4F39CD35" w14:textId="77777777" w:rsidR="00DB2A4A" w:rsidRPr="00BB1BC5" w:rsidRDefault="00DB2A4A" w:rsidP="00DB2A4A">
            <w:pPr>
              <w:rPr>
                <w:color w:val="000000"/>
                <w:szCs w:val="24"/>
              </w:rPr>
            </w:pPr>
            <w:r w:rsidRPr="00BB1BC5">
              <w:rPr>
                <w:color w:val="000000"/>
                <w:szCs w:val="24"/>
              </w:rPr>
              <w:t>Indiana</w:t>
            </w:r>
          </w:p>
        </w:tc>
        <w:tc>
          <w:tcPr>
            <w:tcW w:w="1556" w:type="dxa"/>
            <w:tcBorders>
              <w:top w:val="single" w:sz="4" w:space="0" w:color="auto"/>
              <w:left w:val="nil"/>
              <w:bottom w:val="single" w:sz="4" w:space="0" w:color="auto"/>
              <w:right w:val="single" w:sz="4" w:space="0" w:color="auto"/>
            </w:tcBorders>
            <w:shd w:val="clear" w:color="auto" w:fill="auto"/>
            <w:noWrap/>
            <w:vAlign w:val="bottom"/>
          </w:tcPr>
          <w:p w14:paraId="77823C99" w14:textId="77777777" w:rsidR="00DB2A4A" w:rsidRDefault="00DB2A4A" w:rsidP="00DB2A4A">
            <w:pPr>
              <w:jc w:val="center"/>
              <w:rPr>
                <w:color w:val="000000"/>
              </w:rPr>
            </w:pPr>
            <w:r>
              <w:rPr>
                <w:color w:val="000000"/>
              </w:rPr>
              <w:t>3,516</w:t>
            </w:r>
          </w:p>
        </w:tc>
        <w:tc>
          <w:tcPr>
            <w:tcW w:w="1556" w:type="dxa"/>
            <w:tcBorders>
              <w:top w:val="single" w:sz="4" w:space="0" w:color="auto"/>
              <w:left w:val="nil"/>
              <w:bottom w:val="single" w:sz="4" w:space="0" w:color="auto"/>
              <w:right w:val="single" w:sz="4" w:space="0" w:color="auto"/>
            </w:tcBorders>
            <w:shd w:val="clear" w:color="auto" w:fill="auto"/>
            <w:noWrap/>
            <w:vAlign w:val="bottom"/>
          </w:tcPr>
          <w:p w14:paraId="5A5BAB52" w14:textId="77777777" w:rsidR="00DB2A4A" w:rsidRDefault="00DB2A4A" w:rsidP="00DB2A4A">
            <w:pPr>
              <w:jc w:val="center"/>
              <w:rPr>
                <w:color w:val="000000"/>
              </w:rPr>
            </w:pPr>
            <w:r>
              <w:rPr>
                <w:color w:val="000000"/>
              </w:rPr>
              <w:t>13,373</w:t>
            </w:r>
          </w:p>
        </w:tc>
        <w:tc>
          <w:tcPr>
            <w:tcW w:w="1556" w:type="dxa"/>
            <w:tcBorders>
              <w:top w:val="single" w:sz="4" w:space="0" w:color="auto"/>
              <w:left w:val="nil"/>
              <w:bottom w:val="single" w:sz="4" w:space="0" w:color="auto"/>
              <w:right w:val="single" w:sz="4" w:space="0" w:color="auto"/>
            </w:tcBorders>
            <w:shd w:val="clear" w:color="auto" w:fill="auto"/>
            <w:noWrap/>
            <w:vAlign w:val="bottom"/>
          </w:tcPr>
          <w:p w14:paraId="09C85ECE" w14:textId="77777777" w:rsidR="00DB2A4A" w:rsidRDefault="00DB2A4A" w:rsidP="00DB2A4A">
            <w:pPr>
              <w:jc w:val="center"/>
              <w:rPr>
                <w:color w:val="000000"/>
              </w:rPr>
            </w:pPr>
            <w:r>
              <w:rPr>
                <w:color w:val="000000"/>
              </w:rPr>
              <w:t>5,041</w:t>
            </w:r>
          </w:p>
        </w:tc>
        <w:tc>
          <w:tcPr>
            <w:tcW w:w="1447" w:type="dxa"/>
            <w:tcBorders>
              <w:top w:val="single" w:sz="4" w:space="0" w:color="auto"/>
              <w:left w:val="nil"/>
              <w:bottom w:val="single" w:sz="4" w:space="0" w:color="auto"/>
              <w:right w:val="double" w:sz="4" w:space="0" w:color="auto"/>
            </w:tcBorders>
            <w:shd w:val="clear" w:color="auto" w:fill="auto"/>
            <w:vAlign w:val="bottom"/>
          </w:tcPr>
          <w:p w14:paraId="66E9BB88" w14:textId="77777777" w:rsidR="00DB2A4A" w:rsidRDefault="00DB2A4A" w:rsidP="00DB2A4A">
            <w:pPr>
              <w:jc w:val="center"/>
              <w:rPr>
                <w:color w:val="000000"/>
              </w:rPr>
            </w:pPr>
            <w:r>
              <w:rPr>
                <w:color w:val="000000"/>
              </w:rPr>
              <w:t>154</w:t>
            </w:r>
          </w:p>
        </w:tc>
      </w:tr>
      <w:tr w:rsidR="00DB2A4A" w:rsidRPr="00F54C32" w14:paraId="7EA1E787" w14:textId="77777777" w:rsidTr="00BE3A77">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14:paraId="49ED1CFC" w14:textId="77777777" w:rsidR="00DB2A4A" w:rsidRPr="00BB1BC5" w:rsidRDefault="00DB2A4A" w:rsidP="00DB2A4A">
            <w:pPr>
              <w:rPr>
                <w:color w:val="000000"/>
                <w:szCs w:val="24"/>
              </w:rPr>
            </w:pPr>
            <w:r w:rsidRPr="00BB1BC5">
              <w:rPr>
                <w:color w:val="000000"/>
                <w:szCs w:val="24"/>
              </w:rPr>
              <w:t>Kansas</w:t>
            </w:r>
          </w:p>
        </w:tc>
        <w:tc>
          <w:tcPr>
            <w:tcW w:w="1556" w:type="dxa"/>
            <w:tcBorders>
              <w:top w:val="single" w:sz="4" w:space="0" w:color="auto"/>
              <w:left w:val="nil"/>
              <w:bottom w:val="single" w:sz="4" w:space="0" w:color="auto"/>
              <w:right w:val="single" w:sz="4" w:space="0" w:color="auto"/>
            </w:tcBorders>
            <w:shd w:val="clear" w:color="auto" w:fill="auto"/>
            <w:noWrap/>
            <w:vAlign w:val="bottom"/>
          </w:tcPr>
          <w:p w14:paraId="287DCDE2" w14:textId="77777777" w:rsidR="00DB2A4A" w:rsidRDefault="00DB2A4A" w:rsidP="00DB2A4A">
            <w:pPr>
              <w:jc w:val="center"/>
              <w:rPr>
                <w:color w:val="000000"/>
              </w:rPr>
            </w:pPr>
            <w:r>
              <w:rPr>
                <w:color w:val="000000"/>
              </w:rPr>
              <w:t>49,832</w:t>
            </w:r>
          </w:p>
        </w:tc>
        <w:tc>
          <w:tcPr>
            <w:tcW w:w="1556" w:type="dxa"/>
            <w:tcBorders>
              <w:top w:val="single" w:sz="4" w:space="0" w:color="auto"/>
              <w:left w:val="nil"/>
              <w:bottom w:val="single" w:sz="4" w:space="0" w:color="auto"/>
              <w:right w:val="single" w:sz="4" w:space="0" w:color="auto"/>
            </w:tcBorders>
            <w:shd w:val="clear" w:color="auto" w:fill="auto"/>
            <w:noWrap/>
            <w:vAlign w:val="bottom"/>
          </w:tcPr>
          <w:p w14:paraId="7D5024E0" w14:textId="77777777" w:rsidR="00DB2A4A" w:rsidRDefault="00DB2A4A" w:rsidP="00DB2A4A">
            <w:pPr>
              <w:jc w:val="center"/>
              <w:rPr>
                <w:color w:val="000000"/>
              </w:rPr>
            </w:pPr>
            <w:r>
              <w:rPr>
                <w:color w:val="000000"/>
              </w:rPr>
              <w:t>89,595</w:t>
            </w:r>
          </w:p>
        </w:tc>
        <w:tc>
          <w:tcPr>
            <w:tcW w:w="1556" w:type="dxa"/>
            <w:tcBorders>
              <w:top w:val="single" w:sz="4" w:space="0" w:color="auto"/>
              <w:left w:val="nil"/>
              <w:bottom w:val="single" w:sz="4" w:space="0" w:color="auto"/>
              <w:right w:val="single" w:sz="4" w:space="0" w:color="auto"/>
            </w:tcBorders>
            <w:shd w:val="clear" w:color="auto" w:fill="auto"/>
            <w:noWrap/>
            <w:vAlign w:val="bottom"/>
          </w:tcPr>
          <w:p w14:paraId="06A3940C" w14:textId="77777777" w:rsidR="00DB2A4A" w:rsidRDefault="00DB2A4A" w:rsidP="00DB2A4A">
            <w:pPr>
              <w:jc w:val="center"/>
              <w:rPr>
                <w:color w:val="000000"/>
              </w:rPr>
            </w:pPr>
            <w:r>
              <w:rPr>
                <w:color w:val="000000"/>
              </w:rPr>
              <w:t>72,720</w:t>
            </w:r>
          </w:p>
        </w:tc>
        <w:tc>
          <w:tcPr>
            <w:tcW w:w="1447" w:type="dxa"/>
            <w:tcBorders>
              <w:top w:val="single" w:sz="4" w:space="0" w:color="auto"/>
              <w:left w:val="nil"/>
              <w:bottom w:val="single" w:sz="4" w:space="0" w:color="auto"/>
              <w:right w:val="double" w:sz="4" w:space="0" w:color="auto"/>
            </w:tcBorders>
            <w:shd w:val="clear" w:color="auto" w:fill="auto"/>
            <w:vAlign w:val="bottom"/>
          </w:tcPr>
          <w:p w14:paraId="4C734EC6" w14:textId="77777777" w:rsidR="00DB2A4A" w:rsidRDefault="00DB2A4A" w:rsidP="00DB2A4A">
            <w:pPr>
              <w:jc w:val="center"/>
              <w:rPr>
                <w:color w:val="000000"/>
              </w:rPr>
            </w:pPr>
            <w:r>
              <w:rPr>
                <w:color w:val="000000"/>
              </w:rPr>
              <w:t>2,894</w:t>
            </w:r>
          </w:p>
        </w:tc>
      </w:tr>
      <w:tr w:rsidR="00DB2A4A" w:rsidRPr="00F54C32" w14:paraId="37E53E1A" w14:textId="77777777" w:rsidTr="00BE3A77">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14:paraId="243C31F0" w14:textId="77777777" w:rsidR="00DB2A4A" w:rsidRPr="00BB1BC5" w:rsidRDefault="00DB2A4A" w:rsidP="00DB2A4A">
            <w:pPr>
              <w:rPr>
                <w:color w:val="000000"/>
                <w:szCs w:val="24"/>
              </w:rPr>
            </w:pPr>
            <w:r w:rsidRPr="00BB1BC5">
              <w:rPr>
                <w:color w:val="000000"/>
                <w:szCs w:val="24"/>
              </w:rPr>
              <w:t>Kentucky</w:t>
            </w:r>
          </w:p>
        </w:tc>
        <w:tc>
          <w:tcPr>
            <w:tcW w:w="1556" w:type="dxa"/>
            <w:tcBorders>
              <w:top w:val="single" w:sz="4" w:space="0" w:color="auto"/>
              <w:left w:val="nil"/>
              <w:bottom w:val="single" w:sz="4" w:space="0" w:color="auto"/>
              <w:right w:val="single" w:sz="4" w:space="0" w:color="auto"/>
            </w:tcBorders>
            <w:shd w:val="clear" w:color="auto" w:fill="auto"/>
            <w:noWrap/>
            <w:vAlign w:val="bottom"/>
          </w:tcPr>
          <w:p w14:paraId="34547C76" w14:textId="77777777" w:rsidR="00DB2A4A" w:rsidRDefault="00DB2A4A" w:rsidP="00DB2A4A">
            <w:pPr>
              <w:jc w:val="center"/>
              <w:rPr>
                <w:color w:val="000000"/>
              </w:rPr>
            </w:pPr>
            <w:r>
              <w:rPr>
                <w:color w:val="000000"/>
              </w:rPr>
              <w:t>15,903</w:t>
            </w:r>
          </w:p>
        </w:tc>
        <w:tc>
          <w:tcPr>
            <w:tcW w:w="1556" w:type="dxa"/>
            <w:tcBorders>
              <w:top w:val="single" w:sz="4" w:space="0" w:color="auto"/>
              <w:left w:val="nil"/>
              <w:bottom w:val="single" w:sz="4" w:space="0" w:color="auto"/>
              <w:right w:val="single" w:sz="4" w:space="0" w:color="auto"/>
            </w:tcBorders>
            <w:shd w:val="clear" w:color="auto" w:fill="auto"/>
            <w:noWrap/>
            <w:vAlign w:val="bottom"/>
          </w:tcPr>
          <w:p w14:paraId="28377E28" w14:textId="77777777" w:rsidR="00DB2A4A" w:rsidRDefault="00DB2A4A" w:rsidP="00DB2A4A">
            <w:pPr>
              <w:jc w:val="center"/>
              <w:rPr>
                <w:color w:val="000000"/>
              </w:rPr>
            </w:pPr>
            <w:r>
              <w:rPr>
                <w:color w:val="000000"/>
              </w:rPr>
              <w:t>40,564</w:t>
            </w:r>
          </w:p>
        </w:tc>
        <w:tc>
          <w:tcPr>
            <w:tcW w:w="1556" w:type="dxa"/>
            <w:tcBorders>
              <w:top w:val="single" w:sz="4" w:space="0" w:color="auto"/>
              <w:left w:val="nil"/>
              <w:bottom w:val="single" w:sz="4" w:space="0" w:color="auto"/>
              <w:right w:val="single" w:sz="4" w:space="0" w:color="auto"/>
            </w:tcBorders>
            <w:shd w:val="clear" w:color="auto" w:fill="auto"/>
            <w:noWrap/>
            <w:vAlign w:val="bottom"/>
          </w:tcPr>
          <w:p w14:paraId="73EF7C5A" w14:textId="77777777" w:rsidR="00DB2A4A" w:rsidRDefault="00DB2A4A" w:rsidP="00DB2A4A">
            <w:pPr>
              <w:jc w:val="center"/>
              <w:rPr>
                <w:color w:val="000000"/>
              </w:rPr>
            </w:pPr>
            <w:r>
              <w:rPr>
                <w:color w:val="000000"/>
              </w:rPr>
              <w:t>23,098</w:t>
            </w:r>
          </w:p>
        </w:tc>
        <w:tc>
          <w:tcPr>
            <w:tcW w:w="1447" w:type="dxa"/>
            <w:tcBorders>
              <w:top w:val="single" w:sz="4" w:space="0" w:color="auto"/>
              <w:left w:val="nil"/>
              <w:bottom w:val="single" w:sz="4" w:space="0" w:color="auto"/>
              <w:right w:val="double" w:sz="4" w:space="0" w:color="auto"/>
            </w:tcBorders>
            <w:shd w:val="clear" w:color="auto" w:fill="auto"/>
            <w:vAlign w:val="bottom"/>
          </w:tcPr>
          <w:p w14:paraId="45826EE6" w14:textId="77777777" w:rsidR="00DB2A4A" w:rsidRDefault="00DB2A4A" w:rsidP="00DB2A4A">
            <w:pPr>
              <w:jc w:val="center"/>
              <w:rPr>
                <w:color w:val="000000"/>
              </w:rPr>
            </w:pPr>
            <w:r>
              <w:rPr>
                <w:color w:val="000000"/>
              </w:rPr>
              <w:t>1,161</w:t>
            </w:r>
          </w:p>
        </w:tc>
      </w:tr>
      <w:tr w:rsidR="00DB2A4A" w:rsidRPr="00F54C32" w14:paraId="63F14E28" w14:textId="77777777" w:rsidTr="00BE3A77">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14:paraId="708C4F66" w14:textId="77777777" w:rsidR="00DB2A4A" w:rsidRPr="00BB1BC5" w:rsidRDefault="00DB2A4A" w:rsidP="00DB2A4A">
            <w:pPr>
              <w:rPr>
                <w:color w:val="000000"/>
                <w:szCs w:val="24"/>
              </w:rPr>
            </w:pPr>
            <w:r w:rsidRPr="00BB1BC5">
              <w:rPr>
                <w:color w:val="000000"/>
                <w:szCs w:val="24"/>
              </w:rPr>
              <w:t>Louisiana</w:t>
            </w:r>
          </w:p>
        </w:tc>
        <w:tc>
          <w:tcPr>
            <w:tcW w:w="1556" w:type="dxa"/>
            <w:tcBorders>
              <w:top w:val="single" w:sz="4" w:space="0" w:color="auto"/>
              <w:left w:val="nil"/>
              <w:bottom w:val="single" w:sz="4" w:space="0" w:color="auto"/>
              <w:right w:val="single" w:sz="4" w:space="0" w:color="auto"/>
            </w:tcBorders>
            <w:shd w:val="clear" w:color="auto" w:fill="auto"/>
            <w:noWrap/>
            <w:vAlign w:val="bottom"/>
          </w:tcPr>
          <w:p w14:paraId="51CEE1BB" w14:textId="77777777" w:rsidR="00DB2A4A" w:rsidRDefault="00DB2A4A" w:rsidP="00DB2A4A">
            <w:pPr>
              <w:jc w:val="center"/>
              <w:rPr>
                <w:color w:val="000000"/>
              </w:rPr>
            </w:pPr>
            <w:r>
              <w:rPr>
                <w:color w:val="000000"/>
              </w:rPr>
              <w:t>28,442</w:t>
            </w:r>
          </w:p>
        </w:tc>
        <w:tc>
          <w:tcPr>
            <w:tcW w:w="1556" w:type="dxa"/>
            <w:tcBorders>
              <w:top w:val="single" w:sz="4" w:space="0" w:color="auto"/>
              <w:left w:val="nil"/>
              <w:bottom w:val="single" w:sz="4" w:space="0" w:color="auto"/>
              <w:right w:val="single" w:sz="4" w:space="0" w:color="auto"/>
            </w:tcBorders>
            <w:shd w:val="clear" w:color="auto" w:fill="auto"/>
            <w:noWrap/>
            <w:vAlign w:val="bottom"/>
          </w:tcPr>
          <w:p w14:paraId="08B6AF82" w14:textId="77777777" w:rsidR="00DB2A4A" w:rsidRDefault="00DB2A4A" w:rsidP="00DB2A4A">
            <w:pPr>
              <w:jc w:val="center"/>
              <w:rPr>
                <w:color w:val="000000"/>
              </w:rPr>
            </w:pPr>
            <w:r>
              <w:rPr>
                <w:color w:val="000000"/>
              </w:rPr>
              <w:t>57,592</w:t>
            </w:r>
          </w:p>
        </w:tc>
        <w:tc>
          <w:tcPr>
            <w:tcW w:w="1556" w:type="dxa"/>
            <w:tcBorders>
              <w:top w:val="single" w:sz="4" w:space="0" w:color="auto"/>
              <w:left w:val="nil"/>
              <w:bottom w:val="single" w:sz="4" w:space="0" w:color="auto"/>
              <w:right w:val="single" w:sz="4" w:space="0" w:color="auto"/>
            </w:tcBorders>
            <w:shd w:val="clear" w:color="auto" w:fill="auto"/>
            <w:noWrap/>
            <w:vAlign w:val="bottom"/>
          </w:tcPr>
          <w:p w14:paraId="6377C945" w14:textId="77777777" w:rsidR="00DB2A4A" w:rsidRDefault="00DB2A4A" w:rsidP="00DB2A4A">
            <w:pPr>
              <w:jc w:val="center"/>
              <w:rPr>
                <w:color w:val="000000"/>
              </w:rPr>
            </w:pPr>
            <w:r>
              <w:rPr>
                <w:color w:val="000000"/>
              </w:rPr>
              <w:t>39,870</w:t>
            </w:r>
          </w:p>
        </w:tc>
        <w:tc>
          <w:tcPr>
            <w:tcW w:w="1447" w:type="dxa"/>
            <w:tcBorders>
              <w:top w:val="single" w:sz="4" w:space="0" w:color="auto"/>
              <w:left w:val="nil"/>
              <w:bottom w:val="single" w:sz="4" w:space="0" w:color="auto"/>
              <w:right w:val="double" w:sz="4" w:space="0" w:color="auto"/>
            </w:tcBorders>
            <w:shd w:val="clear" w:color="auto" w:fill="auto"/>
            <w:vAlign w:val="bottom"/>
          </w:tcPr>
          <w:p w14:paraId="05713B01" w14:textId="77777777" w:rsidR="00DB2A4A" w:rsidRDefault="00DB2A4A" w:rsidP="00DB2A4A">
            <w:pPr>
              <w:jc w:val="center"/>
              <w:rPr>
                <w:color w:val="000000"/>
              </w:rPr>
            </w:pPr>
            <w:r>
              <w:rPr>
                <w:color w:val="000000"/>
              </w:rPr>
              <w:t>4,436</w:t>
            </w:r>
          </w:p>
        </w:tc>
      </w:tr>
      <w:tr w:rsidR="00DB2A4A" w:rsidRPr="00F54C32" w14:paraId="48062035" w14:textId="77777777" w:rsidTr="00BE3A77">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14:paraId="3B504899" w14:textId="77777777" w:rsidR="00DB2A4A" w:rsidRPr="00BB1BC5" w:rsidRDefault="00DB2A4A" w:rsidP="00DB2A4A">
            <w:pPr>
              <w:rPr>
                <w:color w:val="000000"/>
                <w:szCs w:val="24"/>
              </w:rPr>
            </w:pPr>
            <w:r w:rsidRPr="00BB1BC5">
              <w:rPr>
                <w:color w:val="000000"/>
                <w:szCs w:val="24"/>
              </w:rPr>
              <w:t>Maryland</w:t>
            </w:r>
          </w:p>
        </w:tc>
        <w:tc>
          <w:tcPr>
            <w:tcW w:w="1556" w:type="dxa"/>
            <w:tcBorders>
              <w:top w:val="single" w:sz="4" w:space="0" w:color="auto"/>
              <w:left w:val="nil"/>
              <w:bottom w:val="single" w:sz="4" w:space="0" w:color="auto"/>
              <w:right w:val="single" w:sz="4" w:space="0" w:color="auto"/>
            </w:tcBorders>
            <w:shd w:val="clear" w:color="auto" w:fill="auto"/>
            <w:noWrap/>
            <w:vAlign w:val="bottom"/>
          </w:tcPr>
          <w:p w14:paraId="11FDD6EC" w14:textId="77777777" w:rsidR="00DB2A4A" w:rsidRDefault="00DB2A4A" w:rsidP="00DB2A4A">
            <w:pPr>
              <w:jc w:val="center"/>
              <w:rPr>
                <w:color w:val="000000"/>
              </w:rPr>
            </w:pPr>
            <w:r>
              <w:rPr>
                <w:color w:val="000000"/>
              </w:rPr>
              <w:t>1</w:t>
            </w:r>
          </w:p>
        </w:tc>
        <w:tc>
          <w:tcPr>
            <w:tcW w:w="1556" w:type="dxa"/>
            <w:tcBorders>
              <w:top w:val="single" w:sz="4" w:space="0" w:color="auto"/>
              <w:left w:val="nil"/>
              <w:bottom w:val="single" w:sz="4" w:space="0" w:color="auto"/>
              <w:right w:val="single" w:sz="4" w:space="0" w:color="auto"/>
            </w:tcBorders>
            <w:shd w:val="clear" w:color="auto" w:fill="auto"/>
            <w:noWrap/>
            <w:vAlign w:val="bottom"/>
          </w:tcPr>
          <w:p w14:paraId="522ADE32" w14:textId="77777777" w:rsidR="00DB2A4A" w:rsidRDefault="00DB2A4A" w:rsidP="00DB2A4A">
            <w:pPr>
              <w:jc w:val="center"/>
              <w:rPr>
                <w:color w:val="000000"/>
              </w:rPr>
            </w:pPr>
            <w:r>
              <w:rPr>
                <w:color w:val="000000"/>
              </w:rPr>
              <w:t>1</w:t>
            </w:r>
          </w:p>
        </w:tc>
        <w:tc>
          <w:tcPr>
            <w:tcW w:w="1556" w:type="dxa"/>
            <w:tcBorders>
              <w:top w:val="single" w:sz="4" w:space="0" w:color="auto"/>
              <w:left w:val="nil"/>
              <w:bottom w:val="single" w:sz="4" w:space="0" w:color="auto"/>
              <w:right w:val="single" w:sz="4" w:space="0" w:color="auto"/>
            </w:tcBorders>
            <w:shd w:val="clear" w:color="auto" w:fill="auto"/>
            <w:noWrap/>
            <w:vAlign w:val="bottom"/>
          </w:tcPr>
          <w:p w14:paraId="519B026C" w14:textId="77777777" w:rsidR="00DB2A4A" w:rsidRDefault="00DB2A4A" w:rsidP="00DB2A4A">
            <w:pPr>
              <w:jc w:val="center"/>
              <w:rPr>
                <w:color w:val="000000"/>
              </w:rPr>
            </w:pPr>
            <w:r>
              <w:rPr>
                <w:color w:val="000000"/>
              </w:rPr>
              <w:t>1</w:t>
            </w:r>
          </w:p>
        </w:tc>
        <w:tc>
          <w:tcPr>
            <w:tcW w:w="1447" w:type="dxa"/>
            <w:tcBorders>
              <w:top w:val="single" w:sz="4" w:space="0" w:color="auto"/>
              <w:left w:val="nil"/>
              <w:bottom w:val="single" w:sz="4" w:space="0" w:color="auto"/>
              <w:right w:val="double" w:sz="4" w:space="0" w:color="auto"/>
            </w:tcBorders>
            <w:shd w:val="clear" w:color="auto" w:fill="auto"/>
            <w:vAlign w:val="bottom"/>
          </w:tcPr>
          <w:p w14:paraId="42B8D668" w14:textId="77777777" w:rsidR="00DB2A4A" w:rsidRDefault="00DB2A4A" w:rsidP="00DB2A4A">
            <w:pPr>
              <w:jc w:val="center"/>
              <w:rPr>
                <w:color w:val="000000"/>
              </w:rPr>
            </w:pPr>
            <w:r>
              <w:rPr>
                <w:color w:val="000000"/>
              </w:rPr>
              <w:t>0</w:t>
            </w:r>
          </w:p>
        </w:tc>
      </w:tr>
      <w:tr w:rsidR="00DB2A4A" w:rsidRPr="00F54C32" w14:paraId="7FDDBB03" w14:textId="77777777" w:rsidTr="00BE3A77">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14:paraId="2E0E7596" w14:textId="77777777" w:rsidR="00DB2A4A" w:rsidRPr="00BB1BC5" w:rsidRDefault="00DB2A4A" w:rsidP="00DB2A4A">
            <w:pPr>
              <w:rPr>
                <w:color w:val="000000"/>
                <w:szCs w:val="24"/>
              </w:rPr>
            </w:pPr>
            <w:r w:rsidRPr="00BB1BC5">
              <w:rPr>
                <w:color w:val="000000"/>
                <w:szCs w:val="24"/>
              </w:rPr>
              <w:t>Michigan</w:t>
            </w:r>
          </w:p>
        </w:tc>
        <w:tc>
          <w:tcPr>
            <w:tcW w:w="1556" w:type="dxa"/>
            <w:tcBorders>
              <w:top w:val="single" w:sz="4" w:space="0" w:color="auto"/>
              <w:left w:val="nil"/>
              <w:bottom w:val="single" w:sz="4" w:space="0" w:color="auto"/>
              <w:right w:val="single" w:sz="4" w:space="0" w:color="auto"/>
            </w:tcBorders>
            <w:shd w:val="clear" w:color="auto" w:fill="auto"/>
            <w:noWrap/>
            <w:vAlign w:val="bottom"/>
          </w:tcPr>
          <w:p w14:paraId="7BC1B748" w14:textId="77777777" w:rsidR="00DB2A4A" w:rsidRDefault="00DB2A4A" w:rsidP="00DB2A4A">
            <w:pPr>
              <w:jc w:val="center"/>
              <w:rPr>
                <w:color w:val="000000"/>
              </w:rPr>
            </w:pPr>
            <w:r>
              <w:rPr>
                <w:color w:val="000000"/>
              </w:rPr>
              <w:t>11,665</w:t>
            </w:r>
          </w:p>
        </w:tc>
        <w:tc>
          <w:tcPr>
            <w:tcW w:w="1556" w:type="dxa"/>
            <w:tcBorders>
              <w:top w:val="single" w:sz="4" w:space="0" w:color="auto"/>
              <w:left w:val="nil"/>
              <w:bottom w:val="single" w:sz="4" w:space="0" w:color="auto"/>
              <w:right w:val="single" w:sz="4" w:space="0" w:color="auto"/>
            </w:tcBorders>
            <w:shd w:val="clear" w:color="auto" w:fill="auto"/>
            <w:noWrap/>
            <w:vAlign w:val="bottom"/>
          </w:tcPr>
          <w:p w14:paraId="51A14369" w14:textId="77777777" w:rsidR="00DB2A4A" w:rsidRDefault="00DB2A4A" w:rsidP="00DB2A4A">
            <w:pPr>
              <w:jc w:val="center"/>
              <w:rPr>
                <w:color w:val="000000"/>
              </w:rPr>
            </w:pPr>
            <w:r>
              <w:rPr>
                <w:color w:val="000000"/>
              </w:rPr>
              <w:t>22,656</w:t>
            </w:r>
          </w:p>
        </w:tc>
        <w:tc>
          <w:tcPr>
            <w:tcW w:w="1556" w:type="dxa"/>
            <w:tcBorders>
              <w:top w:val="single" w:sz="4" w:space="0" w:color="auto"/>
              <w:left w:val="nil"/>
              <w:bottom w:val="single" w:sz="4" w:space="0" w:color="auto"/>
              <w:right w:val="single" w:sz="4" w:space="0" w:color="auto"/>
            </w:tcBorders>
            <w:shd w:val="clear" w:color="auto" w:fill="auto"/>
            <w:noWrap/>
            <w:vAlign w:val="bottom"/>
          </w:tcPr>
          <w:p w14:paraId="32A3EF88" w14:textId="77777777" w:rsidR="00DB2A4A" w:rsidRDefault="00DB2A4A" w:rsidP="00DB2A4A">
            <w:pPr>
              <w:jc w:val="center"/>
              <w:rPr>
                <w:color w:val="000000"/>
              </w:rPr>
            </w:pPr>
            <w:r>
              <w:rPr>
                <w:color w:val="000000"/>
              </w:rPr>
              <w:t>16,576</w:t>
            </w:r>
          </w:p>
        </w:tc>
        <w:tc>
          <w:tcPr>
            <w:tcW w:w="1447" w:type="dxa"/>
            <w:tcBorders>
              <w:top w:val="single" w:sz="4" w:space="0" w:color="auto"/>
              <w:left w:val="nil"/>
              <w:bottom w:val="single" w:sz="4" w:space="0" w:color="auto"/>
              <w:right w:val="double" w:sz="4" w:space="0" w:color="auto"/>
            </w:tcBorders>
            <w:shd w:val="clear" w:color="auto" w:fill="auto"/>
            <w:vAlign w:val="bottom"/>
          </w:tcPr>
          <w:p w14:paraId="56290CD2" w14:textId="77777777" w:rsidR="00DB2A4A" w:rsidRDefault="00DB2A4A" w:rsidP="00DB2A4A">
            <w:pPr>
              <w:jc w:val="center"/>
              <w:rPr>
                <w:color w:val="000000"/>
              </w:rPr>
            </w:pPr>
            <w:r>
              <w:rPr>
                <w:color w:val="000000"/>
              </w:rPr>
              <w:t>809</w:t>
            </w:r>
          </w:p>
        </w:tc>
      </w:tr>
      <w:tr w:rsidR="00DB2A4A" w:rsidRPr="00F54C32" w14:paraId="4B97F30D" w14:textId="77777777" w:rsidTr="00BE3A77">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14:paraId="785C636A" w14:textId="77777777" w:rsidR="00DB2A4A" w:rsidRPr="00BB1BC5" w:rsidRDefault="00DB2A4A" w:rsidP="00DB2A4A">
            <w:pPr>
              <w:rPr>
                <w:color w:val="000000"/>
                <w:szCs w:val="24"/>
              </w:rPr>
            </w:pPr>
            <w:r w:rsidRPr="00BB1BC5">
              <w:rPr>
                <w:color w:val="000000"/>
                <w:szCs w:val="24"/>
              </w:rPr>
              <w:t>Mississippi</w:t>
            </w:r>
          </w:p>
        </w:tc>
        <w:tc>
          <w:tcPr>
            <w:tcW w:w="1556" w:type="dxa"/>
            <w:tcBorders>
              <w:top w:val="single" w:sz="4" w:space="0" w:color="auto"/>
              <w:left w:val="nil"/>
              <w:bottom w:val="single" w:sz="4" w:space="0" w:color="auto"/>
              <w:right w:val="single" w:sz="4" w:space="0" w:color="auto"/>
            </w:tcBorders>
            <w:shd w:val="clear" w:color="auto" w:fill="auto"/>
            <w:noWrap/>
            <w:vAlign w:val="bottom"/>
          </w:tcPr>
          <w:p w14:paraId="0B5EC722" w14:textId="77777777" w:rsidR="00DB2A4A" w:rsidRDefault="00DB2A4A" w:rsidP="00DB2A4A">
            <w:pPr>
              <w:jc w:val="center"/>
              <w:rPr>
                <w:color w:val="000000"/>
              </w:rPr>
            </w:pPr>
            <w:r>
              <w:rPr>
                <w:color w:val="000000"/>
              </w:rPr>
              <w:t>2,806</w:t>
            </w:r>
          </w:p>
        </w:tc>
        <w:tc>
          <w:tcPr>
            <w:tcW w:w="1556" w:type="dxa"/>
            <w:tcBorders>
              <w:top w:val="single" w:sz="4" w:space="0" w:color="auto"/>
              <w:left w:val="nil"/>
              <w:bottom w:val="single" w:sz="4" w:space="0" w:color="auto"/>
              <w:right w:val="single" w:sz="4" w:space="0" w:color="auto"/>
            </w:tcBorders>
            <w:shd w:val="clear" w:color="auto" w:fill="auto"/>
            <w:noWrap/>
            <w:vAlign w:val="bottom"/>
          </w:tcPr>
          <w:p w14:paraId="4E0A0CF0" w14:textId="77777777" w:rsidR="00DB2A4A" w:rsidRDefault="00DB2A4A" w:rsidP="00DB2A4A">
            <w:pPr>
              <w:jc w:val="center"/>
              <w:rPr>
                <w:color w:val="000000"/>
              </w:rPr>
            </w:pPr>
            <w:r>
              <w:rPr>
                <w:color w:val="000000"/>
              </w:rPr>
              <w:t>11,382</w:t>
            </w:r>
          </w:p>
        </w:tc>
        <w:tc>
          <w:tcPr>
            <w:tcW w:w="1556" w:type="dxa"/>
            <w:tcBorders>
              <w:top w:val="single" w:sz="4" w:space="0" w:color="auto"/>
              <w:left w:val="nil"/>
              <w:bottom w:val="single" w:sz="4" w:space="0" w:color="auto"/>
              <w:right w:val="single" w:sz="4" w:space="0" w:color="auto"/>
            </w:tcBorders>
            <w:shd w:val="clear" w:color="auto" w:fill="auto"/>
            <w:noWrap/>
            <w:vAlign w:val="bottom"/>
          </w:tcPr>
          <w:p w14:paraId="729F25C1" w14:textId="77777777" w:rsidR="00DB2A4A" w:rsidRDefault="00DB2A4A" w:rsidP="00DB2A4A">
            <w:pPr>
              <w:jc w:val="center"/>
              <w:rPr>
                <w:color w:val="000000"/>
              </w:rPr>
            </w:pPr>
            <w:r>
              <w:rPr>
                <w:color w:val="000000"/>
              </w:rPr>
              <w:t>3,893</w:t>
            </w:r>
          </w:p>
        </w:tc>
        <w:tc>
          <w:tcPr>
            <w:tcW w:w="1447" w:type="dxa"/>
            <w:tcBorders>
              <w:top w:val="single" w:sz="4" w:space="0" w:color="auto"/>
              <w:left w:val="nil"/>
              <w:bottom w:val="single" w:sz="4" w:space="0" w:color="auto"/>
              <w:right w:val="double" w:sz="4" w:space="0" w:color="auto"/>
            </w:tcBorders>
            <w:shd w:val="clear" w:color="auto" w:fill="auto"/>
            <w:vAlign w:val="bottom"/>
          </w:tcPr>
          <w:p w14:paraId="5E7863C2" w14:textId="77777777" w:rsidR="00DB2A4A" w:rsidRDefault="00DB2A4A" w:rsidP="00DB2A4A">
            <w:pPr>
              <w:jc w:val="center"/>
              <w:rPr>
                <w:color w:val="000000"/>
              </w:rPr>
            </w:pPr>
            <w:r>
              <w:rPr>
                <w:color w:val="000000"/>
              </w:rPr>
              <w:t>353</w:t>
            </w:r>
          </w:p>
        </w:tc>
      </w:tr>
      <w:tr w:rsidR="00DB2A4A" w:rsidRPr="00F54C32" w14:paraId="6F017F5F" w14:textId="77777777" w:rsidTr="00BE3A77">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14:paraId="1F5410F1" w14:textId="77777777" w:rsidR="00DB2A4A" w:rsidRPr="00BB1BC5" w:rsidRDefault="00DB2A4A" w:rsidP="00DB2A4A">
            <w:pPr>
              <w:rPr>
                <w:color w:val="000000"/>
                <w:szCs w:val="24"/>
              </w:rPr>
            </w:pPr>
            <w:r w:rsidRPr="00BB1BC5">
              <w:rPr>
                <w:color w:val="000000"/>
                <w:szCs w:val="24"/>
              </w:rPr>
              <w:t>Missouri</w:t>
            </w:r>
          </w:p>
        </w:tc>
        <w:tc>
          <w:tcPr>
            <w:tcW w:w="1556" w:type="dxa"/>
            <w:tcBorders>
              <w:top w:val="single" w:sz="4" w:space="0" w:color="auto"/>
              <w:left w:val="nil"/>
              <w:bottom w:val="single" w:sz="4" w:space="0" w:color="auto"/>
              <w:right w:val="single" w:sz="4" w:space="0" w:color="auto"/>
            </w:tcBorders>
            <w:shd w:val="clear" w:color="auto" w:fill="auto"/>
            <w:noWrap/>
            <w:vAlign w:val="bottom"/>
          </w:tcPr>
          <w:p w14:paraId="771AB182" w14:textId="77777777" w:rsidR="00DB2A4A" w:rsidRDefault="00DB2A4A" w:rsidP="00DB2A4A">
            <w:pPr>
              <w:jc w:val="center"/>
              <w:rPr>
                <w:color w:val="000000"/>
              </w:rPr>
            </w:pPr>
            <w:r>
              <w:rPr>
                <w:color w:val="000000"/>
              </w:rPr>
              <w:t>536</w:t>
            </w:r>
          </w:p>
        </w:tc>
        <w:tc>
          <w:tcPr>
            <w:tcW w:w="1556" w:type="dxa"/>
            <w:tcBorders>
              <w:top w:val="single" w:sz="4" w:space="0" w:color="auto"/>
              <w:left w:val="nil"/>
              <w:bottom w:val="single" w:sz="4" w:space="0" w:color="auto"/>
              <w:right w:val="single" w:sz="4" w:space="0" w:color="auto"/>
            </w:tcBorders>
            <w:shd w:val="clear" w:color="auto" w:fill="auto"/>
            <w:noWrap/>
            <w:vAlign w:val="bottom"/>
          </w:tcPr>
          <w:p w14:paraId="5618BEC3" w14:textId="77777777" w:rsidR="00DB2A4A" w:rsidRDefault="00DB2A4A" w:rsidP="00DB2A4A">
            <w:pPr>
              <w:jc w:val="center"/>
              <w:rPr>
                <w:color w:val="000000"/>
              </w:rPr>
            </w:pPr>
            <w:r>
              <w:rPr>
                <w:color w:val="000000"/>
              </w:rPr>
              <w:t>1,165</w:t>
            </w:r>
          </w:p>
        </w:tc>
        <w:tc>
          <w:tcPr>
            <w:tcW w:w="1556" w:type="dxa"/>
            <w:tcBorders>
              <w:top w:val="single" w:sz="4" w:space="0" w:color="auto"/>
              <w:left w:val="nil"/>
              <w:bottom w:val="single" w:sz="4" w:space="0" w:color="auto"/>
              <w:right w:val="single" w:sz="4" w:space="0" w:color="auto"/>
            </w:tcBorders>
            <w:shd w:val="clear" w:color="auto" w:fill="auto"/>
            <w:noWrap/>
            <w:vAlign w:val="bottom"/>
          </w:tcPr>
          <w:p w14:paraId="0E5B2678" w14:textId="77777777" w:rsidR="00DB2A4A" w:rsidRDefault="00DB2A4A" w:rsidP="00DB2A4A">
            <w:pPr>
              <w:jc w:val="center"/>
              <w:rPr>
                <w:color w:val="000000"/>
              </w:rPr>
            </w:pPr>
            <w:r>
              <w:rPr>
                <w:color w:val="000000"/>
              </w:rPr>
              <w:t>822</w:t>
            </w:r>
          </w:p>
        </w:tc>
        <w:tc>
          <w:tcPr>
            <w:tcW w:w="1447" w:type="dxa"/>
            <w:tcBorders>
              <w:top w:val="single" w:sz="4" w:space="0" w:color="auto"/>
              <w:left w:val="nil"/>
              <w:bottom w:val="single" w:sz="4" w:space="0" w:color="auto"/>
              <w:right w:val="double" w:sz="4" w:space="0" w:color="auto"/>
            </w:tcBorders>
            <w:shd w:val="clear" w:color="auto" w:fill="auto"/>
            <w:vAlign w:val="bottom"/>
          </w:tcPr>
          <w:p w14:paraId="59DF8516" w14:textId="77777777" w:rsidR="00DB2A4A" w:rsidRDefault="00DB2A4A" w:rsidP="00DB2A4A">
            <w:pPr>
              <w:jc w:val="center"/>
              <w:rPr>
                <w:color w:val="000000"/>
              </w:rPr>
            </w:pPr>
            <w:r>
              <w:rPr>
                <w:color w:val="000000"/>
              </w:rPr>
              <w:t>12</w:t>
            </w:r>
          </w:p>
        </w:tc>
      </w:tr>
      <w:tr w:rsidR="00DB2A4A" w:rsidRPr="00F54C32" w14:paraId="57F8186F" w14:textId="77777777" w:rsidTr="00BE3A77">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14:paraId="27804C4F" w14:textId="77777777" w:rsidR="00DB2A4A" w:rsidRPr="00BB1BC5" w:rsidRDefault="00DB2A4A" w:rsidP="00DB2A4A">
            <w:pPr>
              <w:rPr>
                <w:color w:val="000000"/>
                <w:szCs w:val="24"/>
              </w:rPr>
            </w:pPr>
            <w:r w:rsidRPr="00BB1BC5">
              <w:rPr>
                <w:color w:val="000000"/>
                <w:szCs w:val="24"/>
              </w:rPr>
              <w:t>Montana</w:t>
            </w:r>
          </w:p>
        </w:tc>
        <w:tc>
          <w:tcPr>
            <w:tcW w:w="1556" w:type="dxa"/>
            <w:tcBorders>
              <w:top w:val="single" w:sz="4" w:space="0" w:color="auto"/>
              <w:left w:val="nil"/>
              <w:bottom w:val="single" w:sz="4" w:space="0" w:color="auto"/>
              <w:right w:val="single" w:sz="4" w:space="0" w:color="auto"/>
            </w:tcBorders>
            <w:shd w:val="clear" w:color="auto" w:fill="auto"/>
            <w:noWrap/>
            <w:vAlign w:val="bottom"/>
          </w:tcPr>
          <w:p w14:paraId="7FFC42A5" w14:textId="77777777" w:rsidR="00DB2A4A" w:rsidRDefault="00DB2A4A" w:rsidP="00DB2A4A">
            <w:pPr>
              <w:jc w:val="center"/>
              <w:rPr>
                <w:color w:val="000000"/>
              </w:rPr>
            </w:pPr>
            <w:r>
              <w:rPr>
                <w:color w:val="000000"/>
              </w:rPr>
              <w:t>2,237</w:t>
            </w:r>
          </w:p>
        </w:tc>
        <w:tc>
          <w:tcPr>
            <w:tcW w:w="1556" w:type="dxa"/>
            <w:tcBorders>
              <w:top w:val="single" w:sz="4" w:space="0" w:color="auto"/>
              <w:left w:val="nil"/>
              <w:bottom w:val="single" w:sz="4" w:space="0" w:color="auto"/>
              <w:right w:val="single" w:sz="4" w:space="0" w:color="auto"/>
            </w:tcBorders>
            <w:shd w:val="clear" w:color="auto" w:fill="auto"/>
            <w:noWrap/>
            <w:vAlign w:val="bottom"/>
          </w:tcPr>
          <w:p w14:paraId="0B95ACE1" w14:textId="77777777" w:rsidR="00DB2A4A" w:rsidRDefault="00DB2A4A" w:rsidP="00DB2A4A">
            <w:pPr>
              <w:jc w:val="center"/>
              <w:rPr>
                <w:color w:val="000000"/>
              </w:rPr>
            </w:pPr>
            <w:r>
              <w:rPr>
                <w:color w:val="000000"/>
              </w:rPr>
              <w:t>40,619</w:t>
            </w:r>
          </w:p>
        </w:tc>
        <w:tc>
          <w:tcPr>
            <w:tcW w:w="1556" w:type="dxa"/>
            <w:tcBorders>
              <w:top w:val="single" w:sz="4" w:space="0" w:color="auto"/>
              <w:left w:val="nil"/>
              <w:bottom w:val="single" w:sz="4" w:space="0" w:color="auto"/>
              <w:right w:val="single" w:sz="4" w:space="0" w:color="auto"/>
            </w:tcBorders>
            <w:shd w:val="clear" w:color="auto" w:fill="auto"/>
            <w:noWrap/>
            <w:vAlign w:val="bottom"/>
          </w:tcPr>
          <w:p w14:paraId="0815EDD0" w14:textId="77777777" w:rsidR="00DB2A4A" w:rsidRDefault="00DB2A4A" w:rsidP="00DB2A4A">
            <w:pPr>
              <w:jc w:val="center"/>
              <w:rPr>
                <w:color w:val="000000"/>
              </w:rPr>
            </w:pPr>
            <w:r>
              <w:rPr>
                <w:color w:val="000000"/>
              </w:rPr>
              <w:t>3,347</w:t>
            </w:r>
          </w:p>
        </w:tc>
        <w:tc>
          <w:tcPr>
            <w:tcW w:w="1447" w:type="dxa"/>
            <w:tcBorders>
              <w:top w:val="single" w:sz="4" w:space="0" w:color="auto"/>
              <w:left w:val="nil"/>
              <w:bottom w:val="single" w:sz="4" w:space="0" w:color="auto"/>
              <w:right w:val="double" w:sz="4" w:space="0" w:color="auto"/>
            </w:tcBorders>
            <w:shd w:val="clear" w:color="auto" w:fill="auto"/>
            <w:vAlign w:val="bottom"/>
          </w:tcPr>
          <w:p w14:paraId="4C50EF45" w14:textId="77777777" w:rsidR="00DB2A4A" w:rsidRDefault="00DB2A4A" w:rsidP="00DB2A4A">
            <w:pPr>
              <w:jc w:val="center"/>
              <w:rPr>
                <w:color w:val="000000"/>
              </w:rPr>
            </w:pPr>
            <w:r>
              <w:rPr>
                <w:color w:val="000000"/>
              </w:rPr>
              <w:t>1,272</w:t>
            </w:r>
          </w:p>
        </w:tc>
      </w:tr>
      <w:tr w:rsidR="00DB2A4A" w:rsidRPr="00F54C32" w14:paraId="468547E0" w14:textId="77777777" w:rsidTr="00BE3A77">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14:paraId="63CE4984" w14:textId="77777777" w:rsidR="00DB2A4A" w:rsidRPr="00BB1BC5" w:rsidRDefault="00DB2A4A" w:rsidP="00DB2A4A">
            <w:pPr>
              <w:rPr>
                <w:color w:val="000000"/>
                <w:szCs w:val="24"/>
              </w:rPr>
            </w:pPr>
            <w:r w:rsidRPr="00BB1BC5">
              <w:rPr>
                <w:color w:val="000000"/>
                <w:szCs w:val="24"/>
              </w:rPr>
              <w:t>Nebraska</w:t>
            </w:r>
          </w:p>
        </w:tc>
        <w:tc>
          <w:tcPr>
            <w:tcW w:w="1556" w:type="dxa"/>
            <w:tcBorders>
              <w:top w:val="single" w:sz="4" w:space="0" w:color="auto"/>
              <w:left w:val="nil"/>
              <w:bottom w:val="single" w:sz="4" w:space="0" w:color="auto"/>
              <w:right w:val="single" w:sz="4" w:space="0" w:color="auto"/>
            </w:tcBorders>
            <w:shd w:val="clear" w:color="auto" w:fill="auto"/>
            <w:noWrap/>
            <w:vAlign w:val="bottom"/>
          </w:tcPr>
          <w:p w14:paraId="7BE73C12" w14:textId="77777777" w:rsidR="00DB2A4A" w:rsidRDefault="00DB2A4A" w:rsidP="00DB2A4A">
            <w:pPr>
              <w:jc w:val="center"/>
              <w:rPr>
                <w:color w:val="000000"/>
              </w:rPr>
            </w:pPr>
            <w:r>
              <w:rPr>
                <w:color w:val="000000"/>
              </w:rPr>
              <w:t>520</w:t>
            </w:r>
          </w:p>
        </w:tc>
        <w:tc>
          <w:tcPr>
            <w:tcW w:w="1556" w:type="dxa"/>
            <w:tcBorders>
              <w:top w:val="single" w:sz="4" w:space="0" w:color="auto"/>
              <w:left w:val="nil"/>
              <w:bottom w:val="single" w:sz="4" w:space="0" w:color="auto"/>
              <w:right w:val="single" w:sz="4" w:space="0" w:color="auto"/>
            </w:tcBorders>
            <w:shd w:val="clear" w:color="auto" w:fill="auto"/>
            <w:noWrap/>
            <w:vAlign w:val="bottom"/>
          </w:tcPr>
          <w:p w14:paraId="70F866B0" w14:textId="77777777" w:rsidR="00DB2A4A" w:rsidRDefault="00DB2A4A" w:rsidP="00DB2A4A">
            <w:pPr>
              <w:jc w:val="center"/>
              <w:rPr>
                <w:color w:val="000000"/>
              </w:rPr>
            </w:pPr>
            <w:r>
              <w:rPr>
                <w:color w:val="000000"/>
              </w:rPr>
              <w:t>2,774</w:t>
            </w:r>
          </w:p>
        </w:tc>
        <w:tc>
          <w:tcPr>
            <w:tcW w:w="1556" w:type="dxa"/>
            <w:tcBorders>
              <w:top w:val="single" w:sz="4" w:space="0" w:color="auto"/>
              <w:left w:val="nil"/>
              <w:bottom w:val="single" w:sz="4" w:space="0" w:color="auto"/>
              <w:right w:val="single" w:sz="4" w:space="0" w:color="auto"/>
            </w:tcBorders>
            <w:shd w:val="clear" w:color="auto" w:fill="auto"/>
            <w:noWrap/>
            <w:vAlign w:val="bottom"/>
          </w:tcPr>
          <w:p w14:paraId="04885A5D" w14:textId="77777777" w:rsidR="00DB2A4A" w:rsidRDefault="00DB2A4A" w:rsidP="00DB2A4A">
            <w:pPr>
              <w:jc w:val="center"/>
              <w:rPr>
                <w:color w:val="000000"/>
              </w:rPr>
            </w:pPr>
            <w:r>
              <w:rPr>
                <w:color w:val="000000"/>
              </w:rPr>
              <w:t>761</w:t>
            </w:r>
          </w:p>
        </w:tc>
        <w:tc>
          <w:tcPr>
            <w:tcW w:w="1447" w:type="dxa"/>
            <w:tcBorders>
              <w:top w:val="single" w:sz="4" w:space="0" w:color="auto"/>
              <w:left w:val="nil"/>
              <w:bottom w:val="single" w:sz="4" w:space="0" w:color="auto"/>
              <w:right w:val="double" w:sz="4" w:space="0" w:color="auto"/>
            </w:tcBorders>
            <w:shd w:val="clear" w:color="auto" w:fill="auto"/>
            <w:vAlign w:val="bottom"/>
          </w:tcPr>
          <w:p w14:paraId="7DFF4EF7" w14:textId="77777777" w:rsidR="00DB2A4A" w:rsidRDefault="00DB2A4A" w:rsidP="00DB2A4A">
            <w:pPr>
              <w:jc w:val="center"/>
              <w:rPr>
                <w:color w:val="000000"/>
              </w:rPr>
            </w:pPr>
            <w:r>
              <w:rPr>
                <w:color w:val="000000"/>
              </w:rPr>
              <w:t>18</w:t>
            </w:r>
          </w:p>
        </w:tc>
      </w:tr>
      <w:tr w:rsidR="00DB2A4A" w:rsidRPr="00F54C32" w14:paraId="05CD7D7B" w14:textId="77777777" w:rsidTr="00BE3A77">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14:paraId="022336D1" w14:textId="77777777" w:rsidR="00DB2A4A" w:rsidRPr="00BB1BC5" w:rsidRDefault="00DB2A4A" w:rsidP="00DB2A4A">
            <w:pPr>
              <w:rPr>
                <w:color w:val="000000"/>
                <w:szCs w:val="24"/>
              </w:rPr>
            </w:pPr>
            <w:r w:rsidRPr="00BB1BC5">
              <w:rPr>
                <w:color w:val="000000"/>
                <w:szCs w:val="24"/>
              </w:rPr>
              <w:t>Nevada</w:t>
            </w:r>
          </w:p>
        </w:tc>
        <w:tc>
          <w:tcPr>
            <w:tcW w:w="1556" w:type="dxa"/>
            <w:tcBorders>
              <w:top w:val="single" w:sz="4" w:space="0" w:color="auto"/>
              <w:left w:val="nil"/>
              <w:bottom w:val="single" w:sz="4" w:space="0" w:color="auto"/>
              <w:right w:val="single" w:sz="4" w:space="0" w:color="auto"/>
            </w:tcBorders>
            <w:shd w:val="clear" w:color="auto" w:fill="auto"/>
            <w:noWrap/>
            <w:vAlign w:val="bottom"/>
          </w:tcPr>
          <w:p w14:paraId="1BFAAC9F" w14:textId="77777777" w:rsidR="00DB2A4A" w:rsidRDefault="00DB2A4A" w:rsidP="00DB2A4A">
            <w:pPr>
              <w:jc w:val="center"/>
              <w:rPr>
                <w:color w:val="000000"/>
              </w:rPr>
            </w:pPr>
            <w:r>
              <w:rPr>
                <w:color w:val="000000"/>
              </w:rPr>
              <w:t>3</w:t>
            </w:r>
          </w:p>
        </w:tc>
        <w:tc>
          <w:tcPr>
            <w:tcW w:w="1556" w:type="dxa"/>
            <w:tcBorders>
              <w:top w:val="single" w:sz="4" w:space="0" w:color="auto"/>
              <w:left w:val="nil"/>
              <w:bottom w:val="single" w:sz="4" w:space="0" w:color="auto"/>
              <w:right w:val="single" w:sz="4" w:space="0" w:color="auto"/>
            </w:tcBorders>
            <w:shd w:val="clear" w:color="auto" w:fill="auto"/>
            <w:noWrap/>
            <w:vAlign w:val="bottom"/>
          </w:tcPr>
          <w:p w14:paraId="7ABD082F" w14:textId="77777777" w:rsidR="00DB2A4A" w:rsidRDefault="00DB2A4A" w:rsidP="00DB2A4A">
            <w:pPr>
              <w:jc w:val="center"/>
              <w:rPr>
                <w:color w:val="000000"/>
              </w:rPr>
            </w:pPr>
            <w:r>
              <w:rPr>
                <w:color w:val="000000"/>
              </w:rPr>
              <w:t>169</w:t>
            </w:r>
          </w:p>
        </w:tc>
        <w:tc>
          <w:tcPr>
            <w:tcW w:w="1556" w:type="dxa"/>
            <w:tcBorders>
              <w:top w:val="single" w:sz="4" w:space="0" w:color="auto"/>
              <w:left w:val="nil"/>
              <w:bottom w:val="single" w:sz="4" w:space="0" w:color="auto"/>
              <w:right w:val="single" w:sz="4" w:space="0" w:color="auto"/>
            </w:tcBorders>
            <w:shd w:val="clear" w:color="auto" w:fill="auto"/>
            <w:noWrap/>
            <w:vAlign w:val="bottom"/>
          </w:tcPr>
          <w:p w14:paraId="40EFDB4D" w14:textId="77777777" w:rsidR="00DB2A4A" w:rsidRDefault="00DB2A4A" w:rsidP="00DB2A4A">
            <w:pPr>
              <w:jc w:val="center"/>
              <w:rPr>
                <w:color w:val="000000"/>
              </w:rPr>
            </w:pPr>
            <w:r>
              <w:rPr>
                <w:color w:val="000000"/>
              </w:rPr>
              <w:t>3</w:t>
            </w:r>
          </w:p>
        </w:tc>
        <w:tc>
          <w:tcPr>
            <w:tcW w:w="1447" w:type="dxa"/>
            <w:tcBorders>
              <w:top w:val="single" w:sz="4" w:space="0" w:color="auto"/>
              <w:left w:val="nil"/>
              <w:bottom w:val="single" w:sz="4" w:space="0" w:color="auto"/>
              <w:right w:val="double" w:sz="4" w:space="0" w:color="auto"/>
            </w:tcBorders>
            <w:shd w:val="clear" w:color="auto" w:fill="auto"/>
            <w:vAlign w:val="bottom"/>
          </w:tcPr>
          <w:p w14:paraId="4CBCE5EC" w14:textId="77777777" w:rsidR="00DB2A4A" w:rsidRDefault="00DB2A4A" w:rsidP="00DB2A4A">
            <w:pPr>
              <w:jc w:val="center"/>
              <w:rPr>
                <w:color w:val="000000"/>
              </w:rPr>
            </w:pPr>
            <w:r>
              <w:rPr>
                <w:color w:val="000000"/>
              </w:rPr>
              <w:t>2</w:t>
            </w:r>
          </w:p>
        </w:tc>
      </w:tr>
      <w:tr w:rsidR="00DB2A4A" w:rsidRPr="00F54C32" w14:paraId="3DD619B2" w14:textId="77777777" w:rsidTr="00BE3A77">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14:paraId="37539CFE" w14:textId="77777777" w:rsidR="00DB2A4A" w:rsidRPr="00BB1BC5" w:rsidRDefault="00DB2A4A" w:rsidP="00DB2A4A">
            <w:pPr>
              <w:rPr>
                <w:color w:val="000000"/>
                <w:szCs w:val="24"/>
              </w:rPr>
            </w:pPr>
            <w:r w:rsidRPr="00BB1BC5">
              <w:rPr>
                <w:color w:val="000000"/>
                <w:szCs w:val="24"/>
              </w:rPr>
              <w:t>New Mexico</w:t>
            </w:r>
          </w:p>
        </w:tc>
        <w:tc>
          <w:tcPr>
            <w:tcW w:w="1556" w:type="dxa"/>
            <w:tcBorders>
              <w:top w:val="single" w:sz="4" w:space="0" w:color="auto"/>
              <w:left w:val="nil"/>
              <w:bottom w:val="single" w:sz="4" w:space="0" w:color="auto"/>
              <w:right w:val="single" w:sz="4" w:space="0" w:color="auto"/>
            </w:tcBorders>
            <w:shd w:val="clear" w:color="auto" w:fill="auto"/>
            <w:noWrap/>
            <w:vAlign w:val="bottom"/>
          </w:tcPr>
          <w:p w14:paraId="1DBA96CA" w14:textId="77777777" w:rsidR="00DB2A4A" w:rsidRDefault="00DB2A4A" w:rsidP="00DB2A4A">
            <w:pPr>
              <w:jc w:val="center"/>
              <w:rPr>
                <w:color w:val="000000"/>
              </w:rPr>
            </w:pPr>
            <w:r>
              <w:rPr>
                <w:color w:val="000000"/>
              </w:rPr>
              <w:t>33,143</w:t>
            </w:r>
          </w:p>
        </w:tc>
        <w:tc>
          <w:tcPr>
            <w:tcW w:w="1556" w:type="dxa"/>
            <w:tcBorders>
              <w:top w:val="single" w:sz="4" w:space="0" w:color="auto"/>
              <w:left w:val="nil"/>
              <w:bottom w:val="single" w:sz="4" w:space="0" w:color="auto"/>
              <w:right w:val="single" w:sz="4" w:space="0" w:color="auto"/>
            </w:tcBorders>
            <w:shd w:val="clear" w:color="auto" w:fill="auto"/>
            <w:noWrap/>
            <w:vAlign w:val="bottom"/>
          </w:tcPr>
          <w:p w14:paraId="1A37870C" w14:textId="77777777" w:rsidR="00DB2A4A" w:rsidRDefault="00DB2A4A" w:rsidP="00DB2A4A">
            <w:pPr>
              <w:jc w:val="center"/>
              <w:rPr>
                <w:color w:val="000000"/>
              </w:rPr>
            </w:pPr>
            <w:r>
              <w:rPr>
                <w:color w:val="000000"/>
              </w:rPr>
              <w:t>180,794</w:t>
            </w:r>
          </w:p>
        </w:tc>
        <w:tc>
          <w:tcPr>
            <w:tcW w:w="1556" w:type="dxa"/>
            <w:tcBorders>
              <w:top w:val="single" w:sz="4" w:space="0" w:color="auto"/>
              <w:left w:val="nil"/>
              <w:bottom w:val="single" w:sz="4" w:space="0" w:color="auto"/>
              <w:right w:val="single" w:sz="4" w:space="0" w:color="auto"/>
            </w:tcBorders>
            <w:shd w:val="clear" w:color="auto" w:fill="auto"/>
            <w:noWrap/>
            <w:vAlign w:val="bottom"/>
          </w:tcPr>
          <w:p w14:paraId="5F448BA8" w14:textId="77777777" w:rsidR="00DB2A4A" w:rsidRDefault="00DB2A4A" w:rsidP="00DB2A4A">
            <w:pPr>
              <w:jc w:val="center"/>
              <w:rPr>
                <w:color w:val="000000"/>
              </w:rPr>
            </w:pPr>
            <w:r>
              <w:rPr>
                <w:color w:val="000000"/>
              </w:rPr>
              <w:t>47,903</w:t>
            </w:r>
          </w:p>
        </w:tc>
        <w:tc>
          <w:tcPr>
            <w:tcW w:w="1447" w:type="dxa"/>
            <w:tcBorders>
              <w:top w:val="single" w:sz="4" w:space="0" w:color="auto"/>
              <w:left w:val="nil"/>
              <w:bottom w:val="single" w:sz="4" w:space="0" w:color="auto"/>
              <w:right w:val="double" w:sz="4" w:space="0" w:color="auto"/>
            </w:tcBorders>
            <w:shd w:val="clear" w:color="auto" w:fill="auto"/>
            <w:vAlign w:val="bottom"/>
          </w:tcPr>
          <w:p w14:paraId="63AEA3FD" w14:textId="77777777" w:rsidR="00DB2A4A" w:rsidRDefault="00DB2A4A" w:rsidP="00DB2A4A">
            <w:pPr>
              <w:jc w:val="center"/>
              <w:rPr>
                <w:color w:val="000000"/>
              </w:rPr>
            </w:pPr>
            <w:r>
              <w:rPr>
                <w:color w:val="000000"/>
              </w:rPr>
              <w:t>3,512</w:t>
            </w:r>
          </w:p>
        </w:tc>
      </w:tr>
      <w:tr w:rsidR="00DB2A4A" w:rsidRPr="00F54C32" w14:paraId="67AE84C9" w14:textId="77777777" w:rsidTr="00BE3A77">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14:paraId="59A49402" w14:textId="77777777" w:rsidR="00DB2A4A" w:rsidRPr="00BB1BC5" w:rsidRDefault="00DB2A4A" w:rsidP="00DB2A4A">
            <w:pPr>
              <w:rPr>
                <w:color w:val="000000"/>
                <w:szCs w:val="24"/>
              </w:rPr>
            </w:pPr>
            <w:r w:rsidRPr="00BB1BC5">
              <w:rPr>
                <w:color w:val="000000"/>
                <w:szCs w:val="24"/>
              </w:rPr>
              <w:t>New York</w:t>
            </w:r>
          </w:p>
        </w:tc>
        <w:tc>
          <w:tcPr>
            <w:tcW w:w="1556" w:type="dxa"/>
            <w:tcBorders>
              <w:top w:val="single" w:sz="4" w:space="0" w:color="auto"/>
              <w:left w:val="nil"/>
              <w:bottom w:val="single" w:sz="4" w:space="0" w:color="auto"/>
              <w:right w:val="single" w:sz="4" w:space="0" w:color="auto"/>
            </w:tcBorders>
            <w:shd w:val="clear" w:color="auto" w:fill="auto"/>
            <w:noWrap/>
            <w:vAlign w:val="bottom"/>
          </w:tcPr>
          <w:p w14:paraId="19CF0278" w14:textId="77777777" w:rsidR="00DB2A4A" w:rsidRDefault="00DB2A4A" w:rsidP="00DB2A4A">
            <w:pPr>
              <w:jc w:val="center"/>
              <w:rPr>
                <w:color w:val="000000"/>
              </w:rPr>
            </w:pPr>
            <w:r>
              <w:rPr>
                <w:color w:val="000000"/>
              </w:rPr>
              <w:t>627</w:t>
            </w:r>
          </w:p>
        </w:tc>
        <w:tc>
          <w:tcPr>
            <w:tcW w:w="1556" w:type="dxa"/>
            <w:tcBorders>
              <w:top w:val="single" w:sz="4" w:space="0" w:color="auto"/>
              <w:left w:val="nil"/>
              <w:bottom w:val="single" w:sz="4" w:space="0" w:color="auto"/>
              <w:right w:val="single" w:sz="4" w:space="0" w:color="auto"/>
            </w:tcBorders>
            <w:shd w:val="clear" w:color="auto" w:fill="auto"/>
            <w:noWrap/>
            <w:vAlign w:val="bottom"/>
          </w:tcPr>
          <w:p w14:paraId="359E8518" w14:textId="77777777" w:rsidR="00DB2A4A" w:rsidRDefault="00DB2A4A" w:rsidP="00DB2A4A">
            <w:pPr>
              <w:jc w:val="center"/>
              <w:rPr>
                <w:color w:val="000000"/>
              </w:rPr>
            </w:pPr>
            <w:r>
              <w:rPr>
                <w:color w:val="000000"/>
              </w:rPr>
              <w:t>6,571</w:t>
            </w:r>
          </w:p>
        </w:tc>
        <w:tc>
          <w:tcPr>
            <w:tcW w:w="1556" w:type="dxa"/>
            <w:tcBorders>
              <w:top w:val="single" w:sz="4" w:space="0" w:color="auto"/>
              <w:left w:val="nil"/>
              <w:bottom w:val="single" w:sz="4" w:space="0" w:color="auto"/>
              <w:right w:val="single" w:sz="4" w:space="0" w:color="auto"/>
            </w:tcBorders>
            <w:shd w:val="clear" w:color="auto" w:fill="auto"/>
            <w:noWrap/>
            <w:vAlign w:val="bottom"/>
          </w:tcPr>
          <w:p w14:paraId="1D64B8D8" w14:textId="77777777" w:rsidR="00DB2A4A" w:rsidRDefault="00DB2A4A" w:rsidP="00DB2A4A">
            <w:pPr>
              <w:jc w:val="center"/>
              <w:rPr>
                <w:color w:val="000000"/>
              </w:rPr>
            </w:pPr>
            <w:r>
              <w:rPr>
                <w:color w:val="000000"/>
              </w:rPr>
              <w:t>897</w:t>
            </w:r>
          </w:p>
        </w:tc>
        <w:tc>
          <w:tcPr>
            <w:tcW w:w="1447" w:type="dxa"/>
            <w:tcBorders>
              <w:top w:val="single" w:sz="4" w:space="0" w:color="auto"/>
              <w:left w:val="nil"/>
              <w:bottom w:val="single" w:sz="4" w:space="0" w:color="auto"/>
              <w:right w:val="double" w:sz="4" w:space="0" w:color="auto"/>
            </w:tcBorders>
            <w:shd w:val="clear" w:color="auto" w:fill="auto"/>
            <w:vAlign w:val="bottom"/>
          </w:tcPr>
          <w:p w14:paraId="3C14091D" w14:textId="77777777" w:rsidR="00DB2A4A" w:rsidRDefault="00DB2A4A" w:rsidP="00DB2A4A">
            <w:pPr>
              <w:jc w:val="center"/>
              <w:rPr>
                <w:color w:val="000000"/>
              </w:rPr>
            </w:pPr>
            <w:r>
              <w:rPr>
                <w:color w:val="000000"/>
              </w:rPr>
              <w:t>114</w:t>
            </w:r>
          </w:p>
        </w:tc>
      </w:tr>
      <w:tr w:rsidR="00DB2A4A" w:rsidRPr="00F54C32" w14:paraId="213D0C45" w14:textId="77777777" w:rsidTr="00BE3A77">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14:paraId="2D28F866" w14:textId="77777777" w:rsidR="00DB2A4A" w:rsidRPr="00BB1BC5" w:rsidRDefault="00DB2A4A" w:rsidP="00DB2A4A">
            <w:pPr>
              <w:rPr>
                <w:color w:val="000000"/>
                <w:szCs w:val="24"/>
              </w:rPr>
            </w:pPr>
            <w:r w:rsidRPr="00BB1BC5">
              <w:rPr>
                <w:color w:val="000000"/>
                <w:szCs w:val="24"/>
              </w:rPr>
              <w:t>North Dakota</w:t>
            </w:r>
          </w:p>
        </w:tc>
        <w:tc>
          <w:tcPr>
            <w:tcW w:w="1556" w:type="dxa"/>
            <w:tcBorders>
              <w:top w:val="single" w:sz="4" w:space="0" w:color="auto"/>
              <w:left w:val="nil"/>
              <w:bottom w:val="single" w:sz="4" w:space="0" w:color="auto"/>
              <w:right w:val="single" w:sz="4" w:space="0" w:color="auto"/>
            </w:tcBorders>
            <w:shd w:val="clear" w:color="auto" w:fill="auto"/>
            <w:noWrap/>
            <w:vAlign w:val="bottom"/>
          </w:tcPr>
          <w:p w14:paraId="17CE31AE" w14:textId="77777777" w:rsidR="00DB2A4A" w:rsidRDefault="00DB2A4A" w:rsidP="00DB2A4A">
            <w:pPr>
              <w:jc w:val="center"/>
              <w:rPr>
                <w:color w:val="000000"/>
              </w:rPr>
            </w:pPr>
            <w:r>
              <w:rPr>
                <w:color w:val="000000"/>
              </w:rPr>
              <w:t>14,572</w:t>
            </w:r>
          </w:p>
        </w:tc>
        <w:tc>
          <w:tcPr>
            <w:tcW w:w="1556" w:type="dxa"/>
            <w:tcBorders>
              <w:top w:val="single" w:sz="4" w:space="0" w:color="auto"/>
              <w:left w:val="nil"/>
              <w:bottom w:val="single" w:sz="4" w:space="0" w:color="auto"/>
              <w:right w:val="single" w:sz="4" w:space="0" w:color="auto"/>
            </w:tcBorders>
            <w:shd w:val="clear" w:color="auto" w:fill="auto"/>
            <w:noWrap/>
            <w:vAlign w:val="bottom"/>
          </w:tcPr>
          <w:p w14:paraId="5C54A4C5" w14:textId="77777777" w:rsidR="00DB2A4A" w:rsidRDefault="00DB2A4A" w:rsidP="00DB2A4A">
            <w:pPr>
              <w:jc w:val="center"/>
              <w:rPr>
                <w:color w:val="000000"/>
              </w:rPr>
            </w:pPr>
            <w:r>
              <w:rPr>
                <w:color w:val="000000"/>
              </w:rPr>
              <w:t>450,336</w:t>
            </w:r>
          </w:p>
        </w:tc>
        <w:tc>
          <w:tcPr>
            <w:tcW w:w="1556" w:type="dxa"/>
            <w:tcBorders>
              <w:top w:val="single" w:sz="4" w:space="0" w:color="auto"/>
              <w:left w:val="nil"/>
              <w:bottom w:val="single" w:sz="4" w:space="0" w:color="auto"/>
              <w:right w:val="single" w:sz="4" w:space="0" w:color="auto"/>
            </w:tcBorders>
            <w:shd w:val="clear" w:color="auto" w:fill="auto"/>
            <w:noWrap/>
            <w:vAlign w:val="bottom"/>
          </w:tcPr>
          <w:p w14:paraId="3641FB20" w14:textId="77777777" w:rsidR="00DB2A4A" w:rsidRDefault="00DB2A4A" w:rsidP="00DB2A4A">
            <w:pPr>
              <w:jc w:val="center"/>
              <w:rPr>
                <w:color w:val="000000"/>
              </w:rPr>
            </w:pPr>
            <w:r>
              <w:rPr>
                <w:color w:val="000000"/>
              </w:rPr>
              <w:t>22,110</w:t>
            </w:r>
          </w:p>
        </w:tc>
        <w:tc>
          <w:tcPr>
            <w:tcW w:w="1447" w:type="dxa"/>
            <w:tcBorders>
              <w:top w:val="single" w:sz="4" w:space="0" w:color="auto"/>
              <w:left w:val="nil"/>
              <w:bottom w:val="single" w:sz="4" w:space="0" w:color="auto"/>
              <w:right w:val="double" w:sz="4" w:space="0" w:color="auto"/>
            </w:tcBorders>
            <w:shd w:val="clear" w:color="auto" w:fill="auto"/>
            <w:vAlign w:val="bottom"/>
          </w:tcPr>
          <w:p w14:paraId="1C4BC123" w14:textId="77777777" w:rsidR="00DB2A4A" w:rsidRDefault="00DB2A4A" w:rsidP="00DB2A4A">
            <w:pPr>
              <w:jc w:val="center"/>
              <w:rPr>
                <w:color w:val="000000"/>
              </w:rPr>
            </w:pPr>
            <w:r>
              <w:rPr>
                <w:color w:val="000000"/>
              </w:rPr>
              <w:t>12,014</w:t>
            </w:r>
          </w:p>
        </w:tc>
      </w:tr>
      <w:tr w:rsidR="00DB2A4A" w:rsidRPr="00F54C32" w14:paraId="39263331" w14:textId="77777777" w:rsidTr="00BE3A77">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14:paraId="3E0C8184" w14:textId="77777777" w:rsidR="00DB2A4A" w:rsidRPr="00BB1BC5" w:rsidRDefault="00DB2A4A" w:rsidP="00DB2A4A">
            <w:pPr>
              <w:rPr>
                <w:color w:val="000000"/>
                <w:szCs w:val="24"/>
              </w:rPr>
            </w:pPr>
            <w:r w:rsidRPr="00BB1BC5">
              <w:rPr>
                <w:color w:val="000000"/>
                <w:szCs w:val="24"/>
              </w:rPr>
              <w:t>Ohio</w:t>
            </w:r>
          </w:p>
        </w:tc>
        <w:tc>
          <w:tcPr>
            <w:tcW w:w="1556" w:type="dxa"/>
            <w:tcBorders>
              <w:top w:val="single" w:sz="4" w:space="0" w:color="auto"/>
              <w:left w:val="nil"/>
              <w:bottom w:val="single" w:sz="4" w:space="0" w:color="auto"/>
              <w:right w:val="single" w:sz="4" w:space="0" w:color="auto"/>
            </w:tcBorders>
            <w:shd w:val="clear" w:color="auto" w:fill="auto"/>
            <w:noWrap/>
            <w:vAlign w:val="bottom"/>
          </w:tcPr>
          <w:p w14:paraId="00D1859D" w14:textId="77777777" w:rsidR="00DB2A4A" w:rsidRDefault="00DB2A4A" w:rsidP="00DB2A4A">
            <w:pPr>
              <w:jc w:val="center"/>
              <w:rPr>
                <w:color w:val="000000"/>
              </w:rPr>
            </w:pPr>
            <w:r>
              <w:rPr>
                <w:color w:val="000000"/>
              </w:rPr>
              <w:t>1,668</w:t>
            </w:r>
          </w:p>
        </w:tc>
        <w:tc>
          <w:tcPr>
            <w:tcW w:w="1556" w:type="dxa"/>
            <w:tcBorders>
              <w:top w:val="single" w:sz="4" w:space="0" w:color="auto"/>
              <w:left w:val="nil"/>
              <w:bottom w:val="single" w:sz="4" w:space="0" w:color="auto"/>
              <w:right w:val="single" w:sz="4" w:space="0" w:color="auto"/>
            </w:tcBorders>
            <w:shd w:val="clear" w:color="auto" w:fill="auto"/>
            <w:noWrap/>
            <w:vAlign w:val="bottom"/>
          </w:tcPr>
          <w:p w14:paraId="00FF97A7" w14:textId="77777777" w:rsidR="00DB2A4A" w:rsidRDefault="00DB2A4A" w:rsidP="00DB2A4A">
            <w:pPr>
              <w:jc w:val="center"/>
              <w:rPr>
                <w:color w:val="000000"/>
              </w:rPr>
            </w:pPr>
            <w:r>
              <w:rPr>
                <w:color w:val="000000"/>
              </w:rPr>
              <w:t>15,559</w:t>
            </w:r>
          </w:p>
        </w:tc>
        <w:tc>
          <w:tcPr>
            <w:tcW w:w="1556" w:type="dxa"/>
            <w:tcBorders>
              <w:top w:val="single" w:sz="4" w:space="0" w:color="auto"/>
              <w:left w:val="nil"/>
              <w:bottom w:val="single" w:sz="4" w:space="0" w:color="auto"/>
              <w:right w:val="single" w:sz="4" w:space="0" w:color="auto"/>
            </w:tcBorders>
            <w:shd w:val="clear" w:color="auto" w:fill="auto"/>
            <w:noWrap/>
            <w:vAlign w:val="bottom"/>
          </w:tcPr>
          <w:p w14:paraId="68699D4F" w14:textId="77777777" w:rsidR="00DB2A4A" w:rsidRDefault="00DB2A4A" w:rsidP="00DB2A4A">
            <w:pPr>
              <w:jc w:val="center"/>
              <w:rPr>
                <w:color w:val="000000"/>
              </w:rPr>
            </w:pPr>
            <w:r>
              <w:rPr>
                <w:color w:val="000000"/>
              </w:rPr>
              <w:t>1,352</w:t>
            </w:r>
          </w:p>
        </w:tc>
        <w:tc>
          <w:tcPr>
            <w:tcW w:w="1447" w:type="dxa"/>
            <w:tcBorders>
              <w:top w:val="single" w:sz="4" w:space="0" w:color="auto"/>
              <w:left w:val="nil"/>
              <w:bottom w:val="single" w:sz="4" w:space="0" w:color="auto"/>
              <w:right w:val="double" w:sz="4" w:space="0" w:color="auto"/>
            </w:tcBorders>
            <w:shd w:val="clear" w:color="auto" w:fill="auto"/>
            <w:vAlign w:val="bottom"/>
          </w:tcPr>
          <w:p w14:paraId="36C4DB84" w14:textId="77777777" w:rsidR="00DB2A4A" w:rsidRDefault="00DB2A4A" w:rsidP="00DB2A4A">
            <w:pPr>
              <w:jc w:val="center"/>
              <w:rPr>
                <w:color w:val="000000"/>
              </w:rPr>
            </w:pPr>
            <w:r>
              <w:rPr>
                <w:color w:val="000000"/>
              </w:rPr>
              <w:t>303</w:t>
            </w:r>
          </w:p>
        </w:tc>
      </w:tr>
      <w:tr w:rsidR="00DB2A4A" w:rsidRPr="00F54C32" w14:paraId="4844A0E2" w14:textId="77777777" w:rsidTr="00BE3A77">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14:paraId="0986A948" w14:textId="77777777" w:rsidR="00DB2A4A" w:rsidRPr="00BB1BC5" w:rsidRDefault="00DB2A4A" w:rsidP="00DB2A4A">
            <w:pPr>
              <w:rPr>
                <w:color w:val="000000"/>
                <w:szCs w:val="24"/>
              </w:rPr>
            </w:pPr>
            <w:r w:rsidRPr="00BB1BC5">
              <w:rPr>
                <w:color w:val="000000"/>
                <w:szCs w:val="24"/>
              </w:rPr>
              <w:t>Oklahoma</w:t>
            </w:r>
          </w:p>
        </w:tc>
        <w:tc>
          <w:tcPr>
            <w:tcW w:w="1556" w:type="dxa"/>
            <w:tcBorders>
              <w:top w:val="single" w:sz="4" w:space="0" w:color="auto"/>
              <w:left w:val="nil"/>
              <w:bottom w:val="single" w:sz="4" w:space="0" w:color="auto"/>
              <w:right w:val="single" w:sz="4" w:space="0" w:color="auto"/>
            </w:tcBorders>
            <w:shd w:val="clear" w:color="auto" w:fill="auto"/>
            <w:noWrap/>
            <w:vAlign w:val="bottom"/>
          </w:tcPr>
          <w:p w14:paraId="0E18F7C4" w14:textId="77777777" w:rsidR="00DB2A4A" w:rsidRDefault="00DB2A4A" w:rsidP="00DB2A4A">
            <w:pPr>
              <w:jc w:val="center"/>
              <w:rPr>
                <w:color w:val="000000"/>
              </w:rPr>
            </w:pPr>
            <w:r>
              <w:rPr>
                <w:color w:val="000000"/>
              </w:rPr>
              <w:t>49,359</w:t>
            </w:r>
          </w:p>
        </w:tc>
        <w:tc>
          <w:tcPr>
            <w:tcW w:w="1556" w:type="dxa"/>
            <w:tcBorders>
              <w:top w:val="single" w:sz="4" w:space="0" w:color="auto"/>
              <w:left w:val="nil"/>
              <w:bottom w:val="single" w:sz="4" w:space="0" w:color="auto"/>
              <w:right w:val="single" w:sz="4" w:space="0" w:color="auto"/>
            </w:tcBorders>
            <w:shd w:val="clear" w:color="auto" w:fill="auto"/>
            <w:noWrap/>
            <w:vAlign w:val="bottom"/>
          </w:tcPr>
          <w:p w14:paraId="6EE5CE0D" w14:textId="77777777" w:rsidR="00DB2A4A" w:rsidRDefault="00DB2A4A" w:rsidP="00DB2A4A">
            <w:pPr>
              <w:jc w:val="center"/>
              <w:rPr>
                <w:color w:val="000000"/>
              </w:rPr>
            </w:pPr>
            <w:r>
              <w:rPr>
                <w:color w:val="000000"/>
              </w:rPr>
              <w:t>181,041</w:t>
            </w:r>
          </w:p>
        </w:tc>
        <w:tc>
          <w:tcPr>
            <w:tcW w:w="1556" w:type="dxa"/>
            <w:tcBorders>
              <w:top w:val="single" w:sz="4" w:space="0" w:color="auto"/>
              <w:left w:val="nil"/>
              <w:bottom w:val="single" w:sz="4" w:space="0" w:color="auto"/>
              <w:right w:val="single" w:sz="4" w:space="0" w:color="auto"/>
            </w:tcBorders>
            <w:shd w:val="clear" w:color="auto" w:fill="auto"/>
            <w:noWrap/>
            <w:vAlign w:val="bottom"/>
          </w:tcPr>
          <w:p w14:paraId="011EBD3E" w14:textId="77777777" w:rsidR="00DB2A4A" w:rsidRDefault="00DB2A4A" w:rsidP="00DB2A4A">
            <w:pPr>
              <w:jc w:val="center"/>
              <w:rPr>
                <w:color w:val="000000"/>
              </w:rPr>
            </w:pPr>
            <w:r>
              <w:rPr>
                <w:color w:val="000000"/>
              </w:rPr>
              <w:t>61,868</w:t>
            </w:r>
          </w:p>
        </w:tc>
        <w:tc>
          <w:tcPr>
            <w:tcW w:w="1447" w:type="dxa"/>
            <w:tcBorders>
              <w:top w:val="single" w:sz="4" w:space="0" w:color="auto"/>
              <w:left w:val="nil"/>
              <w:bottom w:val="single" w:sz="4" w:space="0" w:color="auto"/>
              <w:right w:val="double" w:sz="4" w:space="0" w:color="auto"/>
            </w:tcBorders>
            <w:shd w:val="clear" w:color="auto" w:fill="auto"/>
            <w:vAlign w:val="bottom"/>
          </w:tcPr>
          <w:p w14:paraId="134E9206" w14:textId="77777777" w:rsidR="00DB2A4A" w:rsidRDefault="00DB2A4A" w:rsidP="00DB2A4A">
            <w:pPr>
              <w:jc w:val="center"/>
              <w:rPr>
                <w:color w:val="000000"/>
              </w:rPr>
            </w:pPr>
            <w:r>
              <w:rPr>
                <w:color w:val="000000"/>
              </w:rPr>
              <w:t>5,944</w:t>
            </w:r>
          </w:p>
        </w:tc>
      </w:tr>
      <w:tr w:rsidR="00DB2A4A" w:rsidRPr="00F54C32" w14:paraId="086947C4" w14:textId="77777777" w:rsidTr="00BE3A77">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14:paraId="0BDCE5FE" w14:textId="77777777" w:rsidR="00DB2A4A" w:rsidRPr="00BB1BC5" w:rsidRDefault="00DB2A4A" w:rsidP="00DB2A4A">
            <w:pPr>
              <w:rPr>
                <w:color w:val="000000"/>
                <w:szCs w:val="24"/>
              </w:rPr>
            </w:pPr>
            <w:r w:rsidRPr="00BB1BC5">
              <w:rPr>
                <w:color w:val="000000"/>
                <w:szCs w:val="24"/>
              </w:rPr>
              <w:t>Oregon</w:t>
            </w:r>
          </w:p>
        </w:tc>
        <w:tc>
          <w:tcPr>
            <w:tcW w:w="1556" w:type="dxa"/>
            <w:tcBorders>
              <w:top w:val="single" w:sz="4" w:space="0" w:color="auto"/>
              <w:left w:val="nil"/>
              <w:bottom w:val="single" w:sz="4" w:space="0" w:color="auto"/>
              <w:right w:val="single" w:sz="4" w:space="0" w:color="auto"/>
            </w:tcBorders>
            <w:shd w:val="clear" w:color="auto" w:fill="auto"/>
            <w:noWrap/>
            <w:vAlign w:val="bottom"/>
          </w:tcPr>
          <w:p w14:paraId="34700203" w14:textId="77777777" w:rsidR="00DB2A4A" w:rsidRDefault="00DB2A4A" w:rsidP="00DB2A4A">
            <w:pPr>
              <w:jc w:val="center"/>
              <w:rPr>
                <w:color w:val="000000"/>
              </w:rPr>
            </w:pPr>
            <w:r>
              <w:rPr>
                <w:color w:val="000000"/>
              </w:rPr>
              <w:t>15</w:t>
            </w:r>
          </w:p>
        </w:tc>
        <w:tc>
          <w:tcPr>
            <w:tcW w:w="1556" w:type="dxa"/>
            <w:tcBorders>
              <w:top w:val="single" w:sz="4" w:space="0" w:color="auto"/>
              <w:left w:val="nil"/>
              <w:bottom w:val="single" w:sz="4" w:space="0" w:color="auto"/>
              <w:right w:val="single" w:sz="4" w:space="0" w:color="auto"/>
            </w:tcBorders>
            <w:shd w:val="clear" w:color="auto" w:fill="auto"/>
            <w:noWrap/>
            <w:vAlign w:val="bottom"/>
          </w:tcPr>
          <w:p w14:paraId="480A0488" w14:textId="77777777" w:rsidR="00DB2A4A" w:rsidRDefault="00DB2A4A" w:rsidP="00DB2A4A">
            <w:pPr>
              <w:jc w:val="center"/>
              <w:rPr>
                <w:color w:val="000000"/>
              </w:rPr>
            </w:pPr>
            <w:r>
              <w:rPr>
                <w:color w:val="000000"/>
              </w:rPr>
              <w:t>32</w:t>
            </w:r>
          </w:p>
        </w:tc>
        <w:tc>
          <w:tcPr>
            <w:tcW w:w="1556" w:type="dxa"/>
            <w:tcBorders>
              <w:top w:val="single" w:sz="4" w:space="0" w:color="auto"/>
              <w:left w:val="nil"/>
              <w:bottom w:val="single" w:sz="4" w:space="0" w:color="auto"/>
              <w:right w:val="single" w:sz="4" w:space="0" w:color="auto"/>
            </w:tcBorders>
            <w:shd w:val="clear" w:color="auto" w:fill="auto"/>
            <w:noWrap/>
            <w:vAlign w:val="bottom"/>
          </w:tcPr>
          <w:p w14:paraId="435CAE45" w14:textId="77777777" w:rsidR="00DB2A4A" w:rsidRDefault="00DB2A4A" w:rsidP="00DB2A4A">
            <w:pPr>
              <w:jc w:val="center"/>
              <w:rPr>
                <w:color w:val="000000"/>
              </w:rPr>
            </w:pPr>
            <w:r>
              <w:rPr>
                <w:color w:val="000000"/>
              </w:rPr>
              <w:t>21</w:t>
            </w:r>
          </w:p>
        </w:tc>
        <w:tc>
          <w:tcPr>
            <w:tcW w:w="1447" w:type="dxa"/>
            <w:tcBorders>
              <w:top w:val="single" w:sz="4" w:space="0" w:color="auto"/>
              <w:left w:val="nil"/>
              <w:bottom w:val="single" w:sz="4" w:space="0" w:color="auto"/>
              <w:right w:val="double" w:sz="4" w:space="0" w:color="auto"/>
            </w:tcBorders>
            <w:shd w:val="clear" w:color="auto" w:fill="auto"/>
            <w:vAlign w:val="bottom"/>
          </w:tcPr>
          <w:p w14:paraId="5596773D" w14:textId="77777777" w:rsidR="00DB2A4A" w:rsidRDefault="00DB2A4A" w:rsidP="00DB2A4A">
            <w:pPr>
              <w:jc w:val="center"/>
              <w:rPr>
                <w:color w:val="000000"/>
              </w:rPr>
            </w:pPr>
            <w:r>
              <w:rPr>
                <w:color w:val="000000"/>
              </w:rPr>
              <w:t>3</w:t>
            </w:r>
          </w:p>
        </w:tc>
      </w:tr>
      <w:tr w:rsidR="00DB2A4A" w:rsidRPr="00F54C32" w14:paraId="53D3EFF8" w14:textId="77777777" w:rsidTr="00BE3A77">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14:paraId="49F2CD32" w14:textId="77777777" w:rsidR="00DB2A4A" w:rsidRPr="00BB1BC5" w:rsidRDefault="00DB2A4A" w:rsidP="00DB2A4A">
            <w:pPr>
              <w:rPr>
                <w:color w:val="000000"/>
                <w:szCs w:val="24"/>
              </w:rPr>
            </w:pPr>
            <w:r w:rsidRPr="00BB1BC5">
              <w:rPr>
                <w:color w:val="000000"/>
                <w:szCs w:val="24"/>
              </w:rPr>
              <w:t>Pennsylvania</w:t>
            </w:r>
          </w:p>
        </w:tc>
        <w:tc>
          <w:tcPr>
            <w:tcW w:w="1556" w:type="dxa"/>
            <w:tcBorders>
              <w:top w:val="single" w:sz="4" w:space="0" w:color="auto"/>
              <w:left w:val="nil"/>
              <w:bottom w:val="single" w:sz="4" w:space="0" w:color="auto"/>
              <w:right w:val="single" w:sz="4" w:space="0" w:color="auto"/>
            </w:tcBorders>
            <w:shd w:val="clear" w:color="auto" w:fill="auto"/>
            <w:noWrap/>
            <w:vAlign w:val="bottom"/>
          </w:tcPr>
          <w:p w14:paraId="02B6CA57" w14:textId="77777777" w:rsidR="00DB2A4A" w:rsidRDefault="00DB2A4A" w:rsidP="00DB2A4A">
            <w:pPr>
              <w:jc w:val="center"/>
              <w:rPr>
                <w:color w:val="000000"/>
              </w:rPr>
            </w:pPr>
            <w:r>
              <w:rPr>
                <w:color w:val="000000"/>
              </w:rPr>
              <w:t>45,684</w:t>
            </w:r>
          </w:p>
        </w:tc>
        <w:tc>
          <w:tcPr>
            <w:tcW w:w="1556" w:type="dxa"/>
            <w:tcBorders>
              <w:top w:val="single" w:sz="4" w:space="0" w:color="auto"/>
              <w:left w:val="nil"/>
              <w:bottom w:val="single" w:sz="4" w:space="0" w:color="auto"/>
              <w:right w:val="single" w:sz="4" w:space="0" w:color="auto"/>
            </w:tcBorders>
            <w:shd w:val="clear" w:color="auto" w:fill="auto"/>
            <w:noWrap/>
            <w:vAlign w:val="bottom"/>
          </w:tcPr>
          <w:p w14:paraId="397D108C" w14:textId="77777777" w:rsidR="00DB2A4A" w:rsidRDefault="00DB2A4A" w:rsidP="00DB2A4A">
            <w:pPr>
              <w:jc w:val="center"/>
              <w:rPr>
                <w:color w:val="000000"/>
              </w:rPr>
            </w:pPr>
            <w:r>
              <w:rPr>
                <w:color w:val="000000"/>
              </w:rPr>
              <w:t>139,974</w:t>
            </w:r>
          </w:p>
        </w:tc>
        <w:tc>
          <w:tcPr>
            <w:tcW w:w="1556" w:type="dxa"/>
            <w:tcBorders>
              <w:top w:val="single" w:sz="4" w:space="0" w:color="auto"/>
              <w:left w:val="nil"/>
              <w:bottom w:val="single" w:sz="4" w:space="0" w:color="auto"/>
              <w:right w:val="single" w:sz="4" w:space="0" w:color="auto"/>
            </w:tcBorders>
            <w:shd w:val="clear" w:color="auto" w:fill="auto"/>
            <w:noWrap/>
            <w:vAlign w:val="bottom"/>
          </w:tcPr>
          <w:p w14:paraId="0DF09365" w14:textId="77777777" w:rsidR="00DB2A4A" w:rsidRDefault="00DB2A4A" w:rsidP="00DB2A4A">
            <w:pPr>
              <w:jc w:val="center"/>
              <w:rPr>
                <w:color w:val="000000"/>
              </w:rPr>
            </w:pPr>
            <w:r>
              <w:rPr>
                <w:color w:val="000000"/>
              </w:rPr>
              <w:t>65,218</w:t>
            </w:r>
          </w:p>
        </w:tc>
        <w:tc>
          <w:tcPr>
            <w:tcW w:w="1447" w:type="dxa"/>
            <w:tcBorders>
              <w:top w:val="single" w:sz="4" w:space="0" w:color="auto"/>
              <w:left w:val="nil"/>
              <w:bottom w:val="single" w:sz="4" w:space="0" w:color="auto"/>
              <w:right w:val="double" w:sz="4" w:space="0" w:color="auto"/>
            </w:tcBorders>
            <w:shd w:val="clear" w:color="auto" w:fill="auto"/>
            <w:vAlign w:val="bottom"/>
          </w:tcPr>
          <w:p w14:paraId="61534D93" w14:textId="77777777" w:rsidR="00DB2A4A" w:rsidRDefault="00DB2A4A" w:rsidP="00DB2A4A">
            <w:pPr>
              <w:jc w:val="center"/>
              <w:rPr>
                <w:color w:val="000000"/>
              </w:rPr>
            </w:pPr>
            <w:r>
              <w:rPr>
                <w:color w:val="000000"/>
              </w:rPr>
              <w:t>19,215</w:t>
            </w:r>
          </w:p>
        </w:tc>
      </w:tr>
      <w:tr w:rsidR="00DB2A4A" w:rsidRPr="00F54C32" w14:paraId="348D7097" w14:textId="77777777" w:rsidTr="00BE3A77">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14:paraId="04A9E8B2" w14:textId="77777777" w:rsidR="00DB2A4A" w:rsidRPr="00BB1BC5" w:rsidRDefault="00DB2A4A" w:rsidP="00DB2A4A">
            <w:pPr>
              <w:rPr>
                <w:color w:val="000000"/>
                <w:szCs w:val="24"/>
              </w:rPr>
            </w:pPr>
            <w:r w:rsidRPr="00BB1BC5">
              <w:rPr>
                <w:color w:val="000000"/>
                <w:szCs w:val="24"/>
              </w:rPr>
              <w:t>South Dakota</w:t>
            </w:r>
          </w:p>
        </w:tc>
        <w:tc>
          <w:tcPr>
            <w:tcW w:w="1556" w:type="dxa"/>
            <w:tcBorders>
              <w:top w:val="single" w:sz="4" w:space="0" w:color="auto"/>
              <w:left w:val="nil"/>
              <w:bottom w:val="single" w:sz="4" w:space="0" w:color="auto"/>
              <w:right w:val="single" w:sz="4" w:space="0" w:color="auto"/>
            </w:tcBorders>
            <w:shd w:val="clear" w:color="auto" w:fill="auto"/>
            <w:noWrap/>
            <w:vAlign w:val="bottom"/>
          </w:tcPr>
          <w:p w14:paraId="0550A1DA" w14:textId="77777777" w:rsidR="00DB2A4A" w:rsidRDefault="00DB2A4A" w:rsidP="00DB2A4A">
            <w:pPr>
              <w:jc w:val="center"/>
              <w:rPr>
                <w:color w:val="000000"/>
              </w:rPr>
            </w:pPr>
            <w:r>
              <w:rPr>
                <w:color w:val="000000"/>
              </w:rPr>
              <w:t>98</w:t>
            </w:r>
          </w:p>
        </w:tc>
        <w:tc>
          <w:tcPr>
            <w:tcW w:w="1556" w:type="dxa"/>
            <w:tcBorders>
              <w:top w:val="single" w:sz="4" w:space="0" w:color="auto"/>
              <w:left w:val="nil"/>
              <w:bottom w:val="single" w:sz="4" w:space="0" w:color="auto"/>
              <w:right w:val="single" w:sz="4" w:space="0" w:color="auto"/>
            </w:tcBorders>
            <w:shd w:val="clear" w:color="auto" w:fill="auto"/>
            <w:noWrap/>
            <w:vAlign w:val="bottom"/>
          </w:tcPr>
          <w:p w14:paraId="015DC99E" w14:textId="77777777" w:rsidR="00DB2A4A" w:rsidRDefault="00DB2A4A" w:rsidP="00DB2A4A">
            <w:pPr>
              <w:jc w:val="center"/>
              <w:rPr>
                <w:color w:val="000000"/>
              </w:rPr>
            </w:pPr>
            <w:r>
              <w:rPr>
                <w:color w:val="000000"/>
              </w:rPr>
              <w:t>2,282</w:t>
            </w:r>
          </w:p>
        </w:tc>
        <w:tc>
          <w:tcPr>
            <w:tcW w:w="1556" w:type="dxa"/>
            <w:tcBorders>
              <w:top w:val="single" w:sz="4" w:space="0" w:color="auto"/>
              <w:left w:val="nil"/>
              <w:bottom w:val="single" w:sz="4" w:space="0" w:color="auto"/>
              <w:right w:val="single" w:sz="4" w:space="0" w:color="auto"/>
            </w:tcBorders>
            <w:shd w:val="clear" w:color="auto" w:fill="auto"/>
            <w:noWrap/>
            <w:vAlign w:val="bottom"/>
          </w:tcPr>
          <w:p w14:paraId="060C6654" w14:textId="77777777" w:rsidR="00DB2A4A" w:rsidRDefault="00DB2A4A" w:rsidP="00DB2A4A">
            <w:pPr>
              <w:jc w:val="center"/>
              <w:rPr>
                <w:color w:val="000000"/>
              </w:rPr>
            </w:pPr>
            <w:r>
              <w:rPr>
                <w:color w:val="000000"/>
              </w:rPr>
              <w:t>174</w:t>
            </w:r>
          </w:p>
        </w:tc>
        <w:tc>
          <w:tcPr>
            <w:tcW w:w="1447" w:type="dxa"/>
            <w:tcBorders>
              <w:top w:val="single" w:sz="4" w:space="0" w:color="auto"/>
              <w:left w:val="nil"/>
              <w:bottom w:val="single" w:sz="4" w:space="0" w:color="auto"/>
              <w:right w:val="double" w:sz="4" w:space="0" w:color="auto"/>
            </w:tcBorders>
            <w:shd w:val="clear" w:color="auto" w:fill="auto"/>
            <w:vAlign w:val="bottom"/>
          </w:tcPr>
          <w:p w14:paraId="24BE5346" w14:textId="77777777" w:rsidR="00DB2A4A" w:rsidRDefault="00DB2A4A" w:rsidP="00DB2A4A">
            <w:pPr>
              <w:jc w:val="center"/>
              <w:rPr>
                <w:color w:val="000000"/>
              </w:rPr>
            </w:pPr>
            <w:r>
              <w:rPr>
                <w:color w:val="000000"/>
              </w:rPr>
              <w:t>79</w:t>
            </w:r>
          </w:p>
        </w:tc>
      </w:tr>
      <w:tr w:rsidR="00DB2A4A" w:rsidRPr="00F54C32" w14:paraId="2DA92D30" w14:textId="77777777" w:rsidTr="00BE3A77">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14:paraId="31252856" w14:textId="77777777" w:rsidR="00DB2A4A" w:rsidRPr="00BB1BC5" w:rsidRDefault="00DB2A4A" w:rsidP="00DB2A4A">
            <w:pPr>
              <w:rPr>
                <w:color w:val="000000"/>
                <w:szCs w:val="24"/>
              </w:rPr>
            </w:pPr>
            <w:r w:rsidRPr="00BB1BC5">
              <w:rPr>
                <w:color w:val="000000"/>
                <w:szCs w:val="24"/>
              </w:rPr>
              <w:t>Tennessee</w:t>
            </w:r>
          </w:p>
        </w:tc>
        <w:tc>
          <w:tcPr>
            <w:tcW w:w="1556" w:type="dxa"/>
            <w:tcBorders>
              <w:top w:val="single" w:sz="4" w:space="0" w:color="auto"/>
              <w:left w:val="nil"/>
              <w:bottom w:val="single" w:sz="4" w:space="0" w:color="auto"/>
              <w:right w:val="single" w:sz="4" w:space="0" w:color="auto"/>
            </w:tcBorders>
            <w:shd w:val="clear" w:color="auto" w:fill="auto"/>
            <w:noWrap/>
            <w:vAlign w:val="bottom"/>
          </w:tcPr>
          <w:p w14:paraId="79893468" w14:textId="77777777" w:rsidR="00DB2A4A" w:rsidRDefault="00DB2A4A" w:rsidP="00DB2A4A">
            <w:pPr>
              <w:jc w:val="center"/>
              <w:rPr>
                <w:color w:val="000000"/>
              </w:rPr>
            </w:pPr>
            <w:r>
              <w:rPr>
                <w:color w:val="000000"/>
              </w:rPr>
              <w:t>757</w:t>
            </w:r>
          </w:p>
        </w:tc>
        <w:tc>
          <w:tcPr>
            <w:tcW w:w="1556" w:type="dxa"/>
            <w:tcBorders>
              <w:top w:val="single" w:sz="4" w:space="0" w:color="auto"/>
              <w:left w:val="nil"/>
              <w:bottom w:val="single" w:sz="4" w:space="0" w:color="auto"/>
              <w:right w:val="single" w:sz="4" w:space="0" w:color="auto"/>
            </w:tcBorders>
            <w:shd w:val="clear" w:color="auto" w:fill="auto"/>
            <w:noWrap/>
            <w:vAlign w:val="bottom"/>
          </w:tcPr>
          <w:p w14:paraId="1FAC7514" w14:textId="77777777" w:rsidR="00DB2A4A" w:rsidRDefault="00DB2A4A" w:rsidP="00DB2A4A">
            <w:pPr>
              <w:jc w:val="center"/>
              <w:rPr>
                <w:color w:val="000000"/>
              </w:rPr>
            </w:pPr>
            <w:r>
              <w:rPr>
                <w:color w:val="000000"/>
              </w:rPr>
              <w:t>2,058</w:t>
            </w:r>
          </w:p>
        </w:tc>
        <w:tc>
          <w:tcPr>
            <w:tcW w:w="1556" w:type="dxa"/>
            <w:tcBorders>
              <w:top w:val="single" w:sz="4" w:space="0" w:color="auto"/>
              <w:left w:val="nil"/>
              <w:bottom w:val="single" w:sz="4" w:space="0" w:color="auto"/>
              <w:right w:val="single" w:sz="4" w:space="0" w:color="auto"/>
            </w:tcBorders>
            <w:shd w:val="clear" w:color="auto" w:fill="auto"/>
            <w:noWrap/>
            <w:vAlign w:val="bottom"/>
          </w:tcPr>
          <w:p w14:paraId="361442BA" w14:textId="77777777" w:rsidR="00DB2A4A" w:rsidRDefault="00DB2A4A" w:rsidP="00DB2A4A">
            <w:pPr>
              <w:jc w:val="center"/>
              <w:rPr>
                <w:color w:val="000000"/>
              </w:rPr>
            </w:pPr>
            <w:r>
              <w:rPr>
                <w:color w:val="000000"/>
              </w:rPr>
              <w:t>1,102</w:t>
            </w:r>
          </w:p>
        </w:tc>
        <w:tc>
          <w:tcPr>
            <w:tcW w:w="1447" w:type="dxa"/>
            <w:tcBorders>
              <w:top w:val="single" w:sz="4" w:space="0" w:color="auto"/>
              <w:left w:val="nil"/>
              <w:bottom w:val="single" w:sz="4" w:space="0" w:color="auto"/>
              <w:right w:val="double" w:sz="4" w:space="0" w:color="auto"/>
            </w:tcBorders>
            <w:shd w:val="clear" w:color="auto" w:fill="auto"/>
            <w:vAlign w:val="bottom"/>
          </w:tcPr>
          <w:p w14:paraId="4250B7D5" w14:textId="77777777" w:rsidR="00DB2A4A" w:rsidRDefault="00DB2A4A" w:rsidP="00DB2A4A">
            <w:pPr>
              <w:jc w:val="center"/>
              <w:rPr>
                <w:color w:val="000000"/>
              </w:rPr>
            </w:pPr>
            <w:r>
              <w:rPr>
                <w:color w:val="000000"/>
              </w:rPr>
              <w:t>44</w:t>
            </w:r>
          </w:p>
        </w:tc>
      </w:tr>
      <w:tr w:rsidR="00DB2A4A" w:rsidRPr="00F54C32" w14:paraId="0409267C" w14:textId="77777777" w:rsidTr="00BE3A77">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14:paraId="4E3756DD" w14:textId="77777777" w:rsidR="00DB2A4A" w:rsidRPr="00BB1BC5" w:rsidRDefault="00DB2A4A" w:rsidP="00DB2A4A">
            <w:pPr>
              <w:rPr>
                <w:color w:val="000000"/>
                <w:szCs w:val="24"/>
              </w:rPr>
            </w:pPr>
            <w:r w:rsidRPr="00BB1BC5">
              <w:rPr>
                <w:color w:val="000000"/>
                <w:szCs w:val="24"/>
              </w:rPr>
              <w:t>Texas</w:t>
            </w:r>
          </w:p>
        </w:tc>
        <w:tc>
          <w:tcPr>
            <w:tcW w:w="1556" w:type="dxa"/>
            <w:tcBorders>
              <w:top w:val="single" w:sz="4" w:space="0" w:color="auto"/>
              <w:left w:val="nil"/>
              <w:bottom w:val="single" w:sz="4" w:space="0" w:color="auto"/>
              <w:right w:val="single" w:sz="4" w:space="0" w:color="auto"/>
            </w:tcBorders>
            <w:shd w:val="clear" w:color="auto" w:fill="auto"/>
            <w:noWrap/>
            <w:vAlign w:val="bottom"/>
          </w:tcPr>
          <w:p w14:paraId="3C0C409D" w14:textId="77777777" w:rsidR="00DB2A4A" w:rsidRDefault="00DB2A4A" w:rsidP="00DB2A4A">
            <w:pPr>
              <w:jc w:val="center"/>
              <w:rPr>
                <w:color w:val="000000"/>
              </w:rPr>
            </w:pPr>
            <w:r>
              <w:rPr>
                <w:color w:val="000000"/>
              </w:rPr>
              <w:t>179,392</w:t>
            </w:r>
          </w:p>
        </w:tc>
        <w:tc>
          <w:tcPr>
            <w:tcW w:w="1556" w:type="dxa"/>
            <w:tcBorders>
              <w:top w:val="single" w:sz="4" w:space="0" w:color="auto"/>
              <w:left w:val="nil"/>
              <w:bottom w:val="single" w:sz="4" w:space="0" w:color="auto"/>
              <w:right w:val="single" w:sz="4" w:space="0" w:color="auto"/>
            </w:tcBorders>
            <w:shd w:val="clear" w:color="auto" w:fill="auto"/>
            <w:noWrap/>
            <w:vAlign w:val="bottom"/>
          </w:tcPr>
          <w:p w14:paraId="3D17A931" w14:textId="77777777" w:rsidR="00DB2A4A" w:rsidRDefault="00DB2A4A" w:rsidP="00DB2A4A">
            <w:pPr>
              <w:jc w:val="center"/>
              <w:rPr>
                <w:color w:val="000000"/>
              </w:rPr>
            </w:pPr>
            <w:r>
              <w:rPr>
                <w:color w:val="000000"/>
              </w:rPr>
              <w:t>1,136,375</w:t>
            </w:r>
          </w:p>
        </w:tc>
        <w:tc>
          <w:tcPr>
            <w:tcW w:w="1556" w:type="dxa"/>
            <w:tcBorders>
              <w:top w:val="single" w:sz="4" w:space="0" w:color="auto"/>
              <w:left w:val="nil"/>
              <w:bottom w:val="single" w:sz="4" w:space="0" w:color="auto"/>
              <w:right w:val="single" w:sz="4" w:space="0" w:color="auto"/>
            </w:tcBorders>
            <w:shd w:val="clear" w:color="auto" w:fill="auto"/>
            <w:noWrap/>
            <w:vAlign w:val="bottom"/>
          </w:tcPr>
          <w:p w14:paraId="4FC294B1" w14:textId="77777777" w:rsidR="00DB2A4A" w:rsidRDefault="00DB2A4A" w:rsidP="00DB2A4A">
            <w:pPr>
              <w:jc w:val="center"/>
              <w:rPr>
                <w:color w:val="000000"/>
              </w:rPr>
            </w:pPr>
            <w:r>
              <w:rPr>
                <w:color w:val="000000"/>
              </w:rPr>
              <w:t>234,086</w:t>
            </w:r>
          </w:p>
        </w:tc>
        <w:tc>
          <w:tcPr>
            <w:tcW w:w="1447" w:type="dxa"/>
            <w:tcBorders>
              <w:top w:val="single" w:sz="4" w:space="0" w:color="auto"/>
              <w:left w:val="nil"/>
              <w:bottom w:val="single" w:sz="4" w:space="0" w:color="auto"/>
              <w:right w:val="double" w:sz="4" w:space="0" w:color="auto"/>
            </w:tcBorders>
            <w:shd w:val="clear" w:color="auto" w:fill="auto"/>
            <w:vAlign w:val="bottom"/>
          </w:tcPr>
          <w:p w14:paraId="76CF269C" w14:textId="77777777" w:rsidR="00DB2A4A" w:rsidRDefault="00DB2A4A" w:rsidP="00DB2A4A">
            <w:pPr>
              <w:jc w:val="center"/>
              <w:rPr>
                <w:color w:val="000000"/>
              </w:rPr>
            </w:pPr>
            <w:r>
              <w:rPr>
                <w:color w:val="000000"/>
              </w:rPr>
              <w:t>27,644</w:t>
            </w:r>
          </w:p>
        </w:tc>
      </w:tr>
      <w:tr w:rsidR="00DB2A4A" w:rsidRPr="00F54C32" w14:paraId="57196E22" w14:textId="77777777" w:rsidTr="00BE3A77">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14:paraId="6E16279B" w14:textId="77777777" w:rsidR="00DB2A4A" w:rsidRPr="00BB1BC5" w:rsidRDefault="00DB2A4A" w:rsidP="00DB2A4A">
            <w:pPr>
              <w:rPr>
                <w:color w:val="000000"/>
                <w:szCs w:val="24"/>
              </w:rPr>
            </w:pPr>
            <w:r w:rsidRPr="00BB1BC5">
              <w:rPr>
                <w:color w:val="000000"/>
                <w:szCs w:val="24"/>
              </w:rPr>
              <w:t>Utah</w:t>
            </w:r>
          </w:p>
        </w:tc>
        <w:tc>
          <w:tcPr>
            <w:tcW w:w="1556" w:type="dxa"/>
            <w:tcBorders>
              <w:top w:val="single" w:sz="4" w:space="0" w:color="auto"/>
              <w:left w:val="nil"/>
              <w:bottom w:val="single" w:sz="4" w:space="0" w:color="auto"/>
              <w:right w:val="single" w:sz="4" w:space="0" w:color="auto"/>
            </w:tcBorders>
            <w:shd w:val="clear" w:color="auto" w:fill="auto"/>
            <w:noWrap/>
            <w:vAlign w:val="bottom"/>
          </w:tcPr>
          <w:p w14:paraId="62FA46DD" w14:textId="77777777" w:rsidR="00DB2A4A" w:rsidRDefault="00DB2A4A" w:rsidP="00DB2A4A">
            <w:pPr>
              <w:jc w:val="center"/>
              <w:rPr>
                <w:color w:val="000000"/>
              </w:rPr>
            </w:pPr>
            <w:r>
              <w:rPr>
                <w:color w:val="000000"/>
              </w:rPr>
              <w:t>8,300</w:t>
            </w:r>
          </w:p>
        </w:tc>
        <w:tc>
          <w:tcPr>
            <w:tcW w:w="1556" w:type="dxa"/>
            <w:tcBorders>
              <w:top w:val="single" w:sz="4" w:space="0" w:color="auto"/>
              <w:left w:val="nil"/>
              <w:bottom w:val="single" w:sz="4" w:space="0" w:color="auto"/>
              <w:right w:val="single" w:sz="4" w:space="0" w:color="auto"/>
            </w:tcBorders>
            <w:shd w:val="clear" w:color="auto" w:fill="auto"/>
            <w:noWrap/>
            <w:vAlign w:val="bottom"/>
          </w:tcPr>
          <w:p w14:paraId="367D794F" w14:textId="77777777" w:rsidR="00DB2A4A" w:rsidRDefault="00DB2A4A" w:rsidP="00DB2A4A">
            <w:pPr>
              <w:jc w:val="center"/>
              <w:rPr>
                <w:color w:val="000000"/>
              </w:rPr>
            </w:pPr>
            <w:r>
              <w:rPr>
                <w:color w:val="000000"/>
              </w:rPr>
              <w:t>78,696</w:t>
            </w:r>
          </w:p>
        </w:tc>
        <w:tc>
          <w:tcPr>
            <w:tcW w:w="1556" w:type="dxa"/>
            <w:tcBorders>
              <w:top w:val="single" w:sz="4" w:space="0" w:color="auto"/>
              <w:left w:val="nil"/>
              <w:bottom w:val="single" w:sz="4" w:space="0" w:color="auto"/>
              <w:right w:val="single" w:sz="4" w:space="0" w:color="auto"/>
            </w:tcBorders>
            <w:shd w:val="clear" w:color="auto" w:fill="auto"/>
            <w:noWrap/>
            <w:vAlign w:val="bottom"/>
          </w:tcPr>
          <w:p w14:paraId="06A38A31" w14:textId="77777777" w:rsidR="00DB2A4A" w:rsidRDefault="00DB2A4A" w:rsidP="00DB2A4A">
            <w:pPr>
              <w:jc w:val="center"/>
              <w:rPr>
                <w:color w:val="000000"/>
              </w:rPr>
            </w:pPr>
            <w:r>
              <w:rPr>
                <w:color w:val="000000"/>
              </w:rPr>
              <w:t>12,591</w:t>
            </w:r>
          </w:p>
        </w:tc>
        <w:tc>
          <w:tcPr>
            <w:tcW w:w="1447" w:type="dxa"/>
            <w:tcBorders>
              <w:top w:val="single" w:sz="4" w:space="0" w:color="auto"/>
              <w:left w:val="nil"/>
              <w:bottom w:val="single" w:sz="4" w:space="0" w:color="auto"/>
              <w:right w:val="double" w:sz="4" w:space="0" w:color="auto"/>
            </w:tcBorders>
            <w:shd w:val="clear" w:color="auto" w:fill="auto"/>
            <w:vAlign w:val="bottom"/>
          </w:tcPr>
          <w:p w14:paraId="4AF94002" w14:textId="77777777" w:rsidR="00DB2A4A" w:rsidRDefault="00DB2A4A" w:rsidP="00DB2A4A">
            <w:pPr>
              <w:jc w:val="center"/>
              <w:rPr>
                <w:color w:val="000000"/>
              </w:rPr>
            </w:pPr>
            <w:r>
              <w:rPr>
                <w:color w:val="000000"/>
              </w:rPr>
              <w:t>2,441</w:t>
            </w:r>
          </w:p>
        </w:tc>
      </w:tr>
      <w:tr w:rsidR="00DB2A4A" w:rsidRPr="00F54C32" w14:paraId="3528AC02" w14:textId="77777777" w:rsidTr="00BE3A77">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14:paraId="05A2ED4A" w14:textId="77777777" w:rsidR="00DB2A4A" w:rsidRPr="00BB1BC5" w:rsidRDefault="00DB2A4A" w:rsidP="00DB2A4A">
            <w:pPr>
              <w:rPr>
                <w:color w:val="000000"/>
                <w:szCs w:val="24"/>
              </w:rPr>
            </w:pPr>
            <w:r w:rsidRPr="00BB1BC5">
              <w:rPr>
                <w:color w:val="000000"/>
                <w:szCs w:val="24"/>
              </w:rPr>
              <w:t>Virginia</w:t>
            </w:r>
          </w:p>
        </w:tc>
        <w:tc>
          <w:tcPr>
            <w:tcW w:w="1556" w:type="dxa"/>
            <w:tcBorders>
              <w:top w:val="single" w:sz="4" w:space="0" w:color="auto"/>
              <w:left w:val="nil"/>
              <w:bottom w:val="single" w:sz="4" w:space="0" w:color="auto"/>
              <w:right w:val="single" w:sz="4" w:space="0" w:color="auto"/>
            </w:tcBorders>
            <w:shd w:val="clear" w:color="auto" w:fill="auto"/>
            <w:noWrap/>
            <w:vAlign w:val="bottom"/>
          </w:tcPr>
          <w:p w14:paraId="5675E8AD" w14:textId="77777777" w:rsidR="00DB2A4A" w:rsidRDefault="00DB2A4A" w:rsidP="00DB2A4A">
            <w:pPr>
              <w:jc w:val="center"/>
              <w:rPr>
                <w:color w:val="000000"/>
              </w:rPr>
            </w:pPr>
            <w:r>
              <w:rPr>
                <w:color w:val="000000"/>
              </w:rPr>
              <w:t>10,199</w:t>
            </w:r>
          </w:p>
        </w:tc>
        <w:tc>
          <w:tcPr>
            <w:tcW w:w="1556" w:type="dxa"/>
            <w:tcBorders>
              <w:top w:val="single" w:sz="4" w:space="0" w:color="auto"/>
              <w:left w:val="nil"/>
              <w:bottom w:val="single" w:sz="4" w:space="0" w:color="auto"/>
              <w:right w:val="single" w:sz="4" w:space="0" w:color="auto"/>
            </w:tcBorders>
            <w:shd w:val="clear" w:color="auto" w:fill="auto"/>
            <w:noWrap/>
            <w:vAlign w:val="bottom"/>
          </w:tcPr>
          <w:p w14:paraId="046C28EA" w14:textId="77777777" w:rsidR="00DB2A4A" w:rsidRDefault="00DB2A4A" w:rsidP="00DB2A4A">
            <w:pPr>
              <w:jc w:val="center"/>
              <w:rPr>
                <w:color w:val="000000"/>
              </w:rPr>
            </w:pPr>
            <w:r>
              <w:rPr>
                <w:color w:val="000000"/>
              </w:rPr>
              <w:t>11,736</w:t>
            </w:r>
          </w:p>
        </w:tc>
        <w:tc>
          <w:tcPr>
            <w:tcW w:w="1556" w:type="dxa"/>
            <w:tcBorders>
              <w:top w:val="single" w:sz="4" w:space="0" w:color="auto"/>
              <w:left w:val="nil"/>
              <w:bottom w:val="single" w:sz="4" w:space="0" w:color="auto"/>
              <w:right w:val="single" w:sz="4" w:space="0" w:color="auto"/>
            </w:tcBorders>
            <w:shd w:val="clear" w:color="auto" w:fill="auto"/>
            <w:noWrap/>
            <w:vAlign w:val="bottom"/>
          </w:tcPr>
          <w:p w14:paraId="446A5A58" w14:textId="77777777" w:rsidR="00DB2A4A" w:rsidRDefault="00DB2A4A" w:rsidP="00DB2A4A">
            <w:pPr>
              <w:jc w:val="center"/>
              <w:rPr>
                <w:color w:val="000000"/>
              </w:rPr>
            </w:pPr>
            <w:r>
              <w:rPr>
                <w:color w:val="000000"/>
              </w:rPr>
              <w:t>14,198</w:t>
            </w:r>
          </w:p>
        </w:tc>
        <w:tc>
          <w:tcPr>
            <w:tcW w:w="1447" w:type="dxa"/>
            <w:tcBorders>
              <w:top w:val="single" w:sz="4" w:space="0" w:color="auto"/>
              <w:left w:val="nil"/>
              <w:bottom w:val="single" w:sz="4" w:space="0" w:color="auto"/>
              <w:right w:val="double" w:sz="4" w:space="0" w:color="auto"/>
            </w:tcBorders>
            <w:shd w:val="clear" w:color="auto" w:fill="auto"/>
            <w:vAlign w:val="bottom"/>
          </w:tcPr>
          <w:p w14:paraId="3F18CACB" w14:textId="77777777" w:rsidR="00DB2A4A" w:rsidRDefault="00DB2A4A" w:rsidP="00DB2A4A">
            <w:pPr>
              <w:jc w:val="center"/>
              <w:rPr>
                <w:color w:val="000000"/>
              </w:rPr>
            </w:pPr>
            <w:r>
              <w:rPr>
                <w:color w:val="000000"/>
              </w:rPr>
              <w:t>761</w:t>
            </w:r>
          </w:p>
        </w:tc>
      </w:tr>
      <w:tr w:rsidR="00DB2A4A" w:rsidRPr="00F54C32" w14:paraId="49F1F8E6" w14:textId="77777777" w:rsidTr="00BE3A77">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14:paraId="745B8F88" w14:textId="77777777" w:rsidR="00DB2A4A" w:rsidRPr="00BB1BC5" w:rsidRDefault="00DB2A4A" w:rsidP="00DB2A4A">
            <w:pPr>
              <w:rPr>
                <w:color w:val="000000"/>
                <w:szCs w:val="24"/>
              </w:rPr>
            </w:pPr>
            <w:r w:rsidRPr="00BB1BC5">
              <w:rPr>
                <w:color w:val="000000"/>
                <w:szCs w:val="24"/>
              </w:rPr>
              <w:t>West Virginia</w:t>
            </w:r>
          </w:p>
        </w:tc>
        <w:tc>
          <w:tcPr>
            <w:tcW w:w="1556" w:type="dxa"/>
            <w:tcBorders>
              <w:top w:val="single" w:sz="4" w:space="0" w:color="auto"/>
              <w:left w:val="nil"/>
              <w:bottom w:val="single" w:sz="4" w:space="0" w:color="auto"/>
              <w:right w:val="single" w:sz="4" w:space="0" w:color="auto"/>
            </w:tcBorders>
            <w:shd w:val="clear" w:color="auto" w:fill="auto"/>
            <w:noWrap/>
            <w:vAlign w:val="bottom"/>
          </w:tcPr>
          <w:p w14:paraId="779E4731" w14:textId="77777777" w:rsidR="00DB2A4A" w:rsidRDefault="00DB2A4A" w:rsidP="00DB2A4A">
            <w:pPr>
              <w:jc w:val="center"/>
              <w:rPr>
                <w:color w:val="000000"/>
              </w:rPr>
            </w:pPr>
            <w:r>
              <w:rPr>
                <w:color w:val="000000"/>
              </w:rPr>
              <w:t>29,249</w:t>
            </w:r>
          </w:p>
        </w:tc>
        <w:tc>
          <w:tcPr>
            <w:tcW w:w="1556" w:type="dxa"/>
            <w:tcBorders>
              <w:top w:val="single" w:sz="4" w:space="0" w:color="auto"/>
              <w:left w:val="nil"/>
              <w:bottom w:val="single" w:sz="4" w:space="0" w:color="auto"/>
              <w:right w:val="single" w:sz="4" w:space="0" w:color="auto"/>
            </w:tcBorders>
            <w:shd w:val="clear" w:color="auto" w:fill="auto"/>
            <w:noWrap/>
            <w:vAlign w:val="bottom"/>
          </w:tcPr>
          <w:p w14:paraId="0E1E2D7F" w14:textId="77777777" w:rsidR="00DB2A4A" w:rsidRDefault="00DB2A4A" w:rsidP="00DB2A4A">
            <w:pPr>
              <w:jc w:val="center"/>
              <w:rPr>
                <w:color w:val="000000"/>
              </w:rPr>
            </w:pPr>
            <w:r>
              <w:rPr>
                <w:color w:val="000000"/>
              </w:rPr>
              <w:t>108,456</w:t>
            </w:r>
          </w:p>
        </w:tc>
        <w:tc>
          <w:tcPr>
            <w:tcW w:w="1556" w:type="dxa"/>
            <w:tcBorders>
              <w:top w:val="single" w:sz="4" w:space="0" w:color="auto"/>
              <w:left w:val="nil"/>
              <w:bottom w:val="single" w:sz="4" w:space="0" w:color="auto"/>
              <w:right w:val="single" w:sz="4" w:space="0" w:color="auto"/>
            </w:tcBorders>
            <w:shd w:val="clear" w:color="auto" w:fill="auto"/>
            <w:noWrap/>
            <w:vAlign w:val="bottom"/>
          </w:tcPr>
          <w:p w14:paraId="36C41D01" w14:textId="77777777" w:rsidR="00DB2A4A" w:rsidRDefault="00DB2A4A" w:rsidP="00DB2A4A">
            <w:pPr>
              <w:jc w:val="center"/>
              <w:rPr>
                <w:color w:val="000000"/>
              </w:rPr>
            </w:pPr>
            <w:r>
              <w:rPr>
                <w:color w:val="000000"/>
              </w:rPr>
              <w:t>41,855</w:t>
            </w:r>
          </w:p>
        </w:tc>
        <w:tc>
          <w:tcPr>
            <w:tcW w:w="1447" w:type="dxa"/>
            <w:tcBorders>
              <w:top w:val="single" w:sz="4" w:space="0" w:color="auto"/>
              <w:left w:val="nil"/>
              <w:bottom w:val="single" w:sz="4" w:space="0" w:color="auto"/>
              <w:right w:val="double" w:sz="4" w:space="0" w:color="auto"/>
            </w:tcBorders>
            <w:shd w:val="clear" w:color="auto" w:fill="auto"/>
            <w:vAlign w:val="bottom"/>
          </w:tcPr>
          <w:p w14:paraId="1C998E3A" w14:textId="77777777" w:rsidR="00DB2A4A" w:rsidRDefault="00DB2A4A" w:rsidP="00DB2A4A">
            <w:pPr>
              <w:jc w:val="center"/>
              <w:rPr>
                <w:color w:val="000000"/>
              </w:rPr>
            </w:pPr>
            <w:r>
              <w:rPr>
                <w:color w:val="000000"/>
              </w:rPr>
              <w:t>6,141</w:t>
            </w:r>
          </w:p>
        </w:tc>
      </w:tr>
      <w:tr w:rsidR="00DB2A4A" w:rsidRPr="00F54C32" w14:paraId="26F9BC86" w14:textId="77777777" w:rsidTr="00BE3A77">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14:paraId="62E66160" w14:textId="77777777" w:rsidR="00DB2A4A" w:rsidRPr="00BB1BC5" w:rsidRDefault="00DB2A4A" w:rsidP="00DB2A4A">
            <w:pPr>
              <w:rPr>
                <w:color w:val="000000"/>
                <w:szCs w:val="24"/>
              </w:rPr>
            </w:pPr>
            <w:r w:rsidRPr="00BB1BC5">
              <w:rPr>
                <w:color w:val="000000"/>
                <w:szCs w:val="24"/>
              </w:rPr>
              <w:t>Wyoming</w:t>
            </w:r>
          </w:p>
        </w:tc>
        <w:tc>
          <w:tcPr>
            <w:tcW w:w="1556" w:type="dxa"/>
            <w:tcBorders>
              <w:top w:val="single" w:sz="4" w:space="0" w:color="auto"/>
              <w:left w:val="nil"/>
              <w:bottom w:val="single" w:sz="4" w:space="0" w:color="auto"/>
              <w:right w:val="single" w:sz="4" w:space="0" w:color="auto"/>
            </w:tcBorders>
            <w:shd w:val="clear" w:color="auto" w:fill="auto"/>
            <w:noWrap/>
            <w:vAlign w:val="bottom"/>
          </w:tcPr>
          <w:p w14:paraId="3B328734" w14:textId="77777777" w:rsidR="00DB2A4A" w:rsidRDefault="00DB2A4A" w:rsidP="00DB2A4A">
            <w:pPr>
              <w:jc w:val="center"/>
              <w:rPr>
                <w:color w:val="000000"/>
              </w:rPr>
            </w:pPr>
            <w:r>
              <w:rPr>
                <w:color w:val="000000"/>
              </w:rPr>
              <w:t>16,882</w:t>
            </w:r>
          </w:p>
        </w:tc>
        <w:tc>
          <w:tcPr>
            <w:tcW w:w="1556" w:type="dxa"/>
            <w:tcBorders>
              <w:top w:val="single" w:sz="4" w:space="0" w:color="auto"/>
              <w:left w:val="nil"/>
              <w:bottom w:val="single" w:sz="4" w:space="0" w:color="auto"/>
              <w:right w:val="single" w:sz="4" w:space="0" w:color="auto"/>
            </w:tcBorders>
            <w:shd w:val="clear" w:color="auto" w:fill="auto"/>
            <w:noWrap/>
            <w:vAlign w:val="bottom"/>
          </w:tcPr>
          <w:p w14:paraId="1C799BE0" w14:textId="77777777" w:rsidR="00DB2A4A" w:rsidRDefault="00DB2A4A" w:rsidP="00DB2A4A">
            <w:pPr>
              <w:jc w:val="center"/>
              <w:rPr>
                <w:color w:val="000000"/>
              </w:rPr>
            </w:pPr>
            <w:r>
              <w:rPr>
                <w:color w:val="000000"/>
              </w:rPr>
              <w:t>72,803</w:t>
            </w:r>
          </w:p>
        </w:tc>
        <w:tc>
          <w:tcPr>
            <w:tcW w:w="1556" w:type="dxa"/>
            <w:tcBorders>
              <w:top w:val="single" w:sz="4" w:space="0" w:color="auto"/>
              <w:left w:val="nil"/>
              <w:bottom w:val="single" w:sz="4" w:space="0" w:color="auto"/>
              <w:right w:val="single" w:sz="4" w:space="0" w:color="auto"/>
            </w:tcBorders>
            <w:shd w:val="clear" w:color="auto" w:fill="auto"/>
            <w:noWrap/>
            <w:vAlign w:val="bottom"/>
          </w:tcPr>
          <w:p w14:paraId="005DACE2" w14:textId="77777777" w:rsidR="00DB2A4A" w:rsidRDefault="00DB2A4A" w:rsidP="00DB2A4A">
            <w:pPr>
              <w:jc w:val="center"/>
              <w:rPr>
                <w:color w:val="000000"/>
              </w:rPr>
            </w:pPr>
            <w:r>
              <w:rPr>
                <w:color w:val="000000"/>
              </w:rPr>
              <w:t>25,714</w:t>
            </w:r>
          </w:p>
        </w:tc>
        <w:tc>
          <w:tcPr>
            <w:tcW w:w="1447" w:type="dxa"/>
            <w:tcBorders>
              <w:top w:val="single" w:sz="4" w:space="0" w:color="auto"/>
              <w:left w:val="nil"/>
              <w:bottom w:val="single" w:sz="4" w:space="0" w:color="auto"/>
              <w:right w:val="double" w:sz="4" w:space="0" w:color="auto"/>
            </w:tcBorders>
            <w:shd w:val="clear" w:color="auto" w:fill="auto"/>
            <w:vAlign w:val="bottom"/>
          </w:tcPr>
          <w:p w14:paraId="24BDF8AD" w14:textId="77777777" w:rsidR="00DB2A4A" w:rsidRDefault="00DB2A4A" w:rsidP="00DB2A4A">
            <w:pPr>
              <w:jc w:val="center"/>
              <w:rPr>
                <w:color w:val="000000"/>
              </w:rPr>
            </w:pPr>
            <w:r>
              <w:rPr>
                <w:color w:val="000000"/>
              </w:rPr>
              <w:t>2,904</w:t>
            </w:r>
          </w:p>
        </w:tc>
      </w:tr>
      <w:tr w:rsidR="00DB2A4A" w:rsidRPr="00FE4974" w14:paraId="00578EEA" w14:textId="77777777" w:rsidTr="00BE3A77">
        <w:trPr>
          <w:trHeight w:val="144"/>
          <w:jc w:val="center"/>
        </w:trPr>
        <w:tc>
          <w:tcPr>
            <w:tcW w:w="2165" w:type="dxa"/>
            <w:tcBorders>
              <w:top w:val="single" w:sz="4" w:space="0" w:color="auto"/>
              <w:left w:val="double" w:sz="4" w:space="0" w:color="auto"/>
              <w:bottom w:val="double" w:sz="4" w:space="0" w:color="auto"/>
              <w:right w:val="single" w:sz="4" w:space="0" w:color="auto"/>
            </w:tcBorders>
            <w:shd w:val="clear" w:color="auto" w:fill="auto"/>
            <w:noWrap/>
            <w:vAlign w:val="bottom"/>
          </w:tcPr>
          <w:p w14:paraId="55C220F8" w14:textId="77777777" w:rsidR="00DB2A4A" w:rsidRPr="00BB1BC5" w:rsidRDefault="00DB2A4A" w:rsidP="00DB2A4A">
            <w:pPr>
              <w:rPr>
                <w:b/>
                <w:bCs/>
                <w:color w:val="000000"/>
                <w:szCs w:val="24"/>
              </w:rPr>
            </w:pPr>
            <w:r w:rsidRPr="00BB1BC5">
              <w:rPr>
                <w:b/>
                <w:bCs/>
                <w:color w:val="000000"/>
                <w:szCs w:val="24"/>
              </w:rPr>
              <w:t>Total</w:t>
            </w:r>
          </w:p>
        </w:tc>
        <w:tc>
          <w:tcPr>
            <w:tcW w:w="1556" w:type="dxa"/>
            <w:tcBorders>
              <w:top w:val="single" w:sz="4" w:space="0" w:color="auto"/>
              <w:left w:val="nil"/>
              <w:bottom w:val="double" w:sz="4" w:space="0" w:color="auto"/>
              <w:right w:val="single" w:sz="4" w:space="0" w:color="auto"/>
            </w:tcBorders>
            <w:shd w:val="clear" w:color="auto" w:fill="auto"/>
            <w:noWrap/>
            <w:vAlign w:val="bottom"/>
          </w:tcPr>
          <w:p w14:paraId="13779E17" w14:textId="77777777" w:rsidR="00DB2A4A" w:rsidRPr="00DB2A4A" w:rsidRDefault="00DB2A4A" w:rsidP="00DB2A4A">
            <w:pPr>
              <w:jc w:val="center"/>
              <w:rPr>
                <w:b/>
                <w:color w:val="000000"/>
              </w:rPr>
            </w:pPr>
            <w:r w:rsidRPr="00DB2A4A">
              <w:rPr>
                <w:b/>
                <w:color w:val="000000"/>
              </w:rPr>
              <w:t>595,790</w:t>
            </w:r>
          </w:p>
        </w:tc>
        <w:tc>
          <w:tcPr>
            <w:tcW w:w="1556" w:type="dxa"/>
            <w:tcBorders>
              <w:top w:val="single" w:sz="4" w:space="0" w:color="auto"/>
              <w:left w:val="nil"/>
              <w:bottom w:val="double" w:sz="4" w:space="0" w:color="auto"/>
              <w:right w:val="single" w:sz="4" w:space="0" w:color="auto"/>
            </w:tcBorders>
            <w:shd w:val="clear" w:color="auto" w:fill="auto"/>
            <w:noWrap/>
            <w:vAlign w:val="bottom"/>
          </w:tcPr>
          <w:p w14:paraId="6EF8A395" w14:textId="77777777" w:rsidR="00DB2A4A" w:rsidRPr="00DB2A4A" w:rsidRDefault="00DB2A4A" w:rsidP="00DB2A4A">
            <w:pPr>
              <w:jc w:val="center"/>
              <w:rPr>
                <w:b/>
                <w:color w:val="000000"/>
              </w:rPr>
            </w:pPr>
            <w:r w:rsidRPr="00DB2A4A">
              <w:rPr>
                <w:b/>
                <w:color w:val="000000"/>
              </w:rPr>
              <w:t>3,047,920</w:t>
            </w:r>
          </w:p>
        </w:tc>
        <w:tc>
          <w:tcPr>
            <w:tcW w:w="1556" w:type="dxa"/>
            <w:tcBorders>
              <w:top w:val="single" w:sz="4" w:space="0" w:color="auto"/>
              <w:left w:val="nil"/>
              <w:bottom w:val="double" w:sz="4" w:space="0" w:color="auto"/>
              <w:right w:val="single" w:sz="4" w:space="0" w:color="auto"/>
            </w:tcBorders>
            <w:shd w:val="clear" w:color="auto" w:fill="auto"/>
            <w:noWrap/>
            <w:vAlign w:val="bottom"/>
          </w:tcPr>
          <w:p w14:paraId="53A8730E" w14:textId="77777777" w:rsidR="00DB2A4A" w:rsidRPr="00DB2A4A" w:rsidRDefault="00DB2A4A" w:rsidP="00DB2A4A">
            <w:pPr>
              <w:jc w:val="center"/>
              <w:rPr>
                <w:b/>
                <w:color w:val="000000"/>
              </w:rPr>
            </w:pPr>
            <w:r w:rsidRPr="00DB2A4A">
              <w:rPr>
                <w:b/>
                <w:color w:val="000000"/>
              </w:rPr>
              <w:t>821,501</w:t>
            </w:r>
          </w:p>
        </w:tc>
        <w:tc>
          <w:tcPr>
            <w:tcW w:w="1447" w:type="dxa"/>
            <w:tcBorders>
              <w:top w:val="single" w:sz="4" w:space="0" w:color="auto"/>
              <w:left w:val="nil"/>
              <w:bottom w:val="double" w:sz="4" w:space="0" w:color="auto"/>
              <w:right w:val="double" w:sz="4" w:space="0" w:color="auto"/>
            </w:tcBorders>
            <w:shd w:val="clear" w:color="auto" w:fill="auto"/>
            <w:vAlign w:val="bottom"/>
          </w:tcPr>
          <w:p w14:paraId="0052B788" w14:textId="77777777" w:rsidR="00DB2A4A" w:rsidRPr="00DB2A4A" w:rsidRDefault="00DB2A4A" w:rsidP="00DB2A4A">
            <w:pPr>
              <w:jc w:val="center"/>
              <w:rPr>
                <w:b/>
                <w:color w:val="000000"/>
              </w:rPr>
            </w:pPr>
            <w:r w:rsidRPr="00DB2A4A">
              <w:rPr>
                <w:b/>
                <w:color w:val="000000"/>
              </w:rPr>
              <w:t>116,312</w:t>
            </w:r>
          </w:p>
        </w:tc>
      </w:tr>
    </w:tbl>
    <w:p w14:paraId="69D90D1D" w14:textId="77777777" w:rsidR="001D4402" w:rsidRDefault="001D4402" w:rsidP="00894A86">
      <w:pPr>
        <w:pStyle w:val="ReportBodyText"/>
      </w:pPr>
      <w:r>
        <w:t xml:space="preserve">While there is some variability in emissions due to regional and basin-specific factors such as </w:t>
      </w:r>
      <w:r w:rsidR="00360238">
        <w:t>the VOC weight percent in natural gas, in general, the relative magnitude of state-wide emissions is dependent on the level of oil and gas activity in each state</w:t>
      </w:r>
      <w:r w:rsidR="00E2744E">
        <w:t xml:space="preserve">. </w:t>
      </w:r>
      <w:r w:rsidR="006223F1">
        <w:t>As shown in Table 4</w:t>
      </w:r>
      <w:r w:rsidR="002D1FF5">
        <w:t>-</w:t>
      </w:r>
      <w:r w:rsidR="006223F1">
        <w:t>1, the highest emissions occur in those states with the highest oil and gas production.</w:t>
      </w:r>
    </w:p>
    <w:p w14:paraId="46D8F6D7" w14:textId="77777777" w:rsidR="00733FBC" w:rsidRPr="00E62845" w:rsidRDefault="00733FBC" w:rsidP="00894A86">
      <w:pPr>
        <w:pStyle w:val="ReportBodyText"/>
        <w:rPr>
          <w:sz w:val="22"/>
          <w:szCs w:val="22"/>
        </w:rPr>
      </w:pPr>
      <w:r>
        <w:t>Table 4</w:t>
      </w:r>
      <w:r w:rsidR="002D1FF5">
        <w:t>-</w:t>
      </w:r>
      <w:r>
        <w:t xml:space="preserve">2 presents a summary of national emissions for </w:t>
      </w:r>
      <w:r w:rsidR="008C40DE">
        <w:t>201</w:t>
      </w:r>
      <w:r w:rsidR="00504256">
        <w:t>6</w:t>
      </w:r>
      <w:r w:rsidR="008C40DE">
        <w:t xml:space="preserve"> for </w:t>
      </w:r>
      <w:r>
        <w:t>each source category</w:t>
      </w:r>
      <w:r w:rsidR="00446976">
        <w:t xml:space="preserve"> as calculated by the tool</w:t>
      </w:r>
      <w:r>
        <w:t>.</w:t>
      </w:r>
    </w:p>
    <w:tbl>
      <w:tblPr>
        <w:tblW w:w="0" w:type="auto"/>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A0" w:firstRow="1" w:lastRow="0" w:firstColumn="1" w:lastColumn="0" w:noHBand="0" w:noVBand="0"/>
      </w:tblPr>
      <w:tblGrid>
        <w:gridCol w:w="4050"/>
        <w:gridCol w:w="1170"/>
        <w:gridCol w:w="1260"/>
        <w:gridCol w:w="1080"/>
        <w:gridCol w:w="1380"/>
        <w:gridCol w:w="40"/>
      </w:tblGrid>
      <w:tr w:rsidR="00C21504" w:rsidRPr="00E62845" w14:paraId="2908C380" w14:textId="77777777" w:rsidTr="00CA4AA5">
        <w:trPr>
          <w:trHeight w:val="144"/>
          <w:tblHeader/>
          <w:jc w:val="center"/>
        </w:trPr>
        <w:tc>
          <w:tcPr>
            <w:tcW w:w="8980" w:type="dxa"/>
            <w:gridSpan w:val="6"/>
            <w:tcBorders>
              <w:top w:val="nil"/>
              <w:left w:val="nil"/>
              <w:bottom w:val="double" w:sz="4" w:space="0" w:color="auto"/>
              <w:right w:val="nil"/>
            </w:tcBorders>
            <w:shd w:val="clear" w:color="000000" w:fill="auto"/>
            <w:noWrap/>
            <w:vAlign w:val="bottom"/>
          </w:tcPr>
          <w:p w14:paraId="00A08486" w14:textId="271F17BF" w:rsidR="00C21504" w:rsidRDefault="00C21504" w:rsidP="00894A86">
            <w:pPr>
              <w:pStyle w:val="TableHeading"/>
              <w:rPr>
                <w:sz w:val="22"/>
                <w:szCs w:val="22"/>
              </w:rPr>
            </w:pPr>
            <w:bookmarkStart w:id="89" w:name="_Toc534016971"/>
            <w:r w:rsidRPr="00687CAA">
              <w:t>Table 4</w:t>
            </w:r>
            <w:r>
              <w:t>-</w:t>
            </w:r>
            <w:r w:rsidRPr="00687CAA">
              <w:t xml:space="preserve">2. Source Category </w:t>
            </w:r>
            <w:r w:rsidR="00D41753">
              <w:t xml:space="preserve">Tool </w:t>
            </w:r>
            <w:r w:rsidRPr="00687CAA">
              <w:t xml:space="preserve">Emissions </w:t>
            </w:r>
            <w:r w:rsidR="00D41753">
              <w:t>Estimates</w:t>
            </w:r>
            <w:bookmarkEnd w:id="89"/>
          </w:p>
        </w:tc>
      </w:tr>
      <w:tr w:rsidR="00F727EC" w:rsidRPr="00E62845" w14:paraId="2AAD3477" w14:textId="77777777" w:rsidTr="00BC59D3">
        <w:trPr>
          <w:gridAfter w:val="1"/>
          <w:wAfter w:w="40" w:type="dxa"/>
          <w:trHeight w:val="144"/>
          <w:tblHeader/>
          <w:jc w:val="center"/>
        </w:trPr>
        <w:tc>
          <w:tcPr>
            <w:tcW w:w="4050" w:type="dxa"/>
            <w:tcBorders>
              <w:top w:val="double" w:sz="4" w:space="0" w:color="auto"/>
              <w:bottom w:val="single" w:sz="4" w:space="0" w:color="auto"/>
            </w:tcBorders>
            <w:shd w:val="clear" w:color="000000" w:fill="E6FEEA"/>
            <w:noWrap/>
            <w:vAlign w:val="bottom"/>
          </w:tcPr>
          <w:p w14:paraId="5040CF88" w14:textId="77777777" w:rsidR="00F727EC" w:rsidRPr="00BC59D3" w:rsidRDefault="00F727EC" w:rsidP="00E826E8">
            <w:pPr>
              <w:jc w:val="center"/>
              <w:rPr>
                <w:b/>
                <w:szCs w:val="24"/>
              </w:rPr>
            </w:pPr>
            <w:r w:rsidRPr="00BC59D3">
              <w:rPr>
                <w:b/>
                <w:szCs w:val="24"/>
              </w:rPr>
              <w:t>Source Category</w:t>
            </w:r>
          </w:p>
        </w:tc>
        <w:tc>
          <w:tcPr>
            <w:tcW w:w="1170" w:type="dxa"/>
            <w:tcBorders>
              <w:top w:val="double" w:sz="4" w:space="0" w:color="auto"/>
              <w:bottom w:val="single" w:sz="4" w:space="0" w:color="auto"/>
            </w:tcBorders>
            <w:shd w:val="clear" w:color="000000" w:fill="E6FEEA"/>
            <w:noWrap/>
            <w:vAlign w:val="bottom"/>
          </w:tcPr>
          <w:p w14:paraId="61666511" w14:textId="77777777" w:rsidR="00314AB2" w:rsidRPr="00BC59D3" w:rsidRDefault="00F727EC" w:rsidP="00E826E8">
            <w:pPr>
              <w:jc w:val="center"/>
              <w:rPr>
                <w:b/>
                <w:szCs w:val="24"/>
              </w:rPr>
            </w:pPr>
            <w:r w:rsidRPr="00BC59D3">
              <w:rPr>
                <w:b/>
                <w:szCs w:val="24"/>
              </w:rPr>
              <w:t>NO</w:t>
            </w:r>
            <w:r w:rsidRPr="00BC59D3">
              <w:rPr>
                <w:b/>
                <w:szCs w:val="24"/>
                <w:vertAlign w:val="subscript"/>
              </w:rPr>
              <w:t>X</w:t>
            </w:r>
            <w:r w:rsidRPr="00BC59D3">
              <w:rPr>
                <w:b/>
                <w:szCs w:val="24"/>
              </w:rPr>
              <w:t xml:space="preserve"> </w:t>
            </w:r>
          </w:p>
          <w:p w14:paraId="30401871" w14:textId="77777777" w:rsidR="00F727EC" w:rsidRPr="00BC59D3" w:rsidRDefault="00F727EC" w:rsidP="00E826E8">
            <w:pPr>
              <w:jc w:val="center"/>
              <w:rPr>
                <w:b/>
                <w:szCs w:val="24"/>
              </w:rPr>
            </w:pPr>
            <w:r w:rsidRPr="00BC59D3">
              <w:rPr>
                <w:b/>
                <w:szCs w:val="24"/>
              </w:rPr>
              <w:t>(TPY)</w:t>
            </w:r>
          </w:p>
        </w:tc>
        <w:tc>
          <w:tcPr>
            <w:tcW w:w="1260" w:type="dxa"/>
            <w:tcBorders>
              <w:top w:val="double" w:sz="4" w:space="0" w:color="auto"/>
              <w:bottom w:val="single" w:sz="4" w:space="0" w:color="auto"/>
            </w:tcBorders>
            <w:shd w:val="clear" w:color="000000" w:fill="E6FEEA"/>
            <w:noWrap/>
            <w:vAlign w:val="bottom"/>
          </w:tcPr>
          <w:p w14:paraId="25F663AB" w14:textId="77777777" w:rsidR="00314AB2" w:rsidRPr="00BC59D3" w:rsidRDefault="00F727EC" w:rsidP="00E826E8">
            <w:pPr>
              <w:jc w:val="center"/>
              <w:rPr>
                <w:b/>
                <w:szCs w:val="24"/>
              </w:rPr>
            </w:pPr>
            <w:r w:rsidRPr="00BC59D3">
              <w:rPr>
                <w:b/>
                <w:szCs w:val="24"/>
              </w:rPr>
              <w:t xml:space="preserve">VOCs </w:t>
            </w:r>
          </w:p>
          <w:p w14:paraId="785A6EEF" w14:textId="77777777" w:rsidR="00F727EC" w:rsidRPr="00BC59D3" w:rsidRDefault="00F727EC" w:rsidP="00E826E8">
            <w:pPr>
              <w:jc w:val="center"/>
              <w:rPr>
                <w:b/>
                <w:szCs w:val="24"/>
              </w:rPr>
            </w:pPr>
            <w:r w:rsidRPr="00BC59D3">
              <w:rPr>
                <w:b/>
                <w:szCs w:val="24"/>
              </w:rPr>
              <w:t>(TPY)</w:t>
            </w:r>
          </w:p>
        </w:tc>
        <w:tc>
          <w:tcPr>
            <w:tcW w:w="1080" w:type="dxa"/>
            <w:tcBorders>
              <w:top w:val="double" w:sz="4" w:space="0" w:color="auto"/>
              <w:bottom w:val="single" w:sz="4" w:space="0" w:color="auto"/>
            </w:tcBorders>
            <w:shd w:val="clear" w:color="000000" w:fill="E6FEEA"/>
            <w:noWrap/>
            <w:vAlign w:val="bottom"/>
          </w:tcPr>
          <w:p w14:paraId="405EC288" w14:textId="77777777" w:rsidR="00314AB2" w:rsidRPr="00BC59D3" w:rsidRDefault="00F727EC" w:rsidP="00E826E8">
            <w:pPr>
              <w:jc w:val="center"/>
              <w:rPr>
                <w:b/>
                <w:szCs w:val="24"/>
              </w:rPr>
            </w:pPr>
            <w:r w:rsidRPr="00BC59D3">
              <w:rPr>
                <w:b/>
                <w:szCs w:val="24"/>
              </w:rPr>
              <w:t>C</w:t>
            </w:r>
            <w:r w:rsidR="00862148" w:rsidRPr="00BC59D3">
              <w:rPr>
                <w:b/>
                <w:szCs w:val="24"/>
              </w:rPr>
              <w:t>O</w:t>
            </w:r>
            <w:r w:rsidRPr="00BC59D3">
              <w:rPr>
                <w:b/>
                <w:szCs w:val="24"/>
              </w:rPr>
              <w:t xml:space="preserve"> </w:t>
            </w:r>
          </w:p>
          <w:p w14:paraId="0E59B10D" w14:textId="77777777" w:rsidR="00F727EC" w:rsidRPr="00BC59D3" w:rsidRDefault="00F727EC" w:rsidP="00E826E8">
            <w:pPr>
              <w:jc w:val="center"/>
              <w:rPr>
                <w:b/>
                <w:szCs w:val="24"/>
              </w:rPr>
            </w:pPr>
            <w:r w:rsidRPr="00BC59D3">
              <w:rPr>
                <w:b/>
                <w:szCs w:val="24"/>
              </w:rPr>
              <w:t>(TPY)</w:t>
            </w:r>
          </w:p>
        </w:tc>
        <w:tc>
          <w:tcPr>
            <w:tcW w:w="1380" w:type="dxa"/>
            <w:tcBorders>
              <w:top w:val="double" w:sz="4" w:space="0" w:color="auto"/>
              <w:bottom w:val="single" w:sz="4" w:space="0" w:color="auto"/>
            </w:tcBorders>
            <w:shd w:val="clear" w:color="000000" w:fill="E6FEEA"/>
          </w:tcPr>
          <w:p w14:paraId="21EA0ACE" w14:textId="77777777" w:rsidR="00F727EC" w:rsidRPr="00BC59D3" w:rsidRDefault="00F727EC" w:rsidP="00F727EC">
            <w:pPr>
              <w:jc w:val="center"/>
              <w:rPr>
                <w:b/>
                <w:szCs w:val="24"/>
              </w:rPr>
            </w:pPr>
            <w:r w:rsidRPr="00BC59D3">
              <w:rPr>
                <w:b/>
                <w:szCs w:val="24"/>
              </w:rPr>
              <w:t>Total HAP (TPY)</w:t>
            </w:r>
          </w:p>
        </w:tc>
      </w:tr>
      <w:tr w:rsidR="00DB2A4A" w:rsidRPr="00F54C32" w14:paraId="74F7A45D" w14:textId="77777777" w:rsidTr="00805727">
        <w:trPr>
          <w:gridAfter w:val="1"/>
          <w:wAfter w:w="40" w:type="dxa"/>
          <w:trHeight w:val="144"/>
          <w:jc w:val="center"/>
        </w:trPr>
        <w:tc>
          <w:tcPr>
            <w:tcW w:w="4050" w:type="dxa"/>
            <w:shd w:val="clear" w:color="auto" w:fill="auto"/>
            <w:noWrap/>
            <w:vAlign w:val="bottom"/>
          </w:tcPr>
          <w:p w14:paraId="51C2727A" w14:textId="77777777" w:rsidR="00DB2A4A" w:rsidRPr="00BC59D3" w:rsidRDefault="00DB2A4A" w:rsidP="00DB2A4A">
            <w:pPr>
              <w:rPr>
                <w:color w:val="000000"/>
                <w:szCs w:val="24"/>
              </w:rPr>
            </w:pPr>
            <w:r w:rsidRPr="00BC59D3">
              <w:rPr>
                <w:color w:val="000000"/>
                <w:szCs w:val="24"/>
              </w:rPr>
              <w:t>Artificial Lifts</w:t>
            </w:r>
          </w:p>
        </w:tc>
        <w:tc>
          <w:tcPr>
            <w:tcW w:w="1170" w:type="dxa"/>
            <w:shd w:val="clear" w:color="auto" w:fill="auto"/>
            <w:noWrap/>
            <w:vAlign w:val="bottom"/>
          </w:tcPr>
          <w:p w14:paraId="2BAE8378" w14:textId="77777777" w:rsidR="00DB2A4A" w:rsidRDefault="00DB2A4A" w:rsidP="00DB2A4A">
            <w:pPr>
              <w:jc w:val="center"/>
              <w:rPr>
                <w:color w:val="000000"/>
              </w:rPr>
            </w:pPr>
            <w:r>
              <w:rPr>
                <w:color w:val="000000"/>
              </w:rPr>
              <w:t>151,827</w:t>
            </w:r>
          </w:p>
        </w:tc>
        <w:tc>
          <w:tcPr>
            <w:tcW w:w="1260" w:type="dxa"/>
            <w:shd w:val="clear" w:color="auto" w:fill="auto"/>
            <w:noWrap/>
            <w:vAlign w:val="bottom"/>
          </w:tcPr>
          <w:p w14:paraId="60F66191" w14:textId="77777777" w:rsidR="00DB2A4A" w:rsidRDefault="00DB2A4A" w:rsidP="00DB2A4A">
            <w:pPr>
              <w:jc w:val="center"/>
              <w:rPr>
                <w:color w:val="000000"/>
              </w:rPr>
            </w:pPr>
            <w:r>
              <w:rPr>
                <w:color w:val="000000"/>
              </w:rPr>
              <w:t>1,980</w:t>
            </w:r>
          </w:p>
        </w:tc>
        <w:tc>
          <w:tcPr>
            <w:tcW w:w="1080" w:type="dxa"/>
            <w:shd w:val="clear" w:color="auto" w:fill="auto"/>
            <w:noWrap/>
            <w:vAlign w:val="bottom"/>
          </w:tcPr>
          <w:p w14:paraId="6709E2BF" w14:textId="77777777" w:rsidR="00DB2A4A" w:rsidRDefault="00DB2A4A" w:rsidP="00DB2A4A">
            <w:pPr>
              <w:jc w:val="center"/>
              <w:rPr>
                <w:color w:val="000000"/>
              </w:rPr>
            </w:pPr>
            <w:r>
              <w:rPr>
                <w:color w:val="000000"/>
              </w:rPr>
              <w:t>234,763</w:t>
            </w:r>
          </w:p>
        </w:tc>
        <w:tc>
          <w:tcPr>
            <w:tcW w:w="1380" w:type="dxa"/>
            <w:shd w:val="clear" w:color="auto" w:fill="auto"/>
            <w:vAlign w:val="bottom"/>
          </w:tcPr>
          <w:p w14:paraId="014CA8E2" w14:textId="77777777" w:rsidR="00DB2A4A" w:rsidRDefault="00DB2A4A" w:rsidP="00DB2A4A">
            <w:pPr>
              <w:jc w:val="center"/>
              <w:rPr>
                <w:color w:val="000000"/>
              </w:rPr>
            </w:pPr>
            <w:r>
              <w:rPr>
                <w:color w:val="000000"/>
              </w:rPr>
              <w:t>2,169</w:t>
            </w:r>
          </w:p>
        </w:tc>
      </w:tr>
      <w:tr w:rsidR="00DB2A4A" w:rsidRPr="00F54C32" w14:paraId="13AAA06C" w14:textId="77777777" w:rsidTr="00805727">
        <w:trPr>
          <w:gridAfter w:val="1"/>
          <w:wAfter w:w="40" w:type="dxa"/>
          <w:trHeight w:val="144"/>
          <w:jc w:val="center"/>
        </w:trPr>
        <w:tc>
          <w:tcPr>
            <w:tcW w:w="4050" w:type="dxa"/>
            <w:shd w:val="clear" w:color="auto" w:fill="auto"/>
            <w:noWrap/>
            <w:vAlign w:val="bottom"/>
          </w:tcPr>
          <w:p w14:paraId="5B6981D0" w14:textId="77777777" w:rsidR="00DB2A4A" w:rsidRPr="00BC59D3" w:rsidRDefault="00DB2A4A" w:rsidP="00DB2A4A">
            <w:pPr>
              <w:rPr>
                <w:color w:val="000000"/>
                <w:szCs w:val="24"/>
              </w:rPr>
            </w:pPr>
            <w:r w:rsidRPr="00BC59D3">
              <w:rPr>
                <w:color w:val="000000"/>
                <w:szCs w:val="24"/>
              </w:rPr>
              <w:t>Associated Gas</w:t>
            </w:r>
          </w:p>
        </w:tc>
        <w:tc>
          <w:tcPr>
            <w:tcW w:w="1170" w:type="dxa"/>
            <w:shd w:val="clear" w:color="auto" w:fill="auto"/>
            <w:noWrap/>
            <w:vAlign w:val="bottom"/>
          </w:tcPr>
          <w:p w14:paraId="79A601DE" w14:textId="77777777" w:rsidR="00DB2A4A" w:rsidRDefault="00DB2A4A" w:rsidP="00DB2A4A">
            <w:pPr>
              <w:jc w:val="center"/>
              <w:rPr>
                <w:color w:val="000000"/>
              </w:rPr>
            </w:pPr>
            <w:r>
              <w:rPr>
                <w:color w:val="000000"/>
              </w:rPr>
              <w:t>315</w:t>
            </w:r>
          </w:p>
        </w:tc>
        <w:tc>
          <w:tcPr>
            <w:tcW w:w="1260" w:type="dxa"/>
            <w:shd w:val="clear" w:color="auto" w:fill="auto"/>
            <w:noWrap/>
            <w:vAlign w:val="bottom"/>
          </w:tcPr>
          <w:p w14:paraId="70A2A4C5" w14:textId="77777777" w:rsidR="00DB2A4A" w:rsidRDefault="00DB2A4A" w:rsidP="00DB2A4A">
            <w:pPr>
              <w:jc w:val="center"/>
              <w:rPr>
                <w:color w:val="000000"/>
              </w:rPr>
            </w:pPr>
            <w:r>
              <w:rPr>
                <w:color w:val="000000"/>
              </w:rPr>
              <w:t>153,652</w:t>
            </w:r>
          </w:p>
        </w:tc>
        <w:tc>
          <w:tcPr>
            <w:tcW w:w="1080" w:type="dxa"/>
            <w:shd w:val="clear" w:color="auto" w:fill="auto"/>
            <w:noWrap/>
            <w:vAlign w:val="bottom"/>
          </w:tcPr>
          <w:p w14:paraId="2A9814FA" w14:textId="77777777" w:rsidR="00DB2A4A" w:rsidRDefault="00DB2A4A" w:rsidP="00DB2A4A">
            <w:pPr>
              <w:jc w:val="center"/>
              <w:rPr>
                <w:color w:val="000000"/>
              </w:rPr>
            </w:pPr>
            <w:r>
              <w:rPr>
                <w:color w:val="000000"/>
              </w:rPr>
              <w:t>1,665</w:t>
            </w:r>
          </w:p>
        </w:tc>
        <w:tc>
          <w:tcPr>
            <w:tcW w:w="1380" w:type="dxa"/>
            <w:shd w:val="clear" w:color="auto" w:fill="auto"/>
            <w:vAlign w:val="bottom"/>
          </w:tcPr>
          <w:p w14:paraId="27697498" w14:textId="77777777" w:rsidR="00DB2A4A" w:rsidRDefault="00DB2A4A" w:rsidP="00DB2A4A">
            <w:pPr>
              <w:jc w:val="center"/>
              <w:rPr>
                <w:color w:val="000000"/>
              </w:rPr>
            </w:pPr>
            <w:r>
              <w:rPr>
                <w:color w:val="000000"/>
              </w:rPr>
              <w:t>908</w:t>
            </w:r>
          </w:p>
        </w:tc>
      </w:tr>
      <w:tr w:rsidR="00DB2A4A" w:rsidRPr="00F54C32" w14:paraId="11CA2AED" w14:textId="77777777" w:rsidTr="00805727">
        <w:trPr>
          <w:gridAfter w:val="1"/>
          <w:wAfter w:w="40" w:type="dxa"/>
          <w:trHeight w:val="144"/>
          <w:jc w:val="center"/>
        </w:trPr>
        <w:tc>
          <w:tcPr>
            <w:tcW w:w="4050" w:type="dxa"/>
            <w:shd w:val="clear" w:color="auto" w:fill="auto"/>
            <w:noWrap/>
            <w:vAlign w:val="bottom"/>
          </w:tcPr>
          <w:p w14:paraId="13D9015D" w14:textId="77777777" w:rsidR="00DB2A4A" w:rsidRPr="00BC59D3" w:rsidRDefault="00DB2A4A" w:rsidP="00DB2A4A">
            <w:pPr>
              <w:rPr>
                <w:color w:val="000000"/>
                <w:szCs w:val="24"/>
              </w:rPr>
            </w:pPr>
            <w:r w:rsidRPr="00BC59D3">
              <w:rPr>
                <w:color w:val="000000"/>
                <w:szCs w:val="24"/>
              </w:rPr>
              <w:t>Condensate Tanks</w:t>
            </w:r>
          </w:p>
        </w:tc>
        <w:tc>
          <w:tcPr>
            <w:tcW w:w="1170" w:type="dxa"/>
            <w:shd w:val="clear" w:color="auto" w:fill="auto"/>
            <w:noWrap/>
            <w:vAlign w:val="bottom"/>
          </w:tcPr>
          <w:p w14:paraId="0716141F" w14:textId="77777777" w:rsidR="00DB2A4A" w:rsidRDefault="00DB2A4A" w:rsidP="00DB2A4A">
            <w:pPr>
              <w:jc w:val="center"/>
              <w:rPr>
                <w:color w:val="000000"/>
              </w:rPr>
            </w:pPr>
            <w:r>
              <w:rPr>
                <w:color w:val="000000"/>
              </w:rPr>
              <w:t>1,725</w:t>
            </w:r>
          </w:p>
        </w:tc>
        <w:tc>
          <w:tcPr>
            <w:tcW w:w="1260" w:type="dxa"/>
            <w:shd w:val="clear" w:color="auto" w:fill="auto"/>
            <w:noWrap/>
            <w:vAlign w:val="bottom"/>
          </w:tcPr>
          <w:p w14:paraId="750E99BD" w14:textId="77777777" w:rsidR="00DB2A4A" w:rsidRDefault="00DB2A4A" w:rsidP="00DB2A4A">
            <w:pPr>
              <w:jc w:val="center"/>
              <w:rPr>
                <w:color w:val="000000"/>
              </w:rPr>
            </w:pPr>
            <w:r>
              <w:rPr>
                <w:color w:val="000000"/>
              </w:rPr>
              <w:t>320,575</w:t>
            </w:r>
          </w:p>
        </w:tc>
        <w:tc>
          <w:tcPr>
            <w:tcW w:w="1080" w:type="dxa"/>
            <w:shd w:val="clear" w:color="auto" w:fill="auto"/>
            <w:noWrap/>
            <w:vAlign w:val="bottom"/>
          </w:tcPr>
          <w:p w14:paraId="4C2CD581" w14:textId="77777777" w:rsidR="00DB2A4A" w:rsidRDefault="00DB2A4A" w:rsidP="00DB2A4A">
            <w:pPr>
              <w:jc w:val="center"/>
              <w:rPr>
                <w:color w:val="000000"/>
              </w:rPr>
            </w:pPr>
            <w:r>
              <w:rPr>
                <w:color w:val="000000"/>
              </w:rPr>
              <w:t>9,119</w:t>
            </w:r>
          </w:p>
        </w:tc>
        <w:tc>
          <w:tcPr>
            <w:tcW w:w="1380" w:type="dxa"/>
            <w:shd w:val="clear" w:color="auto" w:fill="auto"/>
            <w:vAlign w:val="bottom"/>
          </w:tcPr>
          <w:p w14:paraId="6F079ACA" w14:textId="77777777" w:rsidR="00DB2A4A" w:rsidRDefault="00DB2A4A" w:rsidP="00DB2A4A">
            <w:pPr>
              <w:jc w:val="center"/>
              <w:rPr>
                <w:color w:val="000000"/>
              </w:rPr>
            </w:pPr>
            <w:r>
              <w:rPr>
                <w:color w:val="000000"/>
              </w:rPr>
              <w:t>5,327</w:t>
            </w:r>
          </w:p>
        </w:tc>
      </w:tr>
      <w:tr w:rsidR="00DB2A4A" w:rsidRPr="00F54C32" w14:paraId="6EC401AD" w14:textId="77777777" w:rsidTr="00805727">
        <w:trPr>
          <w:gridAfter w:val="1"/>
          <w:wAfter w:w="40" w:type="dxa"/>
          <w:trHeight w:val="144"/>
          <w:jc w:val="center"/>
        </w:trPr>
        <w:tc>
          <w:tcPr>
            <w:tcW w:w="4050" w:type="dxa"/>
            <w:shd w:val="clear" w:color="auto" w:fill="auto"/>
            <w:noWrap/>
            <w:vAlign w:val="bottom"/>
          </w:tcPr>
          <w:p w14:paraId="13DD7D2C" w14:textId="77777777" w:rsidR="00DB2A4A" w:rsidRPr="00BC59D3" w:rsidRDefault="00DB2A4A" w:rsidP="00DB2A4A">
            <w:pPr>
              <w:rPr>
                <w:color w:val="000000"/>
                <w:szCs w:val="24"/>
              </w:rPr>
            </w:pPr>
            <w:r w:rsidRPr="00BC59D3">
              <w:rPr>
                <w:color w:val="000000"/>
                <w:szCs w:val="24"/>
              </w:rPr>
              <w:t>Crude Oil Tanks</w:t>
            </w:r>
          </w:p>
        </w:tc>
        <w:tc>
          <w:tcPr>
            <w:tcW w:w="1170" w:type="dxa"/>
            <w:shd w:val="clear" w:color="auto" w:fill="auto"/>
            <w:noWrap/>
            <w:vAlign w:val="bottom"/>
          </w:tcPr>
          <w:p w14:paraId="3317C7DE" w14:textId="77777777" w:rsidR="00DB2A4A" w:rsidRDefault="00DB2A4A" w:rsidP="00DB2A4A">
            <w:pPr>
              <w:jc w:val="center"/>
              <w:rPr>
                <w:color w:val="000000"/>
              </w:rPr>
            </w:pPr>
            <w:r>
              <w:rPr>
                <w:color w:val="000000"/>
              </w:rPr>
              <w:t>2,323</w:t>
            </w:r>
          </w:p>
        </w:tc>
        <w:tc>
          <w:tcPr>
            <w:tcW w:w="1260" w:type="dxa"/>
            <w:shd w:val="clear" w:color="auto" w:fill="auto"/>
            <w:noWrap/>
            <w:vAlign w:val="bottom"/>
          </w:tcPr>
          <w:p w14:paraId="325B630B" w14:textId="77777777" w:rsidR="00DB2A4A" w:rsidRDefault="00DB2A4A" w:rsidP="00DB2A4A">
            <w:pPr>
              <w:jc w:val="center"/>
              <w:rPr>
                <w:color w:val="000000"/>
              </w:rPr>
            </w:pPr>
            <w:r>
              <w:rPr>
                <w:color w:val="000000"/>
              </w:rPr>
              <w:t>1,009,088</w:t>
            </w:r>
          </w:p>
        </w:tc>
        <w:tc>
          <w:tcPr>
            <w:tcW w:w="1080" w:type="dxa"/>
            <w:shd w:val="clear" w:color="auto" w:fill="auto"/>
            <w:noWrap/>
            <w:vAlign w:val="bottom"/>
          </w:tcPr>
          <w:p w14:paraId="76F37D33" w14:textId="77777777" w:rsidR="00DB2A4A" w:rsidRDefault="00DB2A4A" w:rsidP="00DB2A4A">
            <w:pPr>
              <w:jc w:val="center"/>
              <w:rPr>
                <w:color w:val="000000"/>
              </w:rPr>
            </w:pPr>
            <w:r>
              <w:rPr>
                <w:color w:val="000000"/>
              </w:rPr>
              <w:t>12,278</w:t>
            </w:r>
          </w:p>
        </w:tc>
        <w:tc>
          <w:tcPr>
            <w:tcW w:w="1380" w:type="dxa"/>
            <w:shd w:val="clear" w:color="auto" w:fill="auto"/>
            <w:vAlign w:val="bottom"/>
          </w:tcPr>
          <w:p w14:paraId="7617166B" w14:textId="77777777" w:rsidR="00DB2A4A" w:rsidRDefault="00DB2A4A" w:rsidP="00DB2A4A">
            <w:pPr>
              <w:jc w:val="center"/>
              <w:rPr>
                <w:color w:val="000000"/>
              </w:rPr>
            </w:pPr>
            <w:r>
              <w:rPr>
                <w:color w:val="000000"/>
              </w:rPr>
              <w:t>26,109</w:t>
            </w:r>
          </w:p>
        </w:tc>
      </w:tr>
      <w:tr w:rsidR="00DB2A4A" w:rsidRPr="00F54C32" w14:paraId="48138875" w14:textId="77777777" w:rsidTr="00805727">
        <w:trPr>
          <w:gridAfter w:val="1"/>
          <w:wAfter w:w="40" w:type="dxa"/>
          <w:trHeight w:val="144"/>
          <w:jc w:val="center"/>
        </w:trPr>
        <w:tc>
          <w:tcPr>
            <w:tcW w:w="4050" w:type="dxa"/>
            <w:shd w:val="clear" w:color="auto" w:fill="auto"/>
            <w:noWrap/>
            <w:vAlign w:val="bottom"/>
          </w:tcPr>
          <w:p w14:paraId="70813EF5" w14:textId="77777777" w:rsidR="00DB2A4A" w:rsidRPr="00BC59D3" w:rsidRDefault="00DB2A4A" w:rsidP="00DB2A4A">
            <w:pPr>
              <w:rPr>
                <w:color w:val="000000"/>
                <w:szCs w:val="24"/>
              </w:rPr>
            </w:pPr>
            <w:r w:rsidRPr="00BC59D3">
              <w:rPr>
                <w:color w:val="000000"/>
                <w:szCs w:val="24"/>
              </w:rPr>
              <w:t>Dehydrators</w:t>
            </w:r>
          </w:p>
        </w:tc>
        <w:tc>
          <w:tcPr>
            <w:tcW w:w="1170" w:type="dxa"/>
            <w:shd w:val="clear" w:color="auto" w:fill="auto"/>
            <w:noWrap/>
            <w:vAlign w:val="bottom"/>
          </w:tcPr>
          <w:p w14:paraId="2959399D" w14:textId="77777777" w:rsidR="00DB2A4A" w:rsidRDefault="00DB2A4A" w:rsidP="00DB2A4A">
            <w:pPr>
              <w:jc w:val="center"/>
              <w:rPr>
                <w:color w:val="000000"/>
              </w:rPr>
            </w:pPr>
            <w:r>
              <w:rPr>
                <w:color w:val="000000"/>
              </w:rPr>
              <w:t>25,756</w:t>
            </w:r>
          </w:p>
        </w:tc>
        <w:tc>
          <w:tcPr>
            <w:tcW w:w="1260" w:type="dxa"/>
            <w:shd w:val="clear" w:color="auto" w:fill="auto"/>
            <w:noWrap/>
            <w:vAlign w:val="bottom"/>
          </w:tcPr>
          <w:p w14:paraId="5F03F235" w14:textId="77777777" w:rsidR="00DB2A4A" w:rsidRDefault="00DB2A4A" w:rsidP="00DB2A4A">
            <w:pPr>
              <w:jc w:val="center"/>
              <w:rPr>
                <w:color w:val="000000"/>
              </w:rPr>
            </w:pPr>
            <w:r>
              <w:rPr>
                <w:color w:val="000000"/>
              </w:rPr>
              <w:t>97,947</w:t>
            </w:r>
          </w:p>
        </w:tc>
        <w:tc>
          <w:tcPr>
            <w:tcW w:w="1080" w:type="dxa"/>
            <w:shd w:val="clear" w:color="auto" w:fill="auto"/>
            <w:noWrap/>
            <w:vAlign w:val="bottom"/>
          </w:tcPr>
          <w:p w14:paraId="356FC19B" w14:textId="77777777" w:rsidR="00DB2A4A" w:rsidRDefault="00DB2A4A" w:rsidP="00DB2A4A">
            <w:pPr>
              <w:jc w:val="center"/>
              <w:rPr>
                <w:color w:val="000000"/>
              </w:rPr>
            </w:pPr>
            <w:r>
              <w:rPr>
                <w:color w:val="000000"/>
              </w:rPr>
              <w:t>37,300</w:t>
            </w:r>
          </w:p>
        </w:tc>
        <w:tc>
          <w:tcPr>
            <w:tcW w:w="1380" w:type="dxa"/>
            <w:shd w:val="clear" w:color="auto" w:fill="auto"/>
            <w:vAlign w:val="bottom"/>
          </w:tcPr>
          <w:p w14:paraId="1B6335CC" w14:textId="77777777" w:rsidR="00DB2A4A" w:rsidRDefault="00DB2A4A" w:rsidP="00DB2A4A">
            <w:pPr>
              <w:jc w:val="center"/>
              <w:rPr>
                <w:color w:val="000000"/>
              </w:rPr>
            </w:pPr>
            <w:r>
              <w:rPr>
                <w:color w:val="000000"/>
              </w:rPr>
              <w:t>61,430</w:t>
            </w:r>
          </w:p>
        </w:tc>
      </w:tr>
      <w:tr w:rsidR="00DB2A4A" w:rsidRPr="00F54C32" w14:paraId="7A503AA5" w14:textId="77777777" w:rsidTr="00805727">
        <w:trPr>
          <w:gridAfter w:val="1"/>
          <w:wAfter w:w="40" w:type="dxa"/>
          <w:trHeight w:val="144"/>
          <w:jc w:val="center"/>
        </w:trPr>
        <w:tc>
          <w:tcPr>
            <w:tcW w:w="4050" w:type="dxa"/>
            <w:shd w:val="clear" w:color="auto" w:fill="auto"/>
            <w:noWrap/>
            <w:vAlign w:val="bottom"/>
          </w:tcPr>
          <w:p w14:paraId="3066D6EF" w14:textId="77777777" w:rsidR="00DB2A4A" w:rsidRPr="00BC59D3" w:rsidRDefault="00DB2A4A" w:rsidP="00DB2A4A">
            <w:pPr>
              <w:rPr>
                <w:color w:val="000000"/>
                <w:szCs w:val="24"/>
              </w:rPr>
            </w:pPr>
            <w:r w:rsidRPr="00BC59D3">
              <w:rPr>
                <w:color w:val="000000"/>
                <w:szCs w:val="24"/>
              </w:rPr>
              <w:t>Drill Rigs</w:t>
            </w:r>
          </w:p>
        </w:tc>
        <w:tc>
          <w:tcPr>
            <w:tcW w:w="1170" w:type="dxa"/>
            <w:shd w:val="clear" w:color="auto" w:fill="auto"/>
            <w:noWrap/>
            <w:vAlign w:val="bottom"/>
          </w:tcPr>
          <w:p w14:paraId="74504DE9" w14:textId="77777777" w:rsidR="00DB2A4A" w:rsidRDefault="00DB2A4A" w:rsidP="00DB2A4A">
            <w:pPr>
              <w:jc w:val="center"/>
              <w:rPr>
                <w:color w:val="000000"/>
              </w:rPr>
            </w:pPr>
            <w:r>
              <w:rPr>
                <w:color w:val="000000"/>
              </w:rPr>
              <w:t>31,023</w:t>
            </w:r>
          </w:p>
        </w:tc>
        <w:tc>
          <w:tcPr>
            <w:tcW w:w="1260" w:type="dxa"/>
            <w:shd w:val="clear" w:color="auto" w:fill="auto"/>
            <w:noWrap/>
            <w:vAlign w:val="bottom"/>
          </w:tcPr>
          <w:p w14:paraId="47C9E199" w14:textId="77777777" w:rsidR="00DB2A4A" w:rsidRDefault="00DB2A4A" w:rsidP="00DB2A4A">
            <w:pPr>
              <w:jc w:val="center"/>
              <w:rPr>
                <w:color w:val="000000"/>
              </w:rPr>
            </w:pPr>
            <w:r>
              <w:rPr>
                <w:color w:val="000000"/>
              </w:rPr>
              <w:t>2,218</w:t>
            </w:r>
          </w:p>
        </w:tc>
        <w:tc>
          <w:tcPr>
            <w:tcW w:w="1080" w:type="dxa"/>
            <w:shd w:val="clear" w:color="auto" w:fill="auto"/>
            <w:noWrap/>
            <w:vAlign w:val="bottom"/>
          </w:tcPr>
          <w:p w14:paraId="26E09176" w14:textId="77777777" w:rsidR="00DB2A4A" w:rsidRDefault="00DB2A4A" w:rsidP="00DB2A4A">
            <w:pPr>
              <w:jc w:val="center"/>
              <w:rPr>
                <w:color w:val="000000"/>
              </w:rPr>
            </w:pPr>
            <w:r>
              <w:rPr>
                <w:color w:val="000000"/>
              </w:rPr>
              <w:t>6,746</w:t>
            </w:r>
          </w:p>
        </w:tc>
        <w:tc>
          <w:tcPr>
            <w:tcW w:w="1380" w:type="dxa"/>
            <w:shd w:val="clear" w:color="auto" w:fill="auto"/>
            <w:vAlign w:val="bottom"/>
          </w:tcPr>
          <w:p w14:paraId="10391E68" w14:textId="77777777" w:rsidR="00DB2A4A" w:rsidRDefault="00DB2A4A" w:rsidP="00DB2A4A">
            <w:pPr>
              <w:jc w:val="center"/>
              <w:rPr>
                <w:color w:val="000000"/>
              </w:rPr>
            </w:pPr>
            <w:r>
              <w:rPr>
                <w:color w:val="000000"/>
              </w:rPr>
              <w:t>973</w:t>
            </w:r>
          </w:p>
        </w:tc>
      </w:tr>
      <w:tr w:rsidR="00DB2A4A" w:rsidRPr="00F54C32" w14:paraId="0E375C1D" w14:textId="77777777" w:rsidTr="00805727">
        <w:trPr>
          <w:gridAfter w:val="1"/>
          <w:wAfter w:w="40" w:type="dxa"/>
          <w:trHeight w:val="144"/>
          <w:jc w:val="center"/>
        </w:trPr>
        <w:tc>
          <w:tcPr>
            <w:tcW w:w="4050" w:type="dxa"/>
            <w:shd w:val="clear" w:color="auto" w:fill="auto"/>
            <w:noWrap/>
            <w:vAlign w:val="bottom"/>
          </w:tcPr>
          <w:p w14:paraId="72E6B4FD" w14:textId="77777777" w:rsidR="00DB2A4A" w:rsidRPr="00BC59D3" w:rsidRDefault="00DB2A4A" w:rsidP="00DB2A4A">
            <w:pPr>
              <w:rPr>
                <w:color w:val="000000"/>
                <w:szCs w:val="24"/>
              </w:rPr>
            </w:pPr>
            <w:r w:rsidRPr="00BC59D3">
              <w:rPr>
                <w:color w:val="000000"/>
                <w:szCs w:val="24"/>
              </w:rPr>
              <w:t>Fugitives</w:t>
            </w:r>
          </w:p>
        </w:tc>
        <w:tc>
          <w:tcPr>
            <w:tcW w:w="1170" w:type="dxa"/>
            <w:shd w:val="clear" w:color="auto" w:fill="auto"/>
            <w:noWrap/>
            <w:vAlign w:val="bottom"/>
          </w:tcPr>
          <w:p w14:paraId="17BA413A" w14:textId="77777777" w:rsidR="00DB2A4A" w:rsidRDefault="00DB2A4A" w:rsidP="00DB2A4A">
            <w:pPr>
              <w:jc w:val="center"/>
              <w:rPr>
                <w:color w:val="000000"/>
              </w:rPr>
            </w:pPr>
            <w:r>
              <w:rPr>
                <w:color w:val="000000"/>
              </w:rPr>
              <w:t>0</w:t>
            </w:r>
          </w:p>
        </w:tc>
        <w:tc>
          <w:tcPr>
            <w:tcW w:w="1260" w:type="dxa"/>
            <w:shd w:val="clear" w:color="auto" w:fill="auto"/>
            <w:noWrap/>
            <w:vAlign w:val="bottom"/>
          </w:tcPr>
          <w:p w14:paraId="5F651686" w14:textId="77777777" w:rsidR="00DB2A4A" w:rsidRDefault="00DB2A4A" w:rsidP="00DB2A4A">
            <w:pPr>
              <w:jc w:val="center"/>
              <w:rPr>
                <w:color w:val="000000"/>
              </w:rPr>
            </w:pPr>
            <w:r>
              <w:rPr>
                <w:color w:val="000000"/>
              </w:rPr>
              <w:t>372,677</w:t>
            </w:r>
          </w:p>
        </w:tc>
        <w:tc>
          <w:tcPr>
            <w:tcW w:w="1080" w:type="dxa"/>
            <w:shd w:val="clear" w:color="auto" w:fill="auto"/>
            <w:noWrap/>
            <w:vAlign w:val="bottom"/>
          </w:tcPr>
          <w:p w14:paraId="441E0552" w14:textId="77777777" w:rsidR="00DB2A4A" w:rsidRDefault="00DB2A4A" w:rsidP="00DB2A4A">
            <w:pPr>
              <w:jc w:val="center"/>
              <w:rPr>
                <w:color w:val="000000"/>
              </w:rPr>
            </w:pPr>
            <w:r>
              <w:rPr>
                <w:color w:val="000000"/>
              </w:rPr>
              <w:t>0</w:t>
            </w:r>
          </w:p>
        </w:tc>
        <w:tc>
          <w:tcPr>
            <w:tcW w:w="1380" w:type="dxa"/>
            <w:shd w:val="clear" w:color="auto" w:fill="auto"/>
            <w:vAlign w:val="bottom"/>
          </w:tcPr>
          <w:p w14:paraId="4EBEF12E" w14:textId="77777777" w:rsidR="00DB2A4A" w:rsidRDefault="00DB2A4A" w:rsidP="00DB2A4A">
            <w:pPr>
              <w:jc w:val="center"/>
              <w:rPr>
                <w:color w:val="000000"/>
              </w:rPr>
            </w:pPr>
            <w:r>
              <w:rPr>
                <w:color w:val="000000"/>
              </w:rPr>
              <w:t>2,162</w:t>
            </w:r>
          </w:p>
        </w:tc>
      </w:tr>
      <w:tr w:rsidR="00DB2A4A" w:rsidRPr="00F54C32" w14:paraId="605F7B8E" w14:textId="77777777" w:rsidTr="00805727">
        <w:trPr>
          <w:gridAfter w:val="1"/>
          <w:wAfter w:w="40" w:type="dxa"/>
          <w:trHeight w:val="144"/>
          <w:jc w:val="center"/>
        </w:trPr>
        <w:tc>
          <w:tcPr>
            <w:tcW w:w="4050" w:type="dxa"/>
            <w:shd w:val="clear" w:color="auto" w:fill="auto"/>
            <w:noWrap/>
            <w:vAlign w:val="bottom"/>
          </w:tcPr>
          <w:p w14:paraId="7CD5754F" w14:textId="77777777" w:rsidR="00DB2A4A" w:rsidRPr="00BC59D3" w:rsidRDefault="00DB2A4A" w:rsidP="00DB2A4A">
            <w:pPr>
              <w:rPr>
                <w:color w:val="000000"/>
                <w:szCs w:val="24"/>
              </w:rPr>
            </w:pPr>
            <w:r w:rsidRPr="00BC59D3">
              <w:rPr>
                <w:color w:val="000000"/>
                <w:szCs w:val="24"/>
              </w:rPr>
              <w:t>Gas-Actuated Pumps</w:t>
            </w:r>
          </w:p>
        </w:tc>
        <w:tc>
          <w:tcPr>
            <w:tcW w:w="1170" w:type="dxa"/>
            <w:shd w:val="clear" w:color="auto" w:fill="auto"/>
            <w:noWrap/>
            <w:vAlign w:val="bottom"/>
          </w:tcPr>
          <w:p w14:paraId="2402616B" w14:textId="77777777" w:rsidR="00DB2A4A" w:rsidRDefault="00DB2A4A" w:rsidP="00DB2A4A">
            <w:pPr>
              <w:jc w:val="center"/>
              <w:rPr>
                <w:color w:val="000000"/>
              </w:rPr>
            </w:pPr>
            <w:r>
              <w:rPr>
                <w:color w:val="000000"/>
              </w:rPr>
              <w:t>0</w:t>
            </w:r>
          </w:p>
        </w:tc>
        <w:tc>
          <w:tcPr>
            <w:tcW w:w="1260" w:type="dxa"/>
            <w:shd w:val="clear" w:color="auto" w:fill="auto"/>
            <w:noWrap/>
            <w:vAlign w:val="bottom"/>
          </w:tcPr>
          <w:p w14:paraId="0A601A52" w14:textId="77777777" w:rsidR="00DB2A4A" w:rsidRDefault="00DB2A4A" w:rsidP="00DB2A4A">
            <w:pPr>
              <w:jc w:val="center"/>
              <w:rPr>
                <w:color w:val="000000"/>
              </w:rPr>
            </w:pPr>
            <w:r>
              <w:rPr>
                <w:color w:val="000000"/>
              </w:rPr>
              <w:t>185,648</w:t>
            </w:r>
          </w:p>
        </w:tc>
        <w:tc>
          <w:tcPr>
            <w:tcW w:w="1080" w:type="dxa"/>
            <w:shd w:val="clear" w:color="auto" w:fill="auto"/>
            <w:noWrap/>
            <w:vAlign w:val="bottom"/>
          </w:tcPr>
          <w:p w14:paraId="23DE641A" w14:textId="77777777" w:rsidR="00DB2A4A" w:rsidRDefault="00DB2A4A" w:rsidP="00DB2A4A">
            <w:pPr>
              <w:jc w:val="center"/>
              <w:rPr>
                <w:color w:val="000000"/>
              </w:rPr>
            </w:pPr>
            <w:r>
              <w:rPr>
                <w:color w:val="000000"/>
              </w:rPr>
              <w:t>0</w:t>
            </w:r>
          </w:p>
        </w:tc>
        <w:tc>
          <w:tcPr>
            <w:tcW w:w="1380" w:type="dxa"/>
            <w:shd w:val="clear" w:color="auto" w:fill="auto"/>
            <w:vAlign w:val="bottom"/>
          </w:tcPr>
          <w:p w14:paraId="25B308A5" w14:textId="77777777" w:rsidR="00DB2A4A" w:rsidRDefault="00DB2A4A" w:rsidP="00DB2A4A">
            <w:pPr>
              <w:jc w:val="center"/>
              <w:rPr>
                <w:color w:val="000000"/>
              </w:rPr>
            </w:pPr>
            <w:r>
              <w:rPr>
                <w:color w:val="000000"/>
              </w:rPr>
              <w:t>1,475</w:t>
            </w:r>
          </w:p>
        </w:tc>
      </w:tr>
      <w:tr w:rsidR="00DB2A4A" w:rsidRPr="00F54C32" w14:paraId="55A8C834" w14:textId="77777777" w:rsidTr="00805727">
        <w:trPr>
          <w:gridAfter w:val="1"/>
          <w:wAfter w:w="40" w:type="dxa"/>
          <w:trHeight w:val="144"/>
          <w:jc w:val="center"/>
        </w:trPr>
        <w:tc>
          <w:tcPr>
            <w:tcW w:w="4050" w:type="dxa"/>
            <w:shd w:val="clear" w:color="auto" w:fill="auto"/>
            <w:noWrap/>
            <w:vAlign w:val="bottom"/>
          </w:tcPr>
          <w:p w14:paraId="4A13D9B7" w14:textId="77777777" w:rsidR="00DB2A4A" w:rsidRPr="00BC59D3" w:rsidRDefault="00DB2A4A" w:rsidP="00DB2A4A">
            <w:pPr>
              <w:rPr>
                <w:color w:val="000000"/>
                <w:szCs w:val="24"/>
              </w:rPr>
            </w:pPr>
            <w:r w:rsidRPr="00BC59D3">
              <w:rPr>
                <w:color w:val="000000"/>
                <w:szCs w:val="24"/>
              </w:rPr>
              <w:t>Heaters</w:t>
            </w:r>
          </w:p>
        </w:tc>
        <w:tc>
          <w:tcPr>
            <w:tcW w:w="1170" w:type="dxa"/>
            <w:shd w:val="clear" w:color="auto" w:fill="auto"/>
            <w:noWrap/>
            <w:vAlign w:val="bottom"/>
          </w:tcPr>
          <w:p w14:paraId="7694273B" w14:textId="77777777" w:rsidR="00DB2A4A" w:rsidRDefault="00DB2A4A" w:rsidP="00DB2A4A">
            <w:pPr>
              <w:jc w:val="center"/>
              <w:rPr>
                <w:color w:val="000000"/>
              </w:rPr>
            </w:pPr>
            <w:r>
              <w:rPr>
                <w:color w:val="000000"/>
              </w:rPr>
              <w:t>30,186</w:t>
            </w:r>
          </w:p>
        </w:tc>
        <w:tc>
          <w:tcPr>
            <w:tcW w:w="1260" w:type="dxa"/>
            <w:shd w:val="clear" w:color="auto" w:fill="auto"/>
            <w:noWrap/>
            <w:vAlign w:val="bottom"/>
          </w:tcPr>
          <w:p w14:paraId="2CB1F5E6" w14:textId="77777777" w:rsidR="00DB2A4A" w:rsidRDefault="00DB2A4A" w:rsidP="00DB2A4A">
            <w:pPr>
              <w:jc w:val="center"/>
              <w:rPr>
                <w:color w:val="000000"/>
              </w:rPr>
            </w:pPr>
            <w:r>
              <w:rPr>
                <w:color w:val="000000"/>
              </w:rPr>
              <w:t>2,853</w:t>
            </w:r>
          </w:p>
        </w:tc>
        <w:tc>
          <w:tcPr>
            <w:tcW w:w="1080" w:type="dxa"/>
            <w:shd w:val="clear" w:color="auto" w:fill="auto"/>
            <w:noWrap/>
            <w:vAlign w:val="bottom"/>
          </w:tcPr>
          <w:p w14:paraId="42334EF2" w14:textId="77777777" w:rsidR="00DB2A4A" w:rsidRDefault="00DB2A4A" w:rsidP="00DB2A4A">
            <w:pPr>
              <w:jc w:val="center"/>
              <w:rPr>
                <w:color w:val="000000"/>
              </w:rPr>
            </w:pPr>
            <w:r>
              <w:rPr>
                <w:color w:val="000000"/>
              </w:rPr>
              <w:t>43,568</w:t>
            </w:r>
          </w:p>
        </w:tc>
        <w:tc>
          <w:tcPr>
            <w:tcW w:w="1380" w:type="dxa"/>
            <w:shd w:val="clear" w:color="auto" w:fill="auto"/>
            <w:vAlign w:val="bottom"/>
          </w:tcPr>
          <w:p w14:paraId="45688450" w14:textId="77777777" w:rsidR="00DB2A4A" w:rsidRDefault="00DB2A4A" w:rsidP="00DB2A4A">
            <w:pPr>
              <w:jc w:val="center"/>
              <w:rPr>
                <w:color w:val="000000"/>
              </w:rPr>
            </w:pPr>
            <w:r>
              <w:rPr>
                <w:color w:val="000000"/>
              </w:rPr>
              <w:t>994</w:t>
            </w:r>
          </w:p>
        </w:tc>
      </w:tr>
      <w:tr w:rsidR="00DB2A4A" w:rsidRPr="00F54C32" w14:paraId="5D45631E" w14:textId="77777777" w:rsidTr="00805727">
        <w:trPr>
          <w:gridAfter w:val="1"/>
          <w:wAfter w:w="40" w:type="dxa"/>
          <w:trHeight w:val="144"/>
          <w:jc w:val="center"/>
        </w:trPr>
        <w:tc>
          <w:tcPr>
            <w:tcW w:w="4050" w:type="dxa"/>
            <w:shd w:val="clear" w:color="auto" w:fill="auto"/>
            <w:noWrap/>
            <w:vAlign w:val="bottom"/>
          </w:tcPr>
          <w:p w14:paraId="4715563F" w14:textId="77777777" w:rsidR="00DB2A4A" w:rsidRPr="00BC59D3" w:rsidRDefault="00DB2A4A" w:rsidP="00DB2A4A">
            <w:pPr>
              <w:rPr>
                <w:color w:val="000000"/>
                <w:szCs w:val="24"/>
              </w:rPr>
            </w:pPr>
            <w:r w:rsidRPr="00BC59D3">
              <w:rPr>
                <w:color w:val="000000"/>
                <w:szCs w:val="24"/>
              </w:rPr>
              <w:t>Hydraulic Fracturing</w:t>
            </w:r>
          </w:p>
        </w:tc>
        <w:tc>
          <w:tcPr>
            <w:tcW w:w="1170" w:type="dxa"/>
            <w:shd w:val="clear" w:color="auto" w:fill="auto"/>
            <w:noWrap/>
            <w:vAlign w:val="bottom"/>
          </w:tcPr>
          <w:p w14:paraId="189A832F" w14:textId="77777777" w:rsidR="00DB2A4A" w:rsidRDefault="00DB2A4A" w:rsidP="00DB2A4A">
            <w:pPr>
              <w:jc w:val="center"/>
              <w:rPr>
                <w:color w:val="000000"/>
              </w:rPr>
            </w:pPr>
            <w:r>
              <w:rPr>
                <w:color w:val="000000"/>
              </w:rPr>
              <w:t>11,344</w:t>
            </w:r>
          </w:p>
        </w:tc>
        <w:tc>
          <w:tcPr>
            <w:tcW w:w="1260" w:type="dxa"/>
            <w:shd w:val="clear" w:color="auto" w:fill="auto"/>
            <w:noWrap/>
            <w:vAlign w:val="bottom"/>
          </w:tcPr>
          <w:p w14:paraId="7AA762CF" w14:textId="77777777" w:rsidR="00DB2A4A" w:rsidRDefault="00DB2A4A" w:rsidP="00DB2A4A">
            <w:pPr>
              <w:jc w:val="center"/>
              <w:rPr>
                <w:color w:val="000000"/>
              </w:rPr>
            </w:pPr>
            <w:r>
              <w:rPr>
                <w:color w:val="000000"/>
              </w:rPr>
              <w:t>799</w:t>
            </w:r>
          </w:p>
        </w:tc>
        <w:tc>
          <w:tcPr>
            <w:tcW w:w="1080" w:type="dxa"/>
            <w:shd w:val="clear" w:color="auto" w:fill="auto"/>
            <w:noWrap/>
            <w:vAlign w:val="bottom"/>
          </w:tcPr>
          <w:p w14:paraId="02869D02" w14:textId="77777777" w:rsidR="00DB2A4A" w:rsidRDefault="00DB2A4A" w:rsidP="00DB2A4A">
            <w:pPr>
              <w:jc w:val="center"/>
              <w:rPr>
                <w:color w:val="000000"/>
              </w:rPr>
            </w:pPr>
            <w:r>
              <w:rPr>
                <w:color w:val="000000"/>
              </w:rPr>
              <w:t>2,282</w:t>
            </w:r>
          </w:p>
        </w:tc>
        <w:tc>
          <w:tcPr>
            <w:tcW w:w="1380" w:type="dxa"/>
            <w:shd w:val="clear" w:color="auto" w:fill="auto"/>
            <w:vAlign w:val="bottom"/>
          </w:tcPr>
          <w:p w14:paraId="0142084F" w14:textId="77777777" w:rsidR="00DB2A4A" w:rsidRDefault="00DB2A4A" w:rsidP="00DB2A4A">
            <w:pPr>
              <w:jc w:val="center"/>
              <w:rPr>
                <w:color w:val="000000"/>
              </w:rPr>
            </w:pPr>
            <w:r>
              <w:rPr>
                <w:color w:val="000000"/>
              </w:rPr>
              <w:t>358</w:t>
            </w:r>
          </w:p>
        </w:tc>
      </w:tr>
      <w:tr w:rsidR="00DB2A4A" w:rsidRPr="00F54C32" w14:paraId="3532D7DA" w14:textId="77777777" w:rsidTr="00805727">
        <w:trPr>
          <w:gridAfter w:val="1"/>
          <w:wAfter w:w="40" w:type="dxa"/>
          <w:trHeight w:val="144"/>
          <w:jc w:val="center"/>
        </w:trPr>
        <w:tc>
          <w:tcPr>
            <w:tcW w:w="4050" w:type="dxa"/>
            <w:shd w:val="clear" w:color="auto" w:fill="auto"/>
            <w:noWrap/>
            <w:vAlign w:val="bottom"/>
          </w:tcPr>
          <w:p w14:paraId="49F84B03" w14:textId="77777777" w:rsidR="00DB2A4A" w:rsidRPr="00BC59D3" w:rsidRDefault="00DB2A4A" w:rsidP="00DB2A4A">
            <w:pPr>
              <w:rPr>
                <w:color w:val="000000"/>
                <w:szCs w:val="24"/>
              </w:rPr>
            </w:pPr>
            <w:r w:rsidRPr="00BC59D3">
              <w:rPr>
                <w:color w:val="000000"/>
                <w:szCs w:val="24"/>
              </w:rPr>
              <w:t>Lateral/Gathering Compressor Engines</w:t>
            </w:r>
          </w:p>
        </w:tc>
        <w:tc>
          <w:tcPr>
            <w:tcW w:w="1170" w:type="dxa"/>
            <w:shd w:val="clear" w:color="auto" w:fill="auto"/>
            <w:noWrap/>
            <w:vAlign w:val="bottom"/>
          </w:tcPr>
          <w:p w14:paraId="55628602" w14:textId="77777777" w:rsidR="00DB2A4A" w:rsidRDefault="00DB2A4A" w:rsidP="00DB2A4A">
            <w:pPr>
              <w:jc w:val="center"/>
              <w:rPr>
                <w:color w:val="000000"/>
              </w:rPr>
            </w:pPr>
            <w:r>
              <w:rPr>
                <w:color w:val="000000"/>
              </w:rPr>
              <w:t>128,667</w:t>
            </w:r>
          </w:p>
        </w:tc>
        <w:tc>
          <w:tcPr>
            <w:tcW w:w="1260" w:type="dxa"/>
            <w:shd w:val="clear" w:color="auto" w:fill="auto"/>
            <w:noWrap/>
            <w:vAlign w:val="bottom"/>
          </w:tcPr>
          <w:p w14:paraId="3FBBE55A" w14:textId="77777777" w:rsidR="00DB2A4A" w:rsidRDefault="00DB2A4A" w:rsidP="00DB2A4A">
            <w:pPr>
              <w:jc w:val="center"/>
              <w:rPr>
                <w:color w:val="000000"/>
              </w:rPr>
            </w:pPr>
            <w:r>
              <w:rPr>
                <w:color w:val="000000"/>
              </w:rPr>
              <w:t>3,837</w:t>
            </w:r>
          </w:p>
        </w:tc>
        <w:tc>
          <w:tcPr>
            <w:tcW w:w="1080" w:type="dxa"/>
            <w:shd w:val="clear" w:color="auto" w:fill="auto"/>
            <w:noWrap/>
            <w:vAlign w:val="bottom"/>
          </w:tcPr>
          <w:p w14:paraId="265A7361" w14:textId="77777777" w:rsidR="00DB2A4A" w:rsidRDefault="00DB2A4A" w:rsidP="00DB2A4A">
            <w:pPr>
              <w:jc w:val="center"/>
              <w:rPr>
                <w:color w:val="000000"/>
              </w:rPr>
            </w:pPr>
            <w:r>
              <w:rPr>
                <w:color w:val="000000"/>
              </w:rPr>
              <w:t>182,064</w:t>
            </w:r>
          </w:p>
        </w:tc>
        <w:tc>
          <w:tcPr>
            <w:tcW w:w="1380" w:type="dxa"/>
            <w:shd w:val="clear" w:color="auto" w:fill="auto"/>
            <w:vAlign w:val="bottom"/>
          </w:tcPr>
          <w:p w14:paraId="7709273A" w14:textId="77777777" w:rsidR="00DB2A4A" w:rsidRDefault="00DB2A4A" w:rsidP="00DB2A4A">
            <w:pPr>
              <w:jc w:val="center"/>
              <w:rPr>
                <w:color w:val="000000"/>
              </w:rPr>
            </w:pPr>
            <w:r>
              <w:rPr>
                <w:color w:val="000000"/>
              </w:rPr>
              <w:t>3,182</w:t>
            </w:r>
          </w:p>
        </w:tc>
      </w:tr>
      <w:tr w:rsidR="00DB2A4A" w:rsidRPr="00F54C32" w14:paraId="00382C45" w14:textId="77777777" w:rsidTr="00805727">
        <w:trPr>
          <w:gridAfter w:val="1"/>
          <w:wAfter w:w="40" w:type="dxa"/>
          <w:trHeight w:val="144"/>
          <w:jc w:val="center"/>
        </w:trPr>
        <w:tc>
          <w:tcPr>
            <w:tcW w:w="4050" w:type="dxa"/>
            <w:shd w:val="clear" w:color="auto" w:fill="auto"/>
            <w:noWrap/>
            <w:vAlign w:val="bottom"/>
          </w:tcPr>
          <w:p w14:paraId="7A8FA2BA" w14:textId="77777777" w:rsidR="00DB2A4A" w:rsidRPr="00BC59D3" w:rsidRDefault="00DB2A4A" w:rsidP="00DB2A4A">
            <w:pPr>
              <w:rPr>
                <w:color w:val="000000"/>
                <w:szCs w:val="24"/>
              </w:rPr>
            </w:pPr>
            <w:r w:rsidRPr="00BC59D3">
              <w:rPr>
                <w:color w:val="000000"/>
                <w:szCs w:val="24"/>
              </w:rPr>
              <w:t>Liquids Unloading</w:t>
            </w:r>
          </w:p>
        </w:tc>
        <w:tc>
          <w:tcPr>
            <w:tcW w:w="1170" w:type="dxa"/>
            <w:shd w:val="clear" w:color="auto" w:fill="auto"/>
            <w:noWrap/>
            <w:vAlign w:val="bottom"/>
          </w:tcPr>
          <w:p w14:paraId="7362C648" w14:textId="77777777" w:rsidR="00DB2A4A" w:rsidRDefault="00DB2A4A" w:rsidP="00DB2A4A">
            <w:pPr>
              <w:jc w:val="center"/>
              <w:rPr>
                <w:color w:val="000000"/>
              </w:rPr>
            </w:pPr>
            <w:r>
              <w:rPr>
                <w:color w:val="000000"/>
              </w:rPr>
              <w:t>101</w:t>
            </w:r>
          </w:p>
        </w:tc>
        <w:tc>
          <w:tcPr>
            <w:tcW w:w="1260" w:type="dxa"/>
            <w:shd w:val="clear" w:color="auto" w:fill="auto"/>
            <w:noWrap/>
            <w:vAlign w:val="bottom"/>
          </w:tcPr>
          <w:p w14:paraId="2F5DBD28" w14:textId="77777777" w:rsidR="00DB2A4A" w:rsidRDefault="00DB2A4A" w:rsidP="00DB2A4A">
            <w:pPr>
              <w:jc w:val="center"/>
              <w:rPr>
                <w:color w:val="000000"/>
              </w:rPr>
            </w:pPr>
            <w:r>
              <w:rPr>
                <w:color w:val="000000"/>
              </w:rPr>
              <w:t>100,566</w:t>
            </w:r>
          </w:p>
        </w:tc>
        <w:tc>
          <w:tcPr>
            <w:tcW w:w="1080" w:type="dxa"/>
            <w:shd w:val="clear" w:color="auto" w:fill="auto"/>
            <w:noWrap/>
            <w:vAlign w:val="bottom"/>
          </w:tcPr>
          <w:p w14:paraId="3A2E6AE4" w14:textId="77777777" w:rsidR="00DB2A4A" w:rsidRDefault="00DB2A4A" w:rsidP="00DB2A4A">
            <w:pPr>
              <w:jc w:val="center"/>
              <w:rPr>
                <w:color w:val="000000"/>
              </w:rPr>
            </w:pPr>
            <w:r>
              <w:rPr>
                <w:color w:val="000000"/>
              </w:rPr>
              <w:t>532</w:t>
            </w:r>
          </w:p>
        </w:tc>
        <w:tc>
          <w:tcPr>
            <w:tcW w:w="1380" w:type="dxa"/>
            <w:shd w:val="clear" w:color="auto" w:fill="auto"/>
            <w:vAlign w:val="bottom"/>
          </w:tcPr>
          <w:p w14:paraId="21C791FC" w14:textId="77777777" w:rsidR="00DB2A4A" w:rsidRDefault="00DB2A4A" w:rsidP="00DB2A4A">
            <w:pPr>
              <w:jc w:val="center"/>
              <w:rPr>
                <w:color w:val="000000"/>
              </w:rPr>
            </w:pPr>
            <w:r>
              <w:rPr>
                <w:color w:val="000000"/>
              </w:rPr>
              <w:t>454</w:t>
            </w:r>
          </w:p>
        </w:tc>
      </w:tr>
      <w:tr w:rsidR="00DB2A4A" w:rsidRPr="00F54C32" w14:paraId="2178A40B" w14:textId="77777777" w:rsidTr="00805727">
        <w:trPr>
          <w:gridAfter w:val="1"/>
          <w:wAfter w:w="40" w:type="dxa"/>
          <w:trHeight w:val="144"/>
          <w:jc w:val="center"/>
        </w:trPr>
        <w:tc>
          <w:tcPr>
            <w:tcW w:w="4050" w:type="dxa"/>
            <w:shd w:val="clear" w:color="auto" w:fill="auto"/>
            <w:noWrap/>
            <w:vAlign w:val="bottom"/>
          </w:tcPr>
          <w:p w14:paraId="0606FDA1" w14:textId="77777777" w:rsidR="00DB2A4A" w:rsidRPr="00BC59D3" w:rsidRDefault="00DB2A4A" w:rsidP="00DB2A4A">
            <w:pPr>
              <w:rPr>
                <w:color w:val="000000"/>
                <w:szCs w:val="24"/>
              </w:rPr>
            </w:pPr>
            <w:r w:rsidRPr="00BC59D3">
              <w:rPr>
                <w:color w:val="000000"/>
                <w:szCs w:val="24"/>
              </w:rPr>
              <w:t>Loading Emissions</w:t>
            </w:r>
          </w:p>
        </w:tc>
        <w:tc>
          <w:tcPr>
            <w:tcW w:w="1170" w:type="dxa"/>
            <w:shd w:val="clear" w:color="auto" w:fill="auto"/>
            <w:noWrap/>
            <w:vAlign w:val="bottom"/>
          </w:tcPr>
          <w:p w14:paraId="553CC38F" w14:textId="77777777" w:rsidR="00DB2A4A" w:rsidRDefault="00DB2A4A" w:rsidP="00DB2A4A">
            <w:pPr>
              <w:jc w:val="center"/>
              <w:rPr>
                <w:color w:val="000000"/>
              </w:rPr>
            </w:pPr>
            <w:r>
              <w:rPr>
                <w:color w:val="000000"/>
              </w:rPr>
              <w:t>0</w:t>
            </w:r>
          </w:p>
        </w:tc>
        <w:tc>
          <w:tcPr>
            <w:tcW w:w="1260" w:type="dxa"/>
            <w:shd w:val="clear" w:color="auto" w:fill="auto"/>
            <w:noWrap/>
            <w:vAlign w:val="bottom"/>
          </w:tcPr>
          <w:p w14:paraId="17272466" w14:textId="77777777" w:rsidR="00DB2A4A" w:rsidRDefault="00DB2A4A" w:rsidP="00DB2A4A">
            <w:pPr>
              <w:jc w:val="center"/>
              <w:rPr>
                <w:color w:val="000000"/>
              </w:rPr>
            </w:pPr>
            <w:r>
              <w:rPr>
                <w:color w:val="000000"/>
              </w:rPr>
              <w:t>22,860</w:t>
            </w:r>
          </w:p>
        </w:tc>
        <w:tc>
          <w:tcPr>
            <w:tcW w:w="1080" w:type="dxa"/>
            <w:shd w:val="clear" w:color="auto" w:fill="auto"/>
            <w:noWrap/>
            <w:vAlign w:val="bottom"/>
          </w:tcPr>
          <w:p w14:paraId="53AC0969" w14:textId="77777777" w:rsidR="00DB2A4A" w:rsidRDefault="00DB2A4A" w:rsidP="00DB2A4A">
            <w:pPr>
              <w:jc w:val="center"/>
              <w:rPr>
                <w:color w:val="000000"/>
              </w:rPr>
            </w:pPr>
            <w:r>
              <w:rPr>
                <w:color w:val="000000"/>
              </w:rPr>
              <w:t>0</w:t>
            </w:r>
          </w:p>
        </w:tc>
        <w:tc>
          <w:tcPr>
            <w:tcW w:w="1380" w:type="dxa"/>
            <w:shd w:val="clear" w:color="auto" w:fill="auto"/>
            <w:vAlign w:val="bottom"/>
          </w:tcPr>
          <w:p w14:paraId="09F1EF5E" w14:textId="77777777" w:rsidR="00DB2A4A" w:rsidRDefault="00DB2A4A" w:rsidP="00DB2A4A">
            <w:pPr>
              <w:jc w:val="center"/>
              <w:rPr>
                <w:color w:val="000000"/>
              </w:rPr>
            </w:pPr>
            <w:r>
              <w:rPr>
                <w:color w:val="000000"/>
              </w:rPr>
              <w:t>626</w:t>
            </w:r>
          </w:p>
        </w:tc>
      </w:tr>
      <w:tr w:rsidR="00DB2A4A" w:rsidRPr="00F54C32" w14:paraId="6802A33C" w14:textId="77777777" w:rsidTr="00805727">
        <w:trPr>
          <w:gridAfter w:val="1"/>
          <w:wAfter w:w="40" w:type="dxa"/>
          <w:trHeight w:val="144"/>
          <w:jc w:val="center"/>
        </w:trPr>
        <w:tc>
          <w:tcPr>
            <w:tcW w:w="4050" w:type="dxa"/>
            <w:shd w:val="clear" w:color="auto" w:fill="auto"/>
            <w:noWrap/>
            <w:vAlign w:val="bottom"/>
          </w:tcPr>
          <w:p w14:paraId="2C3A0AFF" w14:textId="77777777" w:rsidR="00DB2A4A" w:rsidRPr="00BC59D3" w:rsidRDefault="00DB2A4A" w:rsidP="00DB2A4A">
            <w:pPr>
              <w:rPr>
                <w:color w:val="000000"/>
                <w:szCs w:val="24"/>
              </w:rPr>
            </w:pPr>
            <w:r w:rsidRPr="00BC59D3">
              <w:rPr>
                <w:color w:val="000000"/>
                <w:szCs w:val="24"/>
              </w:rPr>
              <w:t>Mud Degassing</w:t>
            </w:r>
          </w:p>
        </w:tc>
        <w:tc>
          <w:tcPr>
            <w:tcW w:w="1170" w:type="dxa"/>
            <w:shd w:val="clear" w:color="auto" w:fill="auto"/>
            <w:noWrap/>
            <w:vAlign w:val="bottom"/>
          </w:tcPr>
          <w:p w14:paraId="49C499AD" w14:textId="77777777" w:rsidR="00DB2A4A" w:rsidRDefault="00DB2A4A" w:rsidP="00DB2A4A">
            <w:pPr>
              <w:jc w:val="center"/>
              <w:rPr>
                <w:color w:val="000000"/>
              </w:rPr>
            </w:pPr>
            <w:r>
              <w:rPr>
                <w:color w:val="000000"/>
              </w:rPr>
              <w:t>0</w:t>
            </w:r>
          </w:p>
        </w:tc>
        <w:tc>
          <w:tcPr>
            <w:tcW w:w="1260" w:type="dxa"/>
            <w:shd w:val="clear" w:color="auto" w:fill="auto"/>
            <w:noWrap/>
            <w:vAlign w:val="bottom"/>
          </w:tcPr>
          <w:p w14:paraId="16484ECD" w14:textId="77777777" w:rsidR="00DB2A4A" w:rsidRDefault="00DB2A4A" w:rsidP="00DB2A4A">
            <w:pPr>
              <w:jc w:val="center"/>
              <w:rPr>
                <w:color w:val="000000"/>
              </w:rPr>
            </w:pPr>
            <w:r>
              <w:rPr>
                <w:color w:val="000000"/>
              </w:rPr>
              <w:t>23,495</w:t>
            </w:r>
          </w:p>
        </w:tc>
        <w:tc>
          <w:tcPr>
            <w:tcW w:w="1080" w:type="dxa"/>
            <w:shd w:val="clear" w:color="auto" w:fill="auto"/>
            <w:noWrap/>
            <w:vAlign w:val="bottom"/>
          </w:tcPr>
          <w:p w14:paraId="6F03D6DA" w14:textId="77777777" w:rsidR="00DB2A4A" w:rsidRDefault="00DB2A4A" w:rsidP="00DB2A4A">
            <w:pPr>
              <w:jc w:val="center"/>
              <w:rPr>
                <w:color w:val="000000"/>
              </w:rPr>
            </w:pPr>
            <w:r>
              <w:rPr>
                <w:color w:val="000000"/>
              </w:rPr>
              <w:t>0</w:t>
            </w:r>
          </w:p>
        </w:tc>
        <w:tc>
          <w:tcPr>
            <w:tcW w:w="1380" w:type="dxa"/>
            <w:shd w:val="clear" w:color="auto" w:fill="auto"/>
            <w:vAlign w:val="bottom"/>
          </w:tcPr>
          <w:p w14:paraId="015654DF" w14:textId="77777777" w:rsidR="00DB2A4A" w:rsidRDefault="00DB2A4A" w:rsidP="00DB2A4A">
            <w:pPr>
              <w:jc w:val="center"/>
              <w:rPr>
                <w:color w:val="000000"/>
              </w:rPr>
            </w:pPr>
            <w:r>
              <w:rPr>
                <w:color w:val="000000"/>
              </w:rPr>
              <w:t>50</w:t>
            </w:r>
          </w:p>
        </w:tc>
      </w:tr>
      <w:tr w:rsidR="00DB2A4A" w:rsidRPr="00F54C32" w14:paraId="32421958" w14:textId="77777777" w:rsidTr="00805727">
        <w:trPr>
          <w:gridAfter w:val="1"/>
          <w:wAfter w:w="40" w:type="dxa"/>
          <w:trHeight w:val="144"/>
          <w:jc w:val="center"/>
        </w:trPr>
        <w:tc>
          <w:tcPr>
            <w:tcW w:w="4050" w:type="dxa"/>
            <w:shd w:val="clear" w:color="auto" w:fill="auto"/>
            <w:noWrap/>
            <w:vAlign w:val="bottom"/>
          </w:tcPr>
          <w:p w14:paraId="483D25CA" w14:textId="77777777" w:rsidR="00DB2A4A" w:rsidRPr="00BC59D3" w:rsidRDefault="00DB2A4A" w:rsidP="00DB2A4A">
            <w:pPr>
              <w:rPr>
                <w:color w:val="000000"/>
                <w:szCs w:val="24"/>
              </w:rPr>
            </w:pPr>
            <w:r w:rsidRPr="00BC59D3">
              <w:rPr>
                <w:color w:val="000000"/>
                <w:szCs w:val="24"/>
              </w:rPr>
              <w:t>Pneumatic Devices</w:t>
            </w:r>
          </w:p>
        </w:tc>
        <w:tc>
          <w:tcPr>
            <w:tcW w:w="1170" w:type="dxa"/>
            <w:shd w:val="clear" w:color="auto" w:fill="auto"/>
            <w:noWrap/>
            <w:vAlign w:val="bottom"/>
          </w:tcPr>
          <w:p w14:paraId="6CDF9863" w14:textId="77777777" w:rsidR="00DB2A4A" w:rsidRDefault="00DB2A4A" w:rsidP="00DB2A4A">
            <w:pPr>
              <w:jc w:val="center"/>
              <w:rPr>
                <w:color w:val="000000"/>
              </w:rPr>
            </w:pPr>
            <w:r>
              <w:rPr>
                <w:color w:val="000000"/>
              </w:rPr>
              <w:t>0</w:t>
            </w:r>
          </w:p>
        </w:tc>
        <w:tc>
          <w:tcPr>
            <w:tcW w:w="1260" w:type="dxa"/>
            <w:shd w:val="clear" w:color="auto" w:fill="auto"/>
            <w:noWrap/>
            <w:vAlign w:val="bottom"/>
          </w:tcPr>
          <w:p w14:paraId="58E5FE48" w14:textId="77777777" w:rsidR="00DB2A4A" w:rsidRDefault="00DB2A4A" w:rsidP="00DB2A4A">
            <w:pPr>
              <w:jc w:val="center"/>
              <w:rPr>
                <w:color w:val="000000"/>
              </w:rPr>
            </w:pPr>
            <w:r>
              <w:rPr>
                <w:color w:val="000000"/>
              </w:rPr>
              <w:t>618,188</w:t>
            </w:r>
          </w:p>
        </w:tc>
        <w:tc>
          <w:tcPr>
            <w:tcW w:w="1080" w:type="dxa"/>
            <w:shd w:val="clear" w:color="auto" w:fill="auto"/>
            <w:noWrap/>
            <w:vAlign w:val="bottom"/>
          </w:tcPr>
          <w:p w14:paraId="0A58F4CA" w14:textId="77777777" w:rsidR="00DB2A4A" w:rsidRDefault="00DB2A4A" w:rsidP="00DB2A4A">
            <w:pPr>
              <w:jc w:val="center"/>
              <w:rPr>
                <w:color w:val="000000"/>
              </w:rPr>
            </w:pPr>
            <w:r>
              <w:rPr>
                <w:color w:val="000000"/>
              </w:rPr>
              <w:t>0</w:t>
            </w:r>
          </w:p>
        </w:tc>
        <w:tc>
          <w:tcPr>
            <w:tcW w:w="1380" w:type="dxa"/>
            <w:shd w:val="clear" w:color="auto" w:fill="auto"/>
            <w:vAlign w:val="bottom"/>
          </w:tcPr>
          <w:p w14:paraId="11B39AB0" w14:textId="77777777" w:rsidR="00DB2A4A" w:rsidRDefault="00DB2A4A" w:rsidP="00DB2A4A">
            <w:pPr>
              <w:jc w:val="center"/>
              <w:rPr>
                <w:color w:val="000000"/>
              </w:rPr>
            </w:pPr>
            <w:r>
              <w:rPr>
                <w:color w:val="000000"/>
              </w:rPr>
              <w:t>2,870</w:t>
            </w:r>
          </w:p>
        </w:tc>
      </w:tr>
      <w:tr w:rsidR="00DB2A4A" w:rsidRPr="00F54C32" w14:paraId="644D58AE" w14:textId="77777777" w:rsidTr="00805727">
        <w:trPr>
          <w:gridAfter w:val="1"/>
          <w:wAfter w:w="40" w:type="dxa"/>
          <w:trHeight w:val="144"/>
          <w:jc w:val="center"/>
        </w:trPr>
        <w:tc>
          <w:tcPr>
            <w:tcW w:w="4050" w:type="dxa"/>
            <w:shd w:val="clear" w:color="auto" w:fill="auto"/>
            <w:noWrap/>
            <w:vAlign w:val="bottom"/>
          </w:tcPr>
          <w:p w14:paraId="2CD322C8" w14:textId="77777777" w:rsidR="00DB2A4A" w:rsidRPr="00BC59D3" w:rsidRDefault="00DB2A4A" w:rsidP="00DB2A4A">
            <w:pPr>
              <w:rPr>
                <w:color w:val="000000"/>
                <w:szCs w:val="24"/>
              </w:rPr>
            </w:pPr>
            <w:r w:rsidRPr="00BC59D3">
              <w:rPr>
                <w:color w:val="000000"/>
                <w:szCs w:val="24"/>
              </w:rPr>
              <w:t>Produced Water</w:t>
            </w:r>
          </w:p>
        </w:tc>
        <w:tc>
          <w:tcPr>
            <w:tcW w:w="1170" w:type="dxa"/>
            <w:shd w:val="clear" w:color="auto" w:fill="auto"/>
            <w:noWrap/>
            <w:vAlign w:val="bottom"/>
          </w:tcPr>
          <w:p w14:paraId="3AEA1604" w14:textId="77777777" w:rsidR="00DB2A4A" w:rsidRDefault="00DB2A4A" w:rsidP="00DB2A4A">
            <w:pPr>
              <w:jc w:val="center"/>
              <w:rPr>
                <w:color w:val="000000"/>
              </w:rPr>
            </w:pPr>
            <w:r>
              <w:rPr>
                <w:color w:val="000000"/>
              </w:rPr>
              <w:t>0</w:t>
            </w:r>
          </w:p>
        </w:tc>
        <w:tc>
          <w:tcPr>
            <w:tcW w:w="1260" w:type="dxa"/>
            <w:shd w:val="clear" w:color="auto" w:fill="auto"/>
            <w:noWrap/>
            <w:vAlign w:val="bottom"/>
          </w:tcPr>
          <w:p w14:paraId="415B7C9B" w14:textId="77777777" w:rsidR="00DB2A4A" w:rsidRDefault="00DB2A4A" w:rsidP="00DB2A4A">
            <w:pPr>
              <w:jc w:val="center"/>
              <w:rPr>
                <w:color w:val="000000"/>
              </w:rPr>
            </w:pPr>
            <w:r>
              <w:rPr>
                <w:color w:val="000000"/>
              </w:rPr>
              <w:t>60,622</w:t>
            </w:r>
          </w:p>
        </w:tc>
        <w:tc>
          <w:tcPr>
            <w:tcW w:w="1080" w:type="dxa"/>
            <w:shd w:val="clear" w:color="auto" w:fill="auto"/>
            <w:noWrap/>
            <w:vAlign w:val="bottom"/>
          </w:tcPr>
          <w:p w14:paraId="6DC82863" w14:textId="77777777" w:rsidR="00DB2A4A" w:rsidRDefault="00DB2A4A" w:rsidP="00DB2A4A">
            <w:pPr>
              <w:jc w:val="center"/>
              <w:rPr>
                <w:color w:val="000000"/>
              </w:rPr>
            </w:pPr>
            <w:r>
              <w:rPr>
                <w:color w:val="000000"/>
              </w:rPr>
              <w:t>0</w:t>
            </w:r>
          </w:p>
        </w:tc>
        <w:tc>
          <w:tcPr>
            <w:tcW w:w="1380" w:type="dxa"/>
            <w:shd w:val="clear" w:color="auto" w:fill="auto"/>
            <w:vAlign w:val="bottom"/>
          </w:tcPr>
          <w:p w14:paraId="32C25540" w14:textId="77777777" w:rsidR="00DB2A4A" w:rsidRDefault="00DB2A4A" w:rsidP="00DB2A4A">
            <w:pPr>
              <w:jc w:val="center"/>
              <w:rPr>
                <w:color w:val="000000"/>
              </w:rPr>
            </w:pPr>
            <w:r>
              <w:rPr>
                <w:color w:val="000000"/>
              </w:rPr>
              <w:t>239</w:t>
            </w:r>
          </w:p>
        </w:tc>
      </w:tr>
      <w:tr w:rsidR="00DB2A4A" w:rsidRPr="00F54C32" w14:paraId="1327CA16" w14:textId="77777777" w:rsidTr="00805727">
        <w:trPr>
          <w:gridAfter w:val="1"/>
          <w:wAfter w:w="40" w:type="dxa"/>
          <w:trHeight w:val="144"/>
          <w:jc w:val="center"/>
        </w:trPr>
        <w:tc>
          <w:tcPr>
            <w:tcW w:w="4050" w:type="dxa"/>
            <w:shd w:val="clear" w:color="auto" w:fill="auto"/>
            <w:noWrap/>
            <w:vAlign w:val="bottom"/>
          </w:tcPr>
          <w:p w14:paraId="065002A7" w14:textId="77777777" w:rsidR="00DB2A4A" w:rsidRPr="00BC59D3" w:rsidRDefault="00DB2A4A" w:rsidP="00DB2A4A">
            <w:pPr>
              <w:rPr>
                <w:color w:val="000000"/>
                <w:szCs w:val="24"/>
              </w:rPr>
            </w:pPr>
            <w:r w:rsidRPr="00BC59D3">
              <w:rPr>
                <w:color w:val="000000"/>
                <w:szCs w:val="24"/>
              </w:rPr>
              <w:t>Well Completions</w:t>
            </w:r>
          </w:p>
        </w:tc>
        <w:tc>
          <w:tcPr>
            <w:tcW w:w="1170" w:type="dxa"/>
            <w:shd w:val="clear" w:color="auto" w:fill="auto"/>
            <w:noWrap/>
            <w:vAlign w:val="bottom"/>
          </w:tcPr>
          <w:p w14:paraId="46826250" w14:textId="77777777" w:rsidR="00DB2A4A" w:rsidRDefault="00DB2A4A" w:rsidP="00DB2A4A">
            <w:pPr>
              <w:jc w:val="center"/>
              <w:rPr>
                <w:color w:val="000000"/>
              </w:rPr>
            </w:pPr>
            <w:r>
              <w:rPr>
                <w:color w:val="000000"/>
              </w:rPr>
              <w:t>511</w:t>
            </w:r>
          </w:p>
        </w:tc>
        <w:tc>
          <w:tcPr>
            <w:tcW w:w="1260" w:type="dxa"/>
            <w:shd w:val="clear" w:color="auto" w:fill="auto"/>
            <w:noWrap/>
            <w:vAlign w:val="bottom"/>
          </w:tcPr>
          <w:p w14:paraId="13025FE5" w14:textId="77777777" w:rsidR="00DB2A4A" w:rsidRDefault="00DB2A4A" w:rsidP="00DB2A4A">
            <w:pPr>
              <w:jc w:val="center"/>
              <w:rPr>
                <w:color w:val="000000"/>
              </w:rPr>
            </w:pPr>
            <w:r>
              <w:rPr>
                <w:color w:val="000000"/>
              </w:rPr>
              <w:t>63,197</w:t>
            </w:r>
          </w:p>
        </w:tc>
        <w:tc>
          <w:tcPr>
            <w:tcW w:w="1080" w:type="dxa"/>
            <w:shd w:val="clear" w:color="auto" w:fill="auto"/>
            <w:noWrap/>
            <w:vAlign w:val="bottom"/>
          </w:tcPr>
          <w:p w14:paraId="5D259CF2" w14:textId="77777777" w:rsidR="00DB2A4A" w:rsidRDefault="00DB2A4A" w:rsidP="00DB2A4A">
            <w:pPr>
              <w:jc w:val="center"/>
              <w:rPr>
                <w:color w:val="000000"/>
              </w:rPr>
            </w:pPr>
            <w:r>
              <w:rPr>
                <w:color w:val="000000"/>
              </w:rPr>
              <w:t>2,701</w:t>
            </w:r>
          </w:p>
        </w:tc>
        <w:tc>
          <w:tcPr>
            <w:tcW w:w="1380" w:type="dxa"/>
            <w:shd w:val="clear" w:color="auto" w:fill="auto"/>
            <w:vAlign w:val="bottom"/>
          </w:tcPr>
          <w:p w14:paraId="0702D811" w14:textId="77777777" w:rsidR="00DB2A4A" w:rsidRDefault="00DB2A4A" w:rsidP="00DB2A4A">
            <w:pPr>
              <w:jc w:val="center"/>
              <w:rPr>
                <w:color w:val="000000"/>
              </w:rPr>
            </w:pPr>
            <w:r>
              <w:rPr>
                <w:color w:val="000000"/>
              </w:rPr>
              <w:t>860</w:t>
            </w:r>
          </w:p>
        </w:tc>
      </w:tr>
      <w:tr w:rsidR="00DB2A4A" w:rsidRPr="00F54C32" w14:paraId="053207A6" w14:textId="77777777" w:rsidTr="00805727">
        <w:trPr>
          <w:gridAfter w:val="1"/>
          <w:wAfter w:w="40" w:type="dxa"/>
          <w:trHeight w:val="144"/>
          <w:jc w:val="center"/>
        </w:trPr>
        <w:tc>
          <w:tcPr>
            <w:tcW w:w="4050" w:type="dxa"/>
            <w:shd w:val="clear" w:color="auto" w:fill="auto"/>
            <w:noWrap/>
            <w:vAlign w:val="bottom"/>
          </w:tcPr>
          <w:p w14:paraId="78807386" w14:textId="77777777" w:rsidR="00DB2A4A" w:rsidRPr="00BC59D3" w:rsidRDefault="00DB2A4A" w:rsidP="00DB2A4A">
            <w:pPr>
              <w:rPr>
                <w:color w:val="000000"/>
                <w:szCs w:val="24"/>
              </w:rPr>
            </w:pPr>
            <w:r w:rsidRPr="00BC59D3">
              <w:rPr>
                <w:color w:val="000000"/>
                <w:szCs w:val="24"/>
              </w:rPr>
              <w:t>Wellhead Compressor Engines</w:t>
            </w:r>
          </w:p>
        </w:tc>
        <w:tc>
          <w:tcPr>
            <w:tcW w:w="1170" w:type="dxa"/>
            <w:shd w:val="clear" w:color="auto" w:fill="auto"/>
            <w:noWrap/>
            <w:vAlign w:val="bottom"/>
          </w:tcPr>
          <w:p w14:paraId="72DCCB18" w14:textId="77777777" w:rsidR="00DB2A4A" w:rsidRDefault="00DB2A4A" w:rsidP="00DB2A4A">
            <w:pPr>
              <w:jc w:val="center"/>
              <w:rPr>
                <w:color w:val="000000"/>
              </w:rPr>
            </w:pPr>
            <w:r>
              <w:rPr>
                <w:color w:val="000000"/>
              </w:rPr>
              <w:t>212,011</w:t>
            </w:r>
          </w:p>
        </w:tc>
        <w:tc>
          <w:tcPr>
            <w:tcW w:w="1260" w:type="dxa"/>
            <w:shd w:val="clear" w:color="auto" w:fill="auto"/>
            <w:noWrap/>
            <w:vAlign w:val="bottom"/>
          </w:tcPr>
          <w:p w14:paraId="1B685BD2" w14:textId="77777777" w:rsidR="00DB2A4A" w:rsidRDefault="00DB2A4A" w:rsidP="00DB2A4A">
            <w:pPr>
              <w:jc w:val="center"/>
              <w:rPr>
                <w:color w:val="000000"/>
              </w:rPr>
            </w:pPr>
            <w:r>
              <w:rPr>
                <w:color w:val="000000"/>
              </w:rPr>
              <w:t>7,719</w:t>
            </w:r>
          </w:p>
        </w:tc>
        <w:tc>
          <w:tcPr>
            <w:tcW w:w="1080" w:type="dxa"/>
            <w:shd w:val="clear" w:color="auto" w:fill="auto"/>
            <w:noWrap/>
            <w:vAlign w:val="bottom"/>
          </w:tcPr>
          <w:p w14:paraId="0D9743C2" w14:textId="77777777" w:rsidR="00DB2A4A" w:rsidRDefault="00DB2A4A" w:rsidP="00DB2A4A">
            <w:pPr>
              <w:jc w:val="center"/>
              <w:rPr>
                <w:color w:val="000000"/>
              </w:rPr>
            </w:pPr>
            <w:r>
              <w:rPr>
                <w:color w:val="000000"/>
              </w:rPr>
              <w:t>288,483</w:t>
            </w:r>
          </w:p>
        </w:tc>
        <w:tc>
          <w:tcPr>
            <w:tcW w:w="1380" w:type="dxa"/>
            <w:shd w:val="clear" w:color="auto" w:fill="auto"/>
            <w:vAlign w:val="bottom"/>
          </w:tcPr>
          <w:p w14:paraId="7F0F335A" w14:textId="77777777" w:rsidR="00DB2A4A" w:rsidRDefault="00DB2A4A" w:rsidP="00DB2A4A">
            <w:pPr>
              <w:jc w:val="center"/>
              <w:rPr>
                <w:color w:val="000000"/>
              </w:rPr>
            </w:pPr>
            <w:r>
              <w:rPr>
                <w:color w:val="000000"/>
              </w:rPr>
              <w:t>6,127</w:t>
            </w:r>
          </w:p>
        </w:tc>
      </w:tr>
      <w:tr w:rsidR="00DB2A4A" w:rsidRPr="00F54C32" w14:paraId="71D21455" w14:textId="77777777" w:rsidTr="00BC59D3">
        <w:trPr>
          <w:gridAfter w:val="1"/>
          <w:wAfter w:w="40" w:type="dxa"/>
          <w:trHeight w:val="144"/>
          <w:jc w:val="center"/>
        </w:trPr>
        <w:tc>
          <w:tcPr>
            <w:tcW w:w="4050" w:type="dxa"/>
            <w:shd w:val="clear" w:color="auto" w:fill="auto"/>
            <w:noWrap/>
            <w:vAlign w:val="bottom"/>
          </w:tcPr>
          <w:p w14:paraId="6B5C19D5" w14:textId="77777777" w:rsidR="00DB2A4A" w:rsidRPr="00BC59D3" w:rsidRDefault="00DB2A4A" w:rsidP="00DB2A4A">
            <w:pPr>
              <w:rPr>
                <w:b/>
                <w:color w:val="000000"/>
                <w:szCs w:val="24"/>
              </w:rPr>
            </w:pPr>
            <w:r w:rsidRPr="00BC59D3">
              <w:rPr>
                <w:b/>
                <w:color w:val="000000"/>
                <w:szCs w:val="24"/>
              </w:rPr>
              <w:t>Total</w:t>
            </w:r>
          </w:p>
        </w:tc>
        <w:tc>
          <w:tcPr>
            <w:tcW w:w="1170" w:type="dxa"/>
            <w:shd w:val="clear" w:color="auto" w:fill="auto"/>
            <w:noWrap/>
            <w:vAlign w:val="bottom"/>
          </w:tcPr>
          <w:p w14:paraId="4757F8DD" w14:textId="77777777" w:rsidR="00DB2A4A" w:rsidRDefault="00DB2A4A" w:rsidP="00DB2A4A">
            <w:pPr>
              <w:jc w:val="center"/>
              <w:rPr>
                <w:b/>
                <w:bCs/>
                <w:color w:val="000000"/>
              </w:rPr>
            </w:pPr>
            <w:r>
              <w:rPr>
                <w:b/>
                <w:bCs/>
                <w:color w:val="000000"/>
              </w:rPr>
              <w:t>595,790</w:t>
            </w:r>
          </w:p>
        </w:tc>
        <w:tc>
          <w:tcPr>
            <w:tcW w:w="1260" w:type="dxa"/>
            <w:shd w:val="clear" w:color="auto" w:fill="auto"/>
            <w:noWrap/>
            <w:vAlign w:val="bottom"/>
          </w:tcPr>
          <w:p w14:paraId="14F31320" w14:textId="77777777" w:rsidR="00DB2A4A" w:rsidRDefault="00DB2A4A" w:rsidP="00DB2A4A">
            <w:pPr>
              <w:jc w:val="center"/>
              <w:rPr>
                <w:b/>
                <w:bCs/>
                <w:color w:val="000000"/>
              </w:rPr>
            </w:pPr>
            <w:r>
              <w:rPr>
                <w:b/>
                <w:bCs/>
                <w:color w:val="000000"/>
              </w:rPr>
              <w:t>3,047,920</w:t>
            </w:r>
          </w:p>
        </w:tc>
        <w:tc>
          <w:tcPr>
            <w:tcW w:w="1080" w:type="dxa"/>
            <w:shd w:val="clear" w:color="auto" w:fill="auto"/>
            <w:noWrap/>
            <w:vAlign w:val="bottom"/>
          </w:tcPr>
          <w:p w14:paraId="4C316820" w14:textId="77777777" w:rsidR="00DB2A4A" w:rsidRDefault="00DB2A4A" w:rsidP="00DB2A4A">
            <w:pPr>
              <w:jc w:val="center"/>
              <w:rPr>
                <w:b/>
                <w:bCs/>
                <w:color w:val="000000"/>
              </w:rPr>
            </w:pPr>
            <w:r>
              <w:rPr>
                <w:b/>
                <w:bCs/>
                <w:color w:val="000000"/>
              </w:rPr>
              <w:t>821,501</w:t>
            </w:r>
          </w:p>
        </w:tc>
        <w:tc>
          <w:tcPr>
            <w:tcW w:w="1380" w:type="dxa"/>
            <w:shd w:val="clear" w:color="auto" w:fill="auto"/>
            <w:vAlign w:val="bottom"/>
          </w:tcPr>
          <w:p w14:paraId="1E7461A1" w14:textId="77777777" w:rsidR="00DB2A4A" w:rsidRDefault="00DB2A4A" w:rsidP="00DB2A4A">
            <w:pPr>
              <w:jc w:val="center"/>
              <w:rPr>
                <w:b/>
                <w:bCs/>
                <w:color w:val="000000"/>
              </w:rPr>
            </w:pPr>
            <w:r>
              <w:rPr>
                <w:b/>
                <w:bCs/>
                <w:color w:val="000000"/>
              </w:rPr>
              <w:t>116,312</w:t>
            </w:r>
          </w:p>
        </w:tc>
      </w:tr>
    </w:tbl>
    <w:p w14:paraId="2362FF96" w14:textId="77777777" w:rsidR="00C21504" w:rsidRPr="00E62845" w:rsidRDefault="00C21504" w:rsidP="00C21504">
      <w:pPr>
        <w:rPr>
          <w:sz w:val="22"/>
          <w:szCs w:val="22"/>
        </w:rPr>
      </w:pPr>
    </w:p>
    <w:p w14:paraId="27F3D6F7" w14:textId="6EDEC52A" w:rsidR="00712964" w:rsidRDefault="00733FBC" w:rsidP="00A60E47">
      <w:pPr>
        <w:pStyle w:val="ReportBodyText"/>
      </w:pPr>
      <w:r>
        <w:t>As Table 4</w:t>
      </w:r>
      <w:r w:rsidR="00E11A6C">
        <w:t>-</w:t>
      </w:r>
      <w:r>
        <w:t>2 illustrates,</w:t>
      </w:r>
      <w:r w:rsidRPr="00733FBC">
        <w:t xml:space="preserve"> NO</w:t>
      </w:r>
      <w:r w:rsidRPr="00415D47">
        <w:rPr>
          <w:vertAlign w:val="subscript"/>
        </w:rPr>
        <w:t>x</w:t>
      </w:r>
      <w:r w:rsidRPr="00733FBC">
        <w:t xml:space="preserve"> emissions are largely dominated by wellhead compressor emissions</w:t>
      </w:r>
      <w:r w:rsidR="00E2744E">
        <w:t xml:space="preserve">. </w:t>
      </w:r>
      <w:r>
        <w:t xml:space="preserve">This is particularly true for states </w:t>
      </w:r>
      <w:r w:rsidRPr="00733FBC">
        <w:t xml:space="preserve">with a large number of active gas wells. </w:t>
      </w:r>
      <w:r w:rsidR="008F073B" w:rsidRPr="00733FBC">
        <w:t>Other significant sources of NO</w:t>
      </w:r>
      <w:r w:rsidR="008F073B" w:rsidRPr="00415D47">
        <w:rPr>
          <w:vertAlign w:val="subscript"/>
        </w:rPr>
        <w:t>x</w:t>
      </w:r>
      <w:r w:rsidR="008F073B" w:rsidRPr="00733FBC">
        <w:t xml:space="preserve"> include lateral compressors, well-site heaters</w:t>
      </w:r>
      <w:r w:rsidR="008F073B">
        <w:t>, and artificial lift engines</w:t>
      </w:r>
      <w:r w:rsidR="008F073B" w:rsidRPr="00733FBC">
        <w:t xml:space="preserve">. </w:t>
      </w:r>
      <w:r w:rsidRPr="00733FBC">
        <w:t>Pneumatic devices</w:t>
      </w:r>
      <w:r w:rsidR="00621E89">
        <w:t xml:space="preserve"> and </w:t>
      </w:r>
      <w:r w:rsidR="00EB1224">
        <w:t xml:space="preserve">crude oil </w:t>
      </w:r>
      <w:r w:rsidR="00621E89">
        <w:t xml:space="preserve">storage tanks </w:t>
      </w:r>
      <w:r w:rsidRPr="00733FBC">
        <w:t xml:space="preserve">are the </w:t>
      </w:r>
      <w:r w:rsidRPr="00601423">
        <w:t>most significant source of VOC emissions in many states. Other key sources of VOC emission include</w:t>
      </w:r>
      <w:r w:rsidR="00621E89" w:rsidRPr="00601423">
        <w:t xml:space="preserve"> </w:t>
      </w:r>
      <w:r w:rsidR="00F315B0">
        <w:t xml:space="preserve">condensate tanks, </w:t>
      </w:r>
      <w:r w:rsidR="002C0F2B">
        <w:t xml:space="preserve">dehydrators, and </w:t>
      </w:r>
      <w:r w:rsidRPr="00601423">
        <w:t>fugitives</w:t>
      </w:r>
      <w:r w:rsidR="00670B01">
        <w:t xml:space="preserve"> (equipment leaks)</w:t>
      </w:r>
      <w:r w:rsidRPr="00601423">
        <w:t>.</w:t>
      </w:r>
    </w:p>
    <w:p w14:paraId="508A816B" w14:textId="77777777" w:rsidR="00E21CE1" w:rsidRDefault="00E21CE1" w:rsidP="00E21CE1">
      <w:pPr>
        <w:pStyle w:val="ReportBullet"/>
        <w:tabs>
          <w:tab w:val="left" w:pos="9360"/>
        </w:tabs>
        <w:spacing w:after="240"/>
        <w:ind w:firstLine="720"/>
        <w:rPr>
          <w:rFonts w:ascii="Times New Roman" w:hAnsi="Times New Roman"/>
        </w:rPr>
      </w:pPr>
      <w:r w:rsidRPr="00F352D1">
        <w:rPr>
          <w:rFonts w:ascii="Times New Roman" w:hAnsi="Times New Roman"/>
        </w:rPr>
        <w:t xml:space="preserve">Figure </w:t>
      </w:r>
      <w:r>
        <w:rPr>
          <w:rFonts w:ascii="Times New Roman" w:hAnsi="Times New Roman"/>
        </w:rPr>
        <w:t>4-1 below shows 201</w:t>
      </w:r>
      <w:r w:rsidR="00504256">
        <w:rPr>
          <w:rFonts w:ascii="Times New Roman" w:hAnsi="Times New Roman"/>
        </w:rPr>
        <w:t>6</w:t>
      </w:r>
      <w:r>
        <w:rPr>
          <w:rFonts w:ascii="Times New Roman" w:hAnsi="Times New Roman"/>
        </w:rPr>
        <w:t xml:space="preserve"> tool nonpoint oil and gas VOC emissions for each county. </w:t>
      </w:r>
    </w:p>
    <w:p w14:paraId="6C93CED8" w14:textId="77777777" w:rsidR="003165AF" w:rsidRDefault="0063524F" w:rsidP="0063524F">
      <w:pPr>
        <w:pStyle w:val="ReportBullet"/>
        <w:tabs>
          <w:tab w:val="left" w:pos="9360"/>
        </w:tabs>
        <w:spacing w:after="240"/>
        <w:jc w:val="center"/>
        <w:rPr>
          <w:rFonts w:ascii="Times New Roman" w:hAnsi="Times New Roman"/>
        </w:rPr>
      </w:pPr>
      <w:r>
        <w:rPr>
          <w:rFonts w:ascii="Times New Roman" w:hAnsi="Times New Roman"/>
          <w:noProof/>
        </w:rPr>
        <w:drawing>
          <wp:inline distT="0" distB="0" distL="0" distR="0" wp14:anchorId="60E52AAC" wp14:editId="52A2EB17">
            <wp:extent cx="5407868" cy="4178808"/>
            <wp:effectExtent l="19050" t="19050" r="21590" b="1270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306" cstate="print">
                      <a:extLst>
                        <a:ext uri="{28A0092B-C50C-407E-A947-70E740481C1C}">
                          <a14:useLocalDpi xmlns:a14="http://schemas.microsoft.com/office/drawing/2010/main" val="0"/>
                        </a:ext>
                      </a:extLst>
                    </a:blip>
                    <a:stretch>
                      <a:fillRect/>
                    </a:stretch>
                  </pic:blipFill>
                  <pic:spPr bwMode="auto">
                    <a:xfrm>
                      <a:off x="0" y="0"/>
                      <a:ext cx="5407868" cy="4178808"/>
                    </a:xfrm>
                    <a:prstGeom prst="rect">
                      <a:avLst/>
                    </a:prstGeom>
                    <a:noFill/>
                    <a:ln>
                      <a:solidFill>
                        <a:schemeClr val="tx1"/>
                      </a:solidFill>
                    </a:ln>
                  </pic:spPr>
                </pic:pic>
              </a:graphicData>
            </a:graphic>
          </wp:inline>
        </w:drawing>
      </w:r>
    </w:p>
    <w:p w14:paraId="7D7320A9" w14:textId="77777777" w:rsidR="00E21CE1" w:rsidRDefault="00E21CE1" w:rsidP="00E21CE1">
      <w:pPr>
        <w:pStyle w:val="FigureTitle"/>
      </w:pPr>
      <w:bookmarkStart w:id="90" w:name="_Toc534016990"/>
      <w:r w:rsidRPr="00687CAA">
        <w:t xml:space="preserve">Figure </w:t>
      </w:r>
      <w:r>
        <w:t>4-1. Tool Nonpoint Oil and Gas VOC Emissions</w:t>
      </w:r>
      <w:bookmarkEnd w:id="90"/>
    </w:p>
    <w:p w14:paraId="44B8FEB0" w14:textId="77777777" w:rsidR="0063524F" w:rsidRDefault="0063524F">
      <w:pPr>
        <w:rPr>
          <w:szCs w:val="24"/>
        </w:rPr>
      </w:pPr>
      <w:r>
        <w:br w:type="page"/>
      </w:r>
    </w:p>
    <w:p w14:paraId="080F7331" w14:textId="77777777" w:rsidR="00E21CE1" w:rsidRDefault="00E21CE1" w:rsidP="00894A86">
      <w:pPr>
        <w:pStyle w:val="ReportBodyText"/>
      </w:pPr>
      <w:r w:rsidRPr="00F352D1">
        <w:t xml:space="preserve">Figure </w:t>
      </w:r>
      <w:r>
        <w:t>4-2 below shows 201</w:t>
      </w:r>
      <w:r w:rsidR="00504256">
        <w:t>6</w:t>
      </w:r>
      <w:r>
        <w:t xml:space="preserve"> tool nonpoint oil and gas NO</w:t>
      </w:r>
      <w:r w:rsidRPr="00E21CE1">
        <w:rPr>
          <w:vertAlign w:val="subscript"/>
        </w:rPr>
        <w:t>x</w:t>
      </w:r>
      <w:r>
        <w:t xml:space="preserve"> emissions for each county. </w:t>
      </w:r>
    </w:p>
    <w:p w14:paraId="53C2DCB1" w14:textId="77777777" w:rsidR="003165AF" w:rsidRDefault="0063524F" w:rsidP="0063524F">
      <w:pPr>
        <w:pStyle w:val="ReportBullet"/>
        <w:tabs>
          <w:tab w:val="left" w:pos="9360"/>
        </w:tabs>
        <w:spacing w:after="240"/>
        <w:rPr>
          <w:rFonts w:ascii="Times New Roman" w:hAnsi="Times New Roman"/>
        </w:rPr>
      </w:pPr>
      <w:r>
        <w:rPr>
          <w:rFonts w:ascii="Times New Roman" w:hAnsi="Times New Roman"/>
          <w:noProof/>
        </w:rPr>
        <w:drawing>
          <wp:inline distT="0" distB="0" distL="0" distR="0" wp14:anchorId="4F21ACB1" wp14:editId="59EAEC40">
            <wp:extent cx="5337361" cy="4124325"/>
            <wp:effectExtent l="19050" t="19050" r="1587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307" cstate="print">
                      <a:extLst>
                        <a:ext uri="{28A0092B-C50C-407E-A947-70E740481C1C}">
                          <a14:useLocalDpi xmlns:a14="http://schemas.microsoft.com/office/drawing/2010/main" val="0"/>
                        </a:ext>
                      </a:extLst>
                    </a:blip>
                    <a:stretch>
                      <a:fillRect/>
                    </a:stretch>
                  </pic:blipFill>
                  <pic:spPr bwMode="auto">
                    <a:xfrm>
                      <a:off x="0" y="0"/>
                      <a:ext cx="5337361" cy="4124325"/>
                    </a:xfrm>
                    <a:prstGeom prst="rect">
                      <a:avLst/>
                    </a:prstGeom>
                    <a:noFill/>
                    <a:ln>
                      <a:solidFill>
                        <a:schemeClr val="tx1"/>
                      </a:solidFill>
                    </a:ln>
                  </pic:spPr>
                </pic:pic>
              </a:graphicData>
            </a:graphic>
          </wp:inline>
        </w:drawing>
      </w:r>
    </w:p>
    <w:p w14:paraId="75994D7C" w14:textId="77777777" w:rsidR="00E21CE1" w:rsidRDefault="00E21CE1" w:rsidP="0063524F">
      <w:pPr>
        <w:pStyle w:val="FigureTitle"/>
        <w:tabs>
          <w:tab w:val="left" w:pos="5460"/>
        </w:tabs>
      </w:pPr>
      <w:bookmarkStart w:id="91" w:name="_Toc534016991"/>
      <w:r w:rsidRPr="00687CAA">
        <w:t xml:space="preserve">Figure </w:t>
      </w:r>
      <w:r>
        <w:t>4-2. Tool Nonpoint Oil and Gas NO</w:t>
      </w:r>
      <w:r w:rsidRPr="00E21CE1">
        <w:rPr>
          <w:vertAlign w:val="subscript"/>
        </w:rPr>
        <w:t>x</w:t>
      </w:r>
      <w:r>
        <w:t xml:space="preserve"> Emissions</w:t>
      </w:r>
      <w:bookmarkEnd w:id="91"/>
    </w:p>
    <w:p w14:paraId="153E906D" w14:textId="4C520363" w:rsidR="00E21CE1" w:rsidRDefault="00E21CE1">
      <w:pPr>
        <w:rPr>
          <w:szCs w:val="24"/>
        </w:rPr>
      </w:pPr>
    </w:p>
    <w:p w14:paraId="1C375B2D" w14:textId="77777777" w:rsidR="009E24B2" w:rsidRDefault="009E24B2" w:rsidP="00DF09BA">
      <w:pPr>
        <w:ind w:right="720"/>
        <w:sectPr w:rsidR="009E24B2" w:rsidSect="00E958BA">
          <w:type w:val="continuous"/>
          <w:pgSz w:w="12240" w:h="15840" w:code="1"/>
          <w:pgMar w:top="1440" w:right="1440" w:bottom="1440" w:left="1440" w:header="1440" w:footer="720" w:gutter="0"/>
          <w:cols w:space="720"/>
          <w:noEndnote/>
        </w:sectPr>
      </w:pPr>
    </w:p>
    <w:p w14:paraId="207F4822" w14:textId="77777777" w:rsidR="00A74182" w:rsidRPr="00312996" w:rsidRDefault="00A74182" w:rsidP="00A74182">
      <w:pPr>
        <w:ind w:right="720"/>
        <w:jc w:val="center"/>
        <w:rPr>
          <w:b/>
          <w:smallCaps/>
          <w:szCs w:val="24"/>
        </w:rPr>
      </w:pPr>
      <w:r w:rsidRPr="006C3A73">
        <w:rPr>
          <w:rFonts w:ascii="Times New Roman Bold" w:hAnsi="Times New Roman Bold"/>
          <w:b/>
          <w:smallCaps/>
        </w:rPr>
        <w:t xml:space="preserve">Appendix </w:t>
      </w:r>
      <w:r w:rsidR="00F20353">
        <w:rPr>
          <w:rFonts w:ascii="Times New Roman Bold" w:hAnsi="Times New Roman Bold"/>
          <w:b/>
          <w:smallCaps/>
        </w:rPr>
        <w:t>A</w:t>
      </w:r>
      <w:r w:rsidRPr="006C3A73">
        <w:rPr>
          <w:rFonts w:ascii="Times New Roman Bold" w:hAnsi="Times New Roman Bold"/>
          <w:b/>
          <w:smallCaps/>
        </w:rPr>
        <w:t xml:space="preserve"> – </w:t>
      </w:r>
      <w:r w:rsidRPr="00312996">
        <w:rPr>
          <w:b/>
          <w:smallCaps/>
          <w:szCs w:val="24"/>
        </w:rPr>
        <w:t xml:space="preserve">Instructions for Using the EPA </w:t>
      </w:r>
      <w:r w:rsidR="006C15FC" w:rsidRPr="00312996">
        <w:rPr>
          <w:b/>
          <w:smallCaps/>
          <w:szCs w:val="24"/>
        </w:rPr>
        <w:t xml:space="preserve">Nonpoint </w:t>
      </w:r>
      <w:r w:rsidRPr="00312996">
        <w:rPr>
          <w:b/>
          <w:smallCaps/>
          <w:szCs w:val="24"/>
        </w:rPr>
        <w:t>Oil and Gas Emissions</w:t>
      </w:r>
      <w:r w:rsidR="006C15FC" w:rsidRPr="00312996">
        <w:rPr>
          <w:b/>
          <w:smallCaps/>
          <w:szCs w:val="24"/>
        </w:rPr>
        <w:t xml:space="preserve"> Estimation</w:t>
      </w:r>
      <w:r w:rsidRPr="00312996">
        <w:rPr>
          <w:b/>
          <w:smallCaps/>
          <w:szCs w:val="24"/>
        </w:rPr>
        <w:t xml:space="preserve"> Tool</w:t>
      </w:r>
      <w:r w:rsidR="00FB6989">
        <w:rPr>
          <w:b/>
          <w:smallCaps/>
          <w:szCs w:val="24"/>
        </w:rPr>
        <w:t>, Exploration Module (</w:t>
      </w:r>
      <w:r w:rsidR="00504256">
        <w:rPr>
          <w:b/>
          <w:smallCaps/>
          <w:szCs w:val="24"/>
        </w:rPr>
        <w:t>12</w:t>
      </w:r>
      <w:r w:rsidR="00312996">
        <w:rPr>
          <w:b/>
          <w:smallCaps/>
          <w:szCs w:val="24"/>
        </w:rPr>
        <w:t>/</w:t>
      </w:r>
      <w:r w:rsidR="001C0925">
        <w:rPr>
          <w:b/>
          <w:smallCaps/>
          <w:szCs w:val="24"/>
        </w:rPr>
        <w:t>1</w:t>
      </w:r>
      <w:r w:rsidR="00312996">
        <w:rPr>
          <w:b/>
          <w:smallCaps/>
          <w:szCs w:val="24"/>
        </w:rPr>
        <w:t>/201</w:t>
      </w:r>
      <w:r w:rsidR="00504256">
        <w:rPr>
          <w:b/>
          <w:smallCaps/>
          <w:szCs w:val="24"/>
        </w:rPr>
        <w:t>8</w:t>
      </w:r>
      <w:r w:rsidR="00312996">
        <w:rPr>
          <w:b/>
          <w:smallCaps/>
          <w:szCs w:val="24"/>
        </w:rPr>
        <w:t>)</w:t>
      </w:r>
    </w:p>
    <w:p w14:paraId="4DFF061C" w14:textId="77777777" w:rsidR="00A74182" w:rsidRDefault="00A74182" w:rsidP="00A74182">
      <w:pPr>
        <w:rPr>
          <w:rFonts w:ascii="Times New Roman Bold" w:hAnsi="Times New Roman Bold"/>
          <w:b/>
          <w:smallCaps/>
        </w:rPr>
      </w:pPr>
    </w:p>
    <w:p w14:paraId="4B9A3E22" w14:textId="77777777" w:rsidR="00A74182" w:rsidRDefault="00A74182" w:rsidP="00A74182">
      <w:pPr>
        <w:rPr>
          <w:rFonts w:ascii="Times New Roman Bold" w:hAnsi="Times New Roman Bold"/>
          <w:b/>
          <w:smallCaps/>
        </w:rPr>
        <w:sectPr w:rsidR="00A74182" w:rsidSect="00115C46">
          <w:footerReference w:type="default" r:id="rId308"/>
          <w:footnotePr>
            <w:numRestart w:val="eachSect"/>
          </w:footnotePr>
          <w:pgSz w:w="12240" w:h="15840" w:code="1"/>
          <w:pgMar w:top="1440" w:right="720" w:bottom="1440" w:left="1440" w:header="1440" w:footer="720" w:gutter="0"/>
          <w:pgNumType w:start="1"/>
          <w:cols w:space="720"/>
          <w:vAlign w:val="center"/>
          <w:noEndnote/>
        </w:sectPr>
      </w:pPr>
    </w:p>
    <w:p w14:paraId="774E6FA5" w14:textId="77777777" w:rsidR="001C0925" w:rsidRPr="00A74182" w:rsidRDefault="001C0925" w:rsidP="001C0925">
      <w:pPr>
        <w:spacing w:after="200" w:line="276" w:lineRule="auto"/>
        <w:jc w:val="center"/>
        <w:rPr>
          <w:rFonts w:ascii="Arial" w:eastAsiaTheme="minorHAnsi" w:hAnsi="Arial" w:cstheme="minorBidi"/>
          <w:b/>
          <w:szCs w:val="24"/>
        </w:rPr>
      </w:pPr>
      <w:r w:rsidRPr="00A74182">
        <w:rPr>
          <w:rFonts w:ascii="Arial" w:eastAsiaTheme="minorHAnsi" w:hAnsi="Arial" w:cstheme="minorBidi"/>
          <w:b/>
          <w:szCs w:val="24"/>
        </w:rPr>
        <w:t xml:space="preserve">Instructions for Using the EPA </w:t>
      </w:r>
      <w:r>
        <w:rPr>
          <w:rFonts w:ascii="Arial" w:eastAsiaTheme="minorHAnsi" w:hAnsi="Arial" w:cstheme="minorBidi"/>
          <w:b/>
          <w:szCs w:val="24"/>
        </w:rPr>
        <w:t xml:space="preserve">Nonpoint </w:t>
      </w:r>
      <w:r w:rsidRPr="00A74182">
        <w:rPr>
          <w:rFonts w:ascii="Arial" w:eastAsiaTheme="minorHAnsi" w:hAnsi="Arial" w:cstheme="minorBidi"/>
          <w:b/>
          <w:szCs w:val="24"/>
        </w:rPr>
        <w:t xml:space="preserve">Oil and </w:t>
      </w:r>
      <w:r>
        <w:rPr>
          <w:rFonts w:ascii="Arial" w:eastAsiaTheme="minorHAnsi" w:hAnsi="Arial" w:cstheme="minorBidi"/>
          <w:b/>
          <w:szCs w:val="24"/>
        </w:rPr>
        <w:t>G</w:t>
      </w:r>
      <w:r w:rsidRPr="00A74182">
        <w:rPr>
          <w:rFonts w:ascii="Arial" w:eastAsiaTheme="minorHAnsi" w:hAnsi="Arial" w:cstheme="minorBidi"/>
          <w:b/>
          <w:szCs w:val="24"/>
        </w:rPr>
        <w:t>as Emissions</w:t>
      </w:r>
      <w:r>
        <w:rPr>
          <w:rFonts w:ascii="Arial" w:eastAsiaTheme="minorHAnsi" w:hAnsi="Arial" w:cstheme="minorBidi"/>
          <w:b/>
          <w:szCs w:val="24"/>
        </w:rPr>
        <w:t xml:space="preserve"> Estimation</w:t>
      </w:r>
      <w:r w:rsidRPr="00A74182">
        <w:rPr>
          <w:rFonts w:ascii="Arial" w:eastAsiaTheme="minorHAnsi" w:hAnsi="Arial" w:cstheme="minorBidi"/>
          <w:b/>
          <w:szCs w:val="24"/>
        </w:rPr>
        <w:t xml:space="preserve"> Tool</w:t>
      </w:r>
      <w:r>
        <w:rPr>
          <w:rFonts w:ascii="Arial" w:eastAsiaTheme="minorHAnsi" w:hAnsi="Arial" w:cstheme="minorBidi"/>
          <w:b/>
          <w:szCs w:val="24"/>
        </w:rPr>
        <w:t>, Exploration Module (</w:t>
      </w:r>
      <w:r w:rsidR="00504256">
        <w:rPr>
          <w:rFonts w:ascii="Arial" w:eastAsiaTheme="minorHAnsi" w:hAnsi="Arial" w:cstheme="minorBidi"/>
          <w:b/>
          <w:szCs w:val="24"/>
        </w:rPr>
        <w:t>12</w:t>
      </w:r>
      <w:r>
        <w:rPr>
          <w:rFonts w:ascii="Arial" w:eastAsiaTheme="minorHAnsi" w:hAnsi="Arial" w:cstheme="minorBidi"/>
          <w:b/>
          <w:szCs w:val="24"/>
        </w:rPr>
        <w:t>/1/201</w:t>
      </w:r>
      <w:r w:rsidR="00504256">
        <w:rPr>
          <w:rFonts w:ascii="Arial" w:eastAsiaTheme="minorHAnsi" w:hAnsi="Arial" w:cstheme="minorBidi"/>
          <w:b/>
          <w:szCs w:val="24"/>
        </w:rPr>
        <w:t>8</w:t>
      </w:r>
      <w:r>
        <w:rPr>
          <w:rFonts w:ascii="Arial" w:eastAsiaTheme="minorHAnsi" w:hAnsi="Arial" w:cstheme="minorBidi"/>
          <w:b/>
          <w:szCs w:val="24"/>
        </w:rPr>
        <w:t>)</w:t>
      </w:r>
    </w:p>
    <w:p w14:paraId="171E1038" w14:textId="77777777" w:rsidR="001C0925" w:rsidRPr="00A74182" w:rsidRDefault="001C0925" w:rsidP="001C0925">
      <w:pPr>
        <w:numPr>
          <w:ilvl w:val="0"/>
          <w:numId w:val="15"/>
        </w:numPr>
        <w:spacing w:after="200" w:line="276" w:lineRule="auto"/>
        <w:contextualSpacing/>
        <w:rPr>
          <w:rFonts w:ascii="Arial" w:eastAsiaTheme="minorHAnsi" w:hAnsi="Arial" w:cstheme="minorBidi"/>
          <w:b/>
          <w:sz w:val="20"/>
          <w:szCs w:val="22"/>
        </w:rPr>
      </w:pPr>
      <w:r w:rsidRPr="00A74182">
        <w:rPr>
          <w:rFonts w:ascii="Arial" w:eastAsiaTheme="minorHAnsi" w:hAnsi="Arial" w:cstheme="minorBidi"/>
          <w:b/>
          <w:sz w:val="20"/>
          <w:szCs w:val="22"/>
        </w:rPr>
        <w:t>Introduction</w:t>
      </w:r>
    </w:p>
    <w:p w14:paraId="7760F0CF" w14:textId="51138FEA" w:rsidR="001C0925" w:rsidRDefault="001C0925" w:rsidP="001C0925">
      <w:pPr>
        <w:spacing w:after="200" w:line="276" w:lineRule="auto"/>
        <w:rPr>
          <w:rFonts w:ascii="Arial" w:eastAsiaTheme="minorHAnsi" w:hAnsi="Arial" w:cstheme="minorBidi"/>
          <w:sz w:val="20"/>
          <w:szCs w:val="22"/>
        </w:rPr>
      </w:pPr>
      <w:r w:rsidRPr="00A74182">
        <w:rPr>
          <w:rFonts w:ascii="Arial" w:eastAsiaTheme="minorHAnsi" w:hAnsi="Arial" w:cstheme="minorBidi"/>
          <w:sz w:val="20"/>
          <w:szCs w:val="22"/>
        </w:rPr>
        <w:t xml:space="preserve">Under </w:t>
      </w:r>
      <w:r w:rsidR="00DB03D3">
        <w:rPr>
          <w:rFonts w:ascii="Arial" w:eastAsiaTheme="minorHAnsi" w:hAnsi="Arial" w:cstheme="minorBidi"/>
          <w:sz w:val="20"/>
          <w:szCs w:val="22"/>
        </w:rPr>
        <w:t xml:space="preserve">prior </w:t>
      </w:r>
      <w:r w:rsidRPr="00A74182">
        <w:rPr>
          <w:rFonts w:ascii="Arial" w:eastAsiaTheme="minorHAnsi" w:hAnsi="Arial" w:cstheme="minorBidi"/>
          <w:sz w:val="20"/>
          <w:szCs w:val="22"/>
        </w:rPr>
        <w:t>Work Assignment</w:t>
      </w:r>
      <w:r w:rsidR="00DB03D3">
        <w:rPr>
          <w:rFonts w:ascii="Arial" w:eastAsiaTheme="minorHAnsi" w:hAnsi="Arial" w:cstheme="minorBidi"/>
          <w:sz w:val="20"/>
          <w:szCs w:val="22"/>
        </w:rPr>
        <w:t>s</w:t>
      </w:r>
      <w:r w:rsidRPr="00A74182">
        <w:rPr>
          <w:rFonts w:ascii="Arial" w:eastAsiaTheme="minorHAnsi" w:hAnsi="Arial" w:cstheme="minorBidi"/>
          <w:sz w:val="20"/>
          <w:szCs w:val="22"/>
        </w:rPr>
        <w:t xml:space="preserve"> with U.S. EPA, Eastern Research Group, Inc. (ERG) was tasked to develop a tool that state, local, and tribal (SLT) agencies could use to develop a </w:t>
      </w:r>
      <w:r>
        <w:rPr>
          <w:rFonts w:ascii="Arial" w:eastAsiaTheme="minorHAnsi" w:hAnsi="Arial" w:cstheme="minorBidi"/>
          <w:sz w:val="20"/>
          <w:szCs w:val="22"/>
        </w:rPr>
        <w:t>nonpoint</w:t>
      </w:r>
      <w:r w:rsidRPr="00A74182">
        <w:rPr>
          <w:rFonts w:ascii="Arial" w:eastAsiaTheme="minorHAnsi" w:hAnsi="Arial" w:cstheme="minorBidi"/>
          <w:sz w:val="20"/>
          <w:szCs w:val="22"/>
        </w:rPr>
        <w:t xml:space="preserve"> source emission inventory for upstream oil and natural gas activities. To this end, ERG prepared the EPA </w:t>
      </w:r>
      <w:r>
        <w:rPr>
          <w:rFonts w:ascii="Arial" w:eastAsiaTheme="minorHAnsi" w:hAnsi="Arial" w:cstheme="minorBidi"/>
          <w:sz w:val="20"/>
          <w:szCs w:val="22"/>
        </w:rPr>
        <w:t xml:space="preserve">Nonpoint </w:t>
      </w:r>
      <w:r w:rsidRPr="00A74182">
        <w:rPr>
          <w:rFonts w:ascii="Arial" w:eastAsiaTheme="minorHAnsi" w:hAnsi="Arial" w:cstheme="minorBidi"/>
          <w:sz w:val="20"/>
          <w:szCs w:val="22"/>
        </w:rPr>
        <w:t>Oil and Gas Emission</w:t>
      </w:r>
      <w:r>
        <w:rPr>
          <w:rFonts w:ascii="Arial" w:eastAsiaTheme="minorHAnsi" w:hAnsi="Arial" w:cstheme="minorBidi"/>
          <w:sz w:val="20"/>
          <w:szCs w:val="22"/>
        </w:rPr>
        <w:t>s</w:t>
      </w:r>
      <w:r w:rsidRPr="00A74182">
        <w:rPr>
          <w:rFonts w:ascii="Arial" w:eastAsiaTheme="minorHAnsi" w:hAnsi="Arial" w:cstheme="minorBidi"/>
          <w:sz w:val="20"/>
          <w:szCs w:val="22"/>
        </w:rPr>
        <w:t xml:space="preserve"> </w:t>
      </w:r>
      <w:r>
        <w:rPr>
          <w:rFonts w:ascii="Arial" w:eastAsiaTheme="minorHAnsi" w:hAnsi="Arial" w:cstheme="minorBidi"/>
          <w:sz w:val="20"/>
          <w:szCs w:val="22"/>
        </w:rPr>
        <w:t>Estimation</w:t>
      </w:r>
      <w:r w:rsidRPr="00A74182">
        <w:rPr>
          <w:rFonts w:ascii="Arial" w:eastAsiaTheme="minorHAnsi" w:hAnsi="Arial" w:cstheme="minorBidi"/>
          <w:sz w:val="20"/>
          <w:szCs w:val="22"/>
        </w:rPr>
        <w:t xml:space="preserve"> Tool for the 201</w:t>
      </w:r>
      <w:r w:rsidR="00504256">
        <w:rPr>
          <w:rFonts w:ascii="Arial" w:eastAsiaTheme="minorHAnsi" w:hAnsi="Arial" w:cstheme="minorBidi"/>
          <w:sz w:val="20"/>
          <w:szCs w:val="22"/>
        </w:rPr>
        <w:t>6</w:t>
      </w:r>
      <w:r w:rsidRPr="00A74182">
        <w:rPr>
          <w:rFonts w:ascii="Arial" w:eastAsiaTheme="minorHAnsi" w:hAnsi="Arial" w:cstheme="minorBidi"/>
          <w:sz w:val="20"/>
          <w:szCs w:val="22"/>
        </w:rPr>
        <w:t xml:space="preserve"> base</w:t>
      </w:r>
      <w:r>
        <w:rPr>
          <w:rFonts w:ascii="Arial" w:eastAsiaTheme="minorHAnsi" w:hAnsi="Arial" w:cstheme="minorBidi"/>
          <w:sz w:val="20"/>
          <w:szCs w:val="22"/>
        </w:rPr>
        <w:t xml:space="preserve"> </w:t>
      </w:r>
      <w:r w:rsidRPr="00A74182">
        <w:rPr>
          <w:rFonts w:ascii="Arial" w:eastAsiaTheme="minorHAnsi" w:hAnsi="Arial" w:cstheme="minorBidi"/>
          <w:sz w:val="20"/>
          <w:szCs w:val="22"/>
        </w:rPr>
        <w:t xml:space="preserve">year to assist agencies in compiling, allocating, and adjusting upstream oil and natural gas activity data, and developing county-level </w:t>
      </w:r>
      <w:r>
        <w:rPr>
          <w:rFonts w:ascii="Arial" w:eastAsiaTheme="minorHAnsi" w:hAnsi="Arial" w:cstheme="minorBidi"/>
          <w:sz w:val="20"/>
          <w:szCs w:val="22"/>
        </w:rPr>
        <w:t>nonpoint source</w:t>
      </w:r>
      <w:r w:rsidRPr="00A74182">
        <w:rPr>
          <w:rFonts w:ascii="Arial" w:eastAsiaTheme="minorHAnsi" w:hAnsi="Arial" w:cstheme="minorBidi"/>
          <w:sz w:val="20"/>
          <w:szCs w:val="22"/>
        </w:rPr>
        <w:t xml:space="preserve"> emissi</w:t>
      </w:r>
      <w:r>
        <w:rPr>
          <w:rFonts w:ascii="Arial" w:eastAsiaTheme="minorHAnsi" w:hAnsi="Arial" w:cstheme="minorBidi"/>
          <w:sz w:val="20"/>
          <w:szCs w:val="22"/>
        </w:rPr>
        <w:t>on estimates. The tool generated</w:t>
      </w:r>
      <w:r w:rsidRPr="00A74182">
        <w:rPr>
          <w:rFonts w:ascii="Arial" w:eastAsiaTheme="minorHAnsi" w:hAnsi="Arial" w:cstheme="minorBidi"/>
          <w:sz w:val="20"/>
          <w:szCs w:val="22"/>
        </w:rPr>
        <w:t xml:space="preserve"> estimates for </w:t>
      </w:r>
      <w:r>
        <w:rPr>
          <w:rFonts w:ascii="Arial" w:eastAsiaTheme="minorHAnsi" w:hAnsi="Arial" w:cstheme="minorBidi"/>
          <w:sz w:val="20"/>
          <w:szCs w:val="22"/>
        </w:rPr>
        <w:t>54</w:t>
      </w:r>
      <w:r w:rsidRPr="00A74182">
        <w:rPr>
          <w:rFonts w:ascii="Arial" w:eastAsiaTheme="minorHAnsi" w:hAnsi="Arial" w:cstheme="minorBidi"/>
          <w:sz w:val="20"/>
          <w:szCs w:val="22"/>
        </w:rPr>
        <w:t xml:space="preserve"> source classification codes (SCCs) and </w:t>
      </w:r>
      <w:r w:rsidR="00EE7E97">
        <w:rPr>
          <w:rFonts w:ascii="Arial" w:eastAsiaTheme="minorHAnsi" w:hAnsi="Arial" w:cstheme="minorBidi"/>
          <w:sz w:val="20"/>
          <w:szCs w:val="22"/>
        </w:rPr>
        <w:t>7</w:t>
      </w:r>
      <w:r>
        <w:rPr>
          <w:rFonts w:ascii="Arial" w:eastAsiaTheme="minorHAnsi" w:hAnsi="Arial" w:cstheme="minorBidi"/>
          <w:sz w:val="20"/>
          <w:szCs w:val="22"/>
        </w:rPr>
        <w:t>0</w:t>
      </w:r>
      <w:r w:rsidRPr="00A74182">
        <w:rPr>
          <w:rFonts w:ascii="Arial" w:eastAsiaTheme="minorHAnsi" w:hAnsi="Arial" w:cstheme="minorBidi"/>
          <w:sz w:val="20"/>
          <w:szCs w:val="22"/>
        </w:rPr>
        <w:t xml:space="preserve"> pollutants.</w:t>
      </w:r>
      <w:r>
        <w:rPr>
          <w:rFonts w:ascii="Arial" w:eastAsiaTheme="minorHAnsi" w:hAnsi="Arial" w:cstheme="minorBidi"/>
          <w:sz w:val="20"/>
          <w:szCs w:val="22"/>
        </w:rPr>
        <w:t xml:space="preserve"> </w:t>
      </w:r>
    </w:p>
    <w:p w14:paraId="5D032571" w14:textId="77777777" w:rsidR="001C0925" w:rsidRDefault="001C0925" w:rsidP="001C0925">
      <w:pPr>
        <w:spacing w:after="200" w:line="276" w:lineRule="auto"/>
        <w:rPr>
          <w:rFonts w:ascii="Arial" w:eastAsiaTheme="minorHAnsi" w:hAnsi="Arial" w:cstheme="minorBidi"/>
          <w:sz w:val="20"/>
          <w:szCs w:val="22"/>
        </w:rPr>
      </w:pPr>
      <w:r>
        <w:rPr>
          <w:rFonts w:ascii="Arial" w:eastAsiaTheme="minorHAnsi" w:hAnsi="Arial" w:cstheme="minorBidi"/>
          <w:sz w:val="20"/>
          <w:szCs w:val="22"/>
        </w:rPr>
        <w:t xml:space="preserve">In support of </w:t>
      </w:r>
      <w:r w:rsidR="00504256">
        <w:rPr>
          <w:rFonts w:ascii="Arial" w:eastAsiaTheme="minorHAnsi" w:hAnsi="Arial" w:cstheme="minorBidi"/>
          <w:sz w:val="20"/>
          <w:szCs w:val="22"/>
        </w:rPr>
        <w:t>a special</w:t>
      </w:r>
      <w:r>
        <w:rPr>
          <w:rFonts w:ascii="Arial" w:eastAsiaTheme="minorHAnsi" w:hAnsi="Arial" w:cstheme="minorBidi"/>
          <w:sz w:val="20"/>
          <w:szCs w:val="22"/>
        </w:rPr>
        <w:t xml:space="preserve"> 201</w:t>
      </w:r>
      <w:r w:rsidR="00504256">
        <w:rPr>
          <w:rFonts w:ascii="Arial" w:eastAsiaTheme="minorHAnsi" w:hAnsi="Arial" w:cstheme="minorBidi"/>
          <w:sz w:val="20"/>
          <w:szCs w:val="22"/>
        </w:rPr>
        <w:t>6</w:t>
      </w:r>
      <w:r>
        <w:rPr>
          <w:rFonts w:ascii="Arial" w:eastAsiaTheme="minorHAnsi" w:hAnsi="Arial" w:cstheme="minorBidi"/>
          <w:sz w:val="20"/>
          <w:szCs w:val="22"/>
        </w:rPr>
        <w:t xml:space="preserve"> </w:t>
      </w:r>
      <w:r w:rsidR="00504256">
        <w:rPr>
          <w:rFonts w:ascii="Arial" w:eastAsiaTheme="minorHAnsi" w:hAnsi="Arial" w:cstheme="minorBidi"/>
          <w:sz w:val="20"/>
          <w:szCs w:val="22"/>
        </w:rPr>
        <w:t>oil and gas emissions inventory</w:t>
      </w:r>
      <w:r>
        <w:rPr>
          <w:rFonts w:ascii="Arial" w:eastAsiaTheme="minorHAnsi" w:hAnsi="Arial" w:cstheme="minorBidi"/>
          <w:sz w:val="20"/>
          <w:szCs w:val="22"/>
        </w:rPr>
        <w:t xml:space="preserve">, U.S. EPA directed ERG to redesign the Tool </w:t>
      </w:r>
      <w:r w:rsidR="00DB03D3">
        <w:rPr>
          <w:rFonts w:ascii="Arial" w:eastAsiaTheme="minorHAnsi" w:hAnsi="Arial" w:cstheme="minorBidi"/>
          <w:sz w:val="20"/>
          <w:szCs w:val="22"/>
        </w:rPr>
        <w:t xml:space="preserve">for the 2016 baseyear. </w:t>
      </w:r>
      <w:r>
        <w:rPr>
          <w:rFonts w:ascii="Arial" w:eastAsiaTheme="minorHAnsi" w:hAnsi="Arial" w:cstheme="minorBidi"/>
          <w:sz w:val="20"/>
          <w:szCs w:val="22"/>
        </w:rPr>
        <w:t>These instructions address use of the exploration module.</w:t>
      </w:r>
    </w:p>
    <w:p w14:paraId="5CC03DC9" w14:textId="77777777" w:rsidR="001C0925" w:rsidRPr="00A74182" w:rsidRDefault="001C0925" w:rsidP="001C0925">
      <w:pPr>
        <w:numPr>
          <w:ilvl w:val="0"/>
          <w:numId w:val="15"/>
        </w:numPr>
        <w:spacing w:after="200" w:line="276" w:lineRule="auto"/>
        <w:contextualSpacing/>
        <w:rPr>
          <w:rFonts w:ascii="Arial" w:eastAsiaTheme="minorHAnsi" w:hAnsi="Arial" w:cstheme="minorBidi"/>
          <w:b/>
          <w:sz w:val="20"/>
          <w:szCs w:val="22"/>
        </w:rPr>
      </w:pPr>
      <w:r w:rsidRPr="00A74182">
        <w:rPr>
          <w:rFonts w:ascii="Arial" w:eastAsiaTheme="minorHAnsi" w:hAnsi="Arial" w:cstheme="minorBidi"/>
          <w:b/>
          <w:sz w:val="20"/>
          <w:szCs w:val="22"/>
        </w:rPr>
        <w:t>MS-Access Database</w:t>
      </w:r>
      <w:r>
        <w:rPr>
          <w:rFonts w:ascii="Arial" w:eastAsiaTheme="minorHAnsi" w:hAnsi="Arial" w:cstheme="minorBidi"/>
          <w:b/>
          <w:sz w:val="20"/>
          <w:szCs w:val="22"/>
        </w:rPr>
        <w:t>s</w:t>
      </w:r>
    </w:p>
    <w:p w14:paraId="560F2AC6" w14:textId="77777777" w:rsidR="001C0925" w:rsidRDefault="001C0925" w:rsidP="001C0925">
      <w:pPr>
        <w:spacing w:after="200" w:line="276" w:lineRule="auto"/>
        <w:rPr>
          <w:rFonts w:ascii="Arial" w:eastAsiaTheme="minorHAnsi" w:hAnsi="Arial" w:cstheme="minorBidi"/>
          <w:sz w:val="20"/>
          <w:szCs w:val="22"/>
        </w:rPr>
      </w:pPr>
      <w:r w:rsidRPr="00A74182">
        <w:rPr>
          <w:rFonts w:ascii="Arial" w:eastAsiaTheme="minorHAnsi" w:hAnsi="Arial" w:cstheme="minorBidi"/>
          <w:sz w:val="20"/>
          <w:szCs w:val="22"/>
        </w:rPr>
        <w:t xml:space="preserve">The </w:t>
      </w:r>
      <w:r>
        <w:rPr>
          <w:rFonts w:ascii="Arial" w:eastAsiaTheme="minorHAnsi" w:hAnsi="Arial" w:cstheme="minorBidi"/>
          <w:sz w:val="20"/>
          <w:szCs w:val="22"/>
        </w:rPr>
        <w:t xml:space="preserve">Nonpoint </w:t>
      </w:r>
      <w:r w:rsidRPr="00A74182">
        <w:rPr>
          <w:rFonts w:ascii="Arial" w:eastAsiaTheme="minorHAnsi" w:hAnsi="Arial" w:cstheme="minorBidi"/>
          <w:sz w:val="20"/>
          <w:szCs w:val="22"/>
        </w:rPr>
        <w:t>Oil and Gas Emission</w:t>
      </w:r>
      <w:r>
        <w:rPr>
          <w:rFonts w:ascii="Arial" w:eastAsiaTheme="minorHAnsi" w:hAnsi="Arial" w:cstheme="minorBidi"/>
          <w:sz w:val="20"/>
          <w:szCs w:val="22"/>
        </w:rPr>
        <w:t>s</w:t>
      </w:r>
      <w:r w:rsidRPr="00A74182">
        <w:rPr>
          <w:rFonts w:ascii="Arial" w:eastAsiaTheme="minorHAnsi" w:hAnsi="Arial" w:cstheme="minorBidi"/>
          <w:sz w:val="20"/>
          <w:szCs w:val="22"/>
        </w:rPr>
        <w:t xml:space="preserve"> </w:t>
      </w:r>
      <w:r>
        <w:rPr>
          <w:rFonts w:ascii="Arial" w:eastAsiaTheme="minorHAnsi" w:hAnsi="Arial" w:cstheme="minorBidi"/>
          <w:sz w:val="20"/>
          <w:szCs w:val="22"/>
        </w:rPr>
        <w:t>Estimation</w:t>
      </w:r>
      <w:r w:rsidRPr="00A74182">
        <w:rPr>
          <w:rFonts w:ascii="Arial" w:eastAsiaTheme="minorHAnsi" w:hAnsi="Arial" w:cstheme="minorBidi"/>
          <w:sz w:val="20"/>
          <w:szCs w:val="22"/>
        </w:rPr>
        <w:t xml:space="preserve"> Tool</w:t>
      </w:r>
      <w:r>
        <w:rPr>
          <w:rFonts w:ascii="Arial" w:eastAsiaTheme="minorHAnsi" w:hAnsi="Arial" w:cstheme="minorBidi"/>
          <w:sz w:val="20"/>
          <w:szCs w:val="22"/>
        </w:rPr>
        <w:t>s</w:t>
      </w:r>
      <w:r w:rsidRPr="00A74182">
        <w:rPr>
          <w:rFonts w:ascii="Arial" w:eastAsiaTheme="minorHAnsi" w:hAnsi="Arial" w:cstheme="minorBidi"/>
          <w:sz w:val="20"/>
          <w:szCs w:val="22"/>
        </w:rPr>
        <w:t xml:space="preserve"> </w:t>
      </w:r>
      <w:r>
        <w:rPr>
          <w:rFonts w:ascii="Arial" w:eastAsiaTheme="minorHAnsi" w:hAnsi="Arial" w:cstheme="minorBidi"/>
          <w:sz w:val="20"/>
          <w:szCs w:val="22"/>
        </w:rPr>
        <w:t>were</w:t>
      </w:r>
      <w:r w:rsidRPr="00A74182">
        <w:rPr>
          <w:rFonts w:ascii="Arial" w:eastAsiaTheme="minorHAnsi" w:hAnsi="Arial" w:cstheme="minorBidi"/>
          <w:sz w:val="20"/>
          <w:szCs w:val="22"/>
        </w:rPr>
        <w:t xml:space="preserve"> programmed in MS-Access. This platform offered several advantages, particularly in accessibility (software is available to most users), familiarity (MS-Access is used by most SLT agencies in preparation of Emission Inventory System (EIS) data files), and portability (the tool </w:t>
      </w:r>
      <w:r>
        <w:rPr>
          <w:rFonts w:ascii="Arial" w:eastAsiaTheme="minorHAnsi" w:hAnsi="Arial" w:cstheme="minorBidi"/>
          <w:sz w:val="20"/>
          <w:szCs w:val="22"/>
        </w:rPr>
        <w:t xml:space="preserve">modules can be e-mailed as </w:t>
      </w:r>
      <w:r w:rsidRPr="00A74182">
        <w:rPr>
          <w:rFonts w:ascii="Arial" w:eastAsiaTheme="minorHAnsi" w:hAnsi="Arial" w:cstheme="minorBidi"/>
          <w:sz w:val="20"/>
          <w:szCs w:val="22"/>
        </w:rPr>
        <w:t>zipped file</w:t>
      </w:r>
      <w:r>
        <w:rPr>
          <w:rFonts w:ascii="Arial" w:eastAsiaTheme="minorHAnsi" w:hAnsi="Arial" w:cstheme="minorBidi"/>
          <w:sz w:val="20"/>
          <w:szCs w:val="22"/>
        </w:rPr>
        <w:t>s that are</w:t>
      </w:r>
      <w:r w:rsidRPr="00A74182">
        <w:rPr>
          <w:rFonts w:ascii="Arial" w:eastAsiaTheme="minorHAnsi" w:hAnsi="Arial" w:cstheme="minorBidi"/>
          <w:sz w:val="20"/>
          <w:szCs w:val="22"/>
        </w:rPr>
        <w:t xml:space="preserve"> </w:t>
      </w:r>
      <w:r>
        <w:rPr>
          <w:rFonts w:ascii="Arial" w:eastAsiaTheme="minorHAnsi" w:hAnsi="Arial" w:cstheme="minorBidi"/>
          <w:sz w:val="20"/>
          <w:szCs w:val="22"/>
        </w:rPr>
        <w:t>less than 25</w:t>
      </w:r>
      <w:r w:rsidRPr="00A74182">
        <w:rPr>
          <w:rFonts w:ascii="Arial" w:eastAsiaTheme="minorHAnsi" w:hAnsi="Arial" w:cstheme="minorBidi"/>
          <w:sz w:val="20"/>
          <w:szCs w:val="22"/>
        </w:rPr>
        <w:t xml:space="preserve"> MB </w:t>
      </w:r>
      <w:r>
        <w:rPr>
          <w:rFonts w:ascii="Arial" w:eastAsiaTheme="minorHAnsi" w:hAnsi="Arial" w:cstheme="minorBidi"/>
          <w:sz w:val="20"/>
          <w:szCs w:val="22"/>
        </w:rPr>
        <w:t xml:space="preserve">each </w:t>
      </w:r>
      <w:r w:rsidRPr="00A74182">
        <w:rPr>
          <w:rFonts w:ascii="Arial" w:eastAsiaTheme="minorHAnsi" w:hAnsi="Arial" w:cstheme="minorBidi"/>
          <w:sz w:val="20"/>
          <w:szCs w:val="22"/>
        </w:rPr>
        <w:t xml:space="preserve">in size). </w:t>
      </w:r>
    </w:p>
    <w:p w14:paraId="1EE8D735" w14:textId="77777777" w:rsidR="001C0925" w:rsidRPr="00A74182" w:rsidRDefault="001C0925" w:rsidP="001C0925">
      <w:pPr>
        <w:spacing w:after="200" w:line="276" w:lineRule="auto"/>
        <w:rPr>
          <w:rFonts w:ascii="Arial" w:eastAsiaTheme="minorHAnsi" w:hAnsi="Arial" w:cstheme="minorBidi"/>
          <w:sz w:val="20"/>
          <w:szCs w:val="22"/>
        </w:rPr>
      </w:pPr>
      <w:r>
        <w:rPr>
          <w:rFonts w:ascii="Arial" w:eastAsiaTheme="minorHAnsi" w:hAnsi="Arial" w:cstheme="minorBidi"/>
          <w:sz w:val="20"/>
          <w:szCs w:val="22"/>
        </w:rPr>
        <w:t>Included with the tool are the Nonpoint Emissions blank staging tables which are to be used for preparation of EIS data files.</w:t>
      </w:r>
    </w:p>
    <w:p w14:paraId="6594C798" w14:textId="77777777" w:rsidR="001C0925" w:rsidRPr="00A74182" w:rsidRDefault="001C0925" w:rsidP="001C0925">
      <w:pPr>
        <w:numPr>
          <w:ilvl w:val="0"/>
          <w:numId w:val="15"/>
        </w:numPr>
        <w:spacing w:after="200" w:line="276" w:lineRule="auto"/>
        <w:contextualSpacing/>
        <w:rPr>
          <w:rFonts w:ascii="Arial" w:eastAsiaTheme="minorHAnsi" w:hAnsi="Arial" w:cstheme="minorBidi"/>
          <w:b/>
          <w:sz w:val="20"/>
          <w:szCs w:val="22"/>
        </w:rPr>
      </w:pPr>
      <w:r w:rsidRPr="00A74182">
        <w:rPr>
          <w:rFonts w:ascii="Arial" w:eastAsiaTheme="minorHAnsi" w:hAnsi="Arial" w:cstheme="minorBidi"/>
          <w:b/>
          <w:sz w:val="20"/>
          <w:szCs w:val="22"/>
        </w:rPr>
        <w:t>Tool Data Flow</w:t>
      </w:r>
    </w:p>
    <w:p w14:paraId="17BA0D07" w14:textId="77777777" w:rsidR="001C0925" w:rsidRPr="00A74182" w:rsidRDefault="001C0925" w:rsidP="001C0925">
      <w:pPr>
        <w:spacing w:after="200" w:line="276" w:lineRule="auto"/>
        <w:rPr>
          <w:rFonts w:ascii="Arial" w:eastAsiaTheme="minorHAnsi" w:hAnsi="Arial" w:cstheme="minorBidi"/>
          <w:sz w:val="20"/>
          <w:szCs w:val="22"/>
        </w:rPr>
      </w:pPr>
      <w:r w:rsidRPr="00A74182">
        <w:rPr>
          <w:rFonts w:ascii="Arial" w:eastAsiaTheme="minorHAnsi" w:hAnsi="Arial" w:cstheme="minorBidi"/>
          <w:sz w:val="20"/>
          <w:szCs w:val="22"/>
        </w:rPr>
        <w:t xml:space="preserve">The basic concept of the tool is to calculate the source category emissions using the </w:t>
      </w:r>
      <w:r>
        <w:rPr>
          <w:rFonts w:ascii="Arial" w:eastAsiaTheme="minorHAnsi" w:hAnsi="Arial" w:cstheme="minorBidi"/>
          <w:sz w:val="20"/>
          <w:szCs w:val="22"/>
        </w:rPr>
        <w:t xml:space="preserve">activity </w:t>
      </w:r>
      <w:r w:rsidRPr="00A74182">
        <w:rPr>
          <w:rFonts w:ascii="Arial" w:eastAsiaTheme="minorHAnsi" w:hAnsi="Arial" w:cstheme="minorBidi"/>
          <w:sz w:val="20"/>
          <w:szCs w:val="22"/>
        </w:rPr>
        <w:t>data</w:t>
      </w:r>
      <w:r>
        <w:rPr>
          <w:rFonts w:ascii="Arial" w:eastAsiaTheme="minorHAnsi" w:hAnsi="Arial" w:cstheme="minorBidi"/>
          <w:sz w:val="20"/>
          <w:szCs w:val="22"/>
        </w:rPr>
        <w:t>, emission factors, and basin factors</w:t>
      </w:r>
      <w:r w:rsidRPr="00A74182">
        <w:rPr>
          <w:rFonts w:ascii="Arial" w:eastAsiaTheme="minorHAnsi" w:hAnsi="Arial" w:cstheme="minorBidi"/>
          <w:sz w:val="20"/>
          <w:szCs w:val="22"/>
        </w:rPr>
        <w:t>. A conceptual flow is:</w:t>
      </w:r>
    </w:p>
    <w:p w14:paraId="57929437" w14:textId="77777777" w:rsidR="001C0925" w:rsidRPr="00A74182" w:rsidRDefault="001C0925" w:rsidP="001C0925">
      <w:pPr>
        <w:spacing w:after="200" w:line="276" w:lineRule="auto"/>
        <w:jc w:val="center"/>
        <w:rPr>
          <w:rFonts w:ascii="Arial" w:eastAsiaTheme="minorHAnsi" w:hAnsi="Arial" w:cstheme="minorBidi"/>
          <w:sz w:val="20"/>
          <w:szCs w:val="22"/>
        </w:rPr>
      </w:pPr>
      <w:r w:rsidRPr="00A74182">
        <w:rPr>
          <w:rFonts w:ascii="Arial" w:eastAsiaTheme="minorHAnsi" w:hAnsi="Arial" w:cstheme="minorBidi"/>
          <w:noProof/>
          <w:sz w:val="20"/>
          <w:szCs w:val="22"/>
        </w:rPr>
        <w:drawing>
          <wp:inline distT="0" distB="0" distL="0" distR="0" wp14:anchorId="247626F2" wp14:editId="63C0E7A1">
            <wp:extent cx="5276850" cy="1228725"/>
            <wp:effectExtent l="1905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9" cstate="print"/>
                    <a:srcRect/>
                    <a:stretch>
                      <a:fillRect/>
                    </a:stretch>
                  </pic:blipFill>
                  <pic:spPr bwMode="auto">
                    <a:xfrm>
                      <a:off x="0" y="0"/>
                      <a:ext cx="5276850" cy="1228725"/>
                    </a:xfrm>
                    <a:prstGeom prst="rect">
                      <a:avLst/>
                    </a:prstGeom>
                    <a:noFill/>
                    <a:ln w="9525">
                      <a:noFill/>
                      <a:miter lim="800000"/>
                      <a:headEnd/>
                      <a:tailEnd/>
                    </a:ln>
                  </pic:spPr>
                </pic:pic>
              </a:graphicData>
            </a:graphic>
          </wp:inline>
        </w:drawing>
      </w:r>
    </w:p>
    <w:p w14:paraId="2D4CF78B" w14:textId="77777777" w:rsidR="001C0925" w:rsidRPr="00A74182" w:rsidRDefault="001C0925" w:rsidP="001C0925">
      <w:pPr>
        <w:rPr>
          <w:rFonts w:ascii="Arial" w:eastAsiaTheme="minorHAnsi" w:hAnsi="Arial" w:cstheme="minorBidi"/>
          <w:sz w:val="20"/>
          <w:szCs w:val="22"/>
        </w:rPr>
      </w:pPr>
    </w:p>
    <w:p w14:paraId="7CC1691B" w14:textId="77777777" w:rsidR="001C0925" w:rsidRPr="00A74182" w:rsidRDefault="001C0925" w:rsidP="001C0925">
      <w:pPr>
        <w:numPr>
          <w:ilvl w:val="0"/>
          <w:numId w:val="15"/>
        </w:numPr>
        <w:spacing w:after="200" w:line="276" w:lineRule="auto"/>
        <w:contextualSpacing/>
        <w:rPr>
          <w:rFonts w:ascii="Arial" w:eastAsiaTheme="minorHAnsi" w:hAnsi="Arial" w:cstheme="minorBidi"/>
          <w:b/>
          <w:sz w:val="20"/>
          <w:szCs w:val="22"/>
        </w:rPr>
      </w:pPr>
      <w:r w:rsidRPr="00A74182">
        <w:rPr>
          <w:rFonts w:ascii="Arial" w:eastAsiaTheme="minorHAnsi" w:hAnsi="Arial" w:cstheme="minorBidi"/>
          <w:b/>
          <w:sz w:val="20"/>
          <w:szCs w:val="22"/>
        </w:rPr>
        <w:t xml:space="preserve">Steps for </w:t>
      </w:r>
      <w:r>
        <w:rPr>
          <w:rFonts w:ascii="Arial" w:eastAsiaTheme="minorHAnsi" w:hAnsi="Arial" w:cstheme="minorBidi"/>
          <w:b/>
          <w:sz w:val="20"/>
          <w:szCs w:val="22"/>
        </w:rPr>
        <w:t xml:space="preserve">Using the Oil and Natural Gas Tool for Exploration Sources to </w:t>
      </w:r>
      <w:r w:rsidRPr="00A74182">
        <w:rPr>
          <w:rFonts w:ascii="Arial" w:eastAsiaTheme="minorHAnsi" w:hAnsi="Arial" w:cstheme="minorBidi"/>
          <w:b/>
          <w:sz w:val="20"/>
          <w:szCs w:val="22"/>
        </w:rPr>
        <w:t>Generat</w:t>
      </w:r>
      <w:r>
        <w:rPr>
          <w:rFonts w:ascii="Arial" w:eastAsiaTheme="minorHAnsi" w:hAnsi="Arial" w:cstheme="minorBidi"/>
          <w:b/>
          <w:sz w:val="20"/>
          <w:szCs w:val="22"/>
        </w:rPr>
        <w:t>e</w:t>
      </w:r>
      <w:r w:rsidRPr="00A74182">
        <w:rPr>
          <w:rFonts w:ascii="Arial" w:eastAsiaTheme="minorHAnsi" w:hAnsi="Arial" w:cstheme="minorBidi"/>
          <w:b/>
          <w:sz w:val="20"/>
          <w:szCs w:val="22"/>
        </w:rPr>
        <w:t xml:space="preserve"> Emissions</w:t>
      </w:r>
    </w:p>
    <w:p w14:paraId="22EA3A4E" w14:textId="77777777" w:rsidR="001C0925" w:rsidRDefault="001C0925" w:rsidP="001C0925">
      <w:pPr>
        <w:spacing w:after="200" w:line="276" w:lineRule="auto"/>
        <w:contextualSpacing/>
        <w:rPr>
          <w:rFonts w:ascii="Arial" w:eastAsiaTheme="minorHAnsi" w:hAnsi="Arial" w:cstheme="minorBidi"/>
          <w:sz w:val="20"/>
          <w:szCs w:val="22"/>
        </w:rPr>
      </w:pPr>
      <w:r>
        <w:rPr>
          <w:rFonts w:ascii="Arial" w:eastAsiaTheme="minorHAnsi" w:hAnsi="Arial" w:cstheme="minorBidi"/>
          <w:sz w:val="20"/>
          <w:szCs w:val="22"/>
        </w:rPr>
        <w:t>In this section, steps will be outlined to generate emissions from the Exploration sources.</w:t>
      </w:r>
    </w:p>
    <w:p w14:paraId="0ECB81CE" w14:textId="77777777" w:rsidR="001C0925" w:rsidRDefault="001C0925" w:rsidP="001C0925">
      <w:pPr>
        <w:spacing w:after="200" w:line="276" w:lineRule="auto"/>
        <w:contextualSpacing/>
        <w:rPr>
          <w:rFonts w:ascii="Arial" w:eastAsiaTheme="minorHAnsi" w:hAnsi="Arial" w:cstheme="minorBidi"/>
          <w:sz w:val="20"/>
          <w:szCs w:val="22"/>
        </w:rPr>
      </w:pPr>
    </w:p>
    <w:p w14:paraId="303F698B" w14:textId="77777777" w:rsidR="001C0925" w:rsidRPr="00A74182" w:rsidRDefault="001C0925" w:rsidP="001C0925">
      <w:pPr>
        <w:spacing w:after="200" w:line="276" w:lineRule="auto"/>
        <w:contextualSpacing/>
        <w:rPr>
          <w:rFonts w:ascii="Arial" w:eastAsiaTheme="minorHAnsi" w:hAnsi="Arial" w:cstheme="minorBidi"/>
          <w:sz w:val="20"/>
          <w:szCs w:val="22"/>
        </w:rPr>
      </w:pPr>
      <w:r>
        <w:rPr>
          <w:rFonts w:ascii="Arial" w:eastAsiaTheme="minorHAnsi" w:hAnsi="Arial" w:cstheme="minorBidi"/>
          <w:sz w:val="20"/>
          <w:szCs w:val="22"/>
        </w:rPr>
        <w:t xml:space="preserve">Note: </w:t>
      </w:r>
      <w:r w:rsidRPr="00A74182">
        <w:rPr>
          <w:rFonts w:ascii="Arial" w:eastAsiaTheme="minorHAnsi" w:hAnsi="Arial" w:cstheme="minorBidi"/>
          <w:sz w:val="20"/>
          <w:szCs w:val="22"/>
        </w:rPr>
        <w:t>If the User</w:t>
      </w:r>
      <w:r>
        <w:rPr>
          <w:rFonts w:ascii="Arial" w:eastAsiaTheme="minorHAnsi" w:hAnsi="Arial" w:cstheme="minorBidi"/>
          <w:sz w:val="20"/>
          <w:szCs w:val="22"/>
        </w:rPr>
        <w:t xml:space="preserve"> will be editing an existing version of the database and </w:t>
      </w:r>
      <w:r w:rsidRPr="00A74182">
        <w:rPr>
          <w:rFonts w:ascii="Arial" w:eastAsiaTheme="minorHAnsi" w:hAnsi="Arial" w:cstheme="minorBidi"/>
          <w:sz w:val="20"/>
          <w:szCs w:val="22"/>
        </w:rPr>
        <w:t>wishes to reset</w:t>
      </w:r>
      <w:r>
        <w:rPr>
          <w:rFonts w:ascii="Arial" w:eastAsiaTheme="minorHAnsi" w:hAnsi="Arial" w:cstheme="minorBidi"/>
          <w:sz w:val="20"/>
          <w:szCs w:val="22"/>
        </w:rPr>
        <w:t xml:space="preserve"> </w:t>
      </w:r>
      <w:r w:rsidRPr="00A74182">
        <w:rPr>
          <w:rFonts w:ascii="Arial" w:eastAsiaTheme="minorHAnsi" w:hAnsi="Arial" w:cstheme="minorBidi"/>
          <w:sz w:val="20"/>
          <w:szCs w:val="22"/>
        </w:rPr>
        <w:t>the tool and regenerate the emissions, the following steps are recommended:</w:t>
      </w:r>
    </w:p>
    <w:p w14:paraId="0BC0CBB2" w14:textId="77777777" w:rsidR="001C0925" w:rsidRPr="00A74182" w:rsidRDefault="001C0925" w:rsidP="001C0925">
      <w:pPr>
        <w:numPr>
          <w:ilvl w:val="1"/>
          <w:numId w:val="18"/>
        </w:numPr>
        <w:spacing w:line="276" w:lineRule="auto"/>
        <w:ind w:left="720"/>
        <w:contextualSpacing/>
        <w:rPr>
          <w:rFonts w:ascii="Arial" w:eastAsiaTheme="minorHAnsi" w:hAnsi="Arial" w:cstheme="minorBidi"/>
          <w:sz w:val="20"/>
          <w:szCs w:val="22"/>
        </w:rPr>
      </w:pPr>
      <w:r>
        <w:rPr>
          <w:rFonts w:ascii="Arial" w:eastAsiaTheme="minorHAnsi" w:hAnsi="Arial" w:cstheme="minorBidi"/>
          <w:sz w:val="20"/>
          <w:szCs w:val="22"/>
        </w:rPr>
        <w:t>Click on the “Reset All Selections/Go to Step 1” button at the top of the Dashboard; and</w:t>
      </w:r>
    </w:p>
    <w:p w14:paraId="7E53291A" w14:textId="77777777" w:rsidR="001C0925" w:rsidRDefault="001C0925" w:rsidP="001C0925">
      <w:pPr>
        <w:numPr>
          <w:ilvl w:val="1"/>
          <w:numId w:val="18"/>
        </w:numPr>
        <w:spacing w:line="276" w:lineRule="auto"/>
        <w:ind w:left="720"/>
        <w:contextualSpacing/>
        <w:rPr>
          <w:rFonts w:ascii="Arial" w:eastAsiaTheme="minorHAnsi" w:hAnsi="Arial" w:cstheme="minorBidi"/>
          <w:sz w:val="20"/>
          <w:szCs w:val="22"/>
        </w:rPr>
      </w:pPr>
      <w:r w:rsidRPr="00A74182">
        <w:rPr>
          <w:rFonts w:ascii="Arial" w:eastAsiaTheme="minorHAnsi" w:hAnsi="Arial" w:cstheme="minorBidi"/>
          <w:sz w:val="20"/>
          <w:szCs w:val="22"/>
        </w:rPr>
        <w:t>Compact and Repair the database</w:t>
      </w:r>
      <w:r>
        <w:rPr>
          <w:rFonts w:ascii="Arial" w:eastAsiaTheme="minorHAnsi" w:hAnsi="Arial" w:cstheme="minorBidi"/>
          <w:sz w:val="20"/>
          <w:szCs w:val="22"/>
        </w:rPr>
        <w:t>.</w:t>
      </w:r>
    </w:p>
    <w:p w14:paraId="575CC88C" w14:textId="77777777" w:rsidR="001C0925" w:rsidRDefault="001C0925" w:rsidP="001C0925">
      <w:pPr>
        <w:rPr>
          <w:rFonts w:ascii="Arial" w:eastAsiaTheme="minorHAnsi" w:hAnsi="Arial" w:cstheme="minorBidi"/>
          <w:sz w:val="20"/>
          <w:szCs w:val="22"/>
        </w:rPr>
      </w:pPr>
      <w:r>
        <w:rPr>
          <w:rFonts w:ascii="Arial" w:eastAsiaTheme="minorHAnsi" w:hAnsi="Arial" w:cstheme="minorBidi"/>
          <w:sz w:val="20"/>
          <w:szCs w:val="22"/>
        </w:rPr>
        <w:br w:type="page"/>
      </w:r>
    </w:p>
    <w:p w14:paraId="1D8697AD" w14:textId="77777777" w:rsidR="001C0925" w:rsidRPr="00DE448A" w:rsidRDefault="001C0925" w:rsidP="001C0925">
      <w:pPr>
        <w:pStyle w:val="ListParagraph"/>
        <w:numPr>
          <w:ilvl w:val="1"/>
          <w:numId w:val="15"/>
        </w:numPr>
        <w:spacing w:after="200" w:line="276" w:lineRule="auto"/>
        <w:ind w:left="720"/>
        <w:rPr>
          <w:rFonts w:ascii="Arial" w:eastAsiaTheme="minorHAnsi" w:hAnsi="Arial" w:cstheme="minorBidi"/>
          <w:b/>
          <w:sz w:val="20"/>
          <w:szCs w:val="22"/>
        </w:rPr>
      </w:pPr>
      <w:r>
        <w:rPr>
          <w:rFonts w:ascii="Arial" w:eastAsiaTheme="minorHAnsi" w:hAnsi="Arial" w:cstheme="minorBidi"/>
          <w:b/>
          <w:sz w:val="20"/>
          <w:szCs w:val="22"/>
        </w:rPr>
        <w:t>Preparation</w:t>
      </w:r>
    </w:p>
    <w:p w14:paraId="4F758224" w14:textId="77777777" w:rsidR="001C0925" w:rsidRDefault="001C0925" w:rsidP="001C0925">
      <w:pPr>
        <w:spacing w:after="200" w:line="276" w:lineRule="auto"/>
        <w:contextualSpacing/>
        <w:rPr>
          <w:rFonts w:ascii="Arial" w:eastAsiaTheme="minorHAnsi" w:hAnsi="Arial" w:cstheme="minorBidi"/>
          <w:sz w:val="20"/>
          <w:szCs w:val="22"/>
        </w:rPr>
      </w:pPr>
      <w:r>
        <w:rPr>
          <w:rFonts w:ascii="Arial" w:eastAsiaTheme="minorHAnsi" w:hAnsi="Arial" w:cstheme="minorBidi"/>
          <w:sz w:val="20"/>
          <w:szCs w:val="22"/>
        </w:rPr>
        <w:t>Prior to running the tool, the User must properly link the data tables in the Nonpoint Emissions Staging Tables within the tool. To do this, follow the instructions below:</w:t>
      </w:r>
    </w:p>
    <w:p w14:paraId="6A0E850E" w14:textId="77777777" w:rsidR="001C0925" w:rsidRPr="0021160C" w:rsidRDefault="001C0925" w:rsidP="001C0925">
      <w:pPr>
        <w:spacing w:after="200" w:line="276" w:lineRule="auto"/>
        <w:contextualSpacing/>
        <w:rPr>
          <w:rFonts w:ascii="Arial" w:eastAsiaTheme="minorHAnsi" w:hAnsi="Arial" w:cstheme="minorBidi"/>
          <w:sz w:val="20"/>
          <w:szCs w:val="22"/>
        </w:rPr>
      </w:pPr>
    </w:p>
    <w:p w14:paraId="4A134C18" w14:textId="77777777" w:rsidR="001C0925" w:rsidRDefault="001C0925" w:rsidP="001C0925">
      <w:pPr>
        <w:numPr>
          <w:ilvl w:val="0"/>
          <w:numId w:val="17"/>
        </w:numPr>
        <w:spacing w:after="200" w:line="276" w:lineRule="auto"/>
        <w:contextualSpacing/>
        <w:rPr>
          <w:rFonts w:ascii="Arial" w:eastAsiaTheme="minorHAnsi" w:hAnsi="Arial" w:cstheme="minorBidi"/>
          <w:sz w:val="20"/>
          <w:szCs w:val="22"/>
        </w:rPr>
      </w:pPr>
      <w:r>
        <w:rPr>
          <w:rFonts w:ascii="Arial" w:eastAsiaTheme="minorHAnsi" w:hAnsi="Arial" w:cstheme="minorBidi"/>
          <w:sz w:val="20"/>
          <w:szCs w:val="22"/>
        </w:rPr>
        <w:t>Place both the “</w:t>
      </w:r>
      <w:r w:rsidRPr="009957DD">
        <w:rPr>
          <w:rFonts w:ascii="Arial" w:eastAsiaTheme="minorHAnsi" w:hAnsi="Arial" w:cstheme="minorBidi"/>
          <w:sz w:val="20"/>
          <w:szCs w:val="22"/>
        </w:rPr>
        <w:t>OIL_GA</w:t>
      </w:r>
      <w:r>
        <w:rPr>
          <w:rFonts w:ascii="Arial" w:eastAsiaTheme="minorHAnsi" w:hAnsi="Arial" w:cstheme="minorBidi"/>
          <w:sz w:val="20"/>
          <w:szCs w:val="22"/>
        </w:rPr>
        <w:t>S_TOOL_201</w:t>
      </w:r>
      <w:r w:rsidR="00DB03D3">
        <w:rPr>
          <w:rFonts w:ascii="Arial" w:eastAsiaTheme="minorHAnsi" w:hAnsi="Arial" w:cstheme="minorBidi"/>
          <w:sz w:val="20"/>
          <w:szCs w:val="22"/>
        </w:rPr>
        <w:t>6</w:t>
      </w:r>
      <w:r>
        <w:rPr>
          <w:rFonts w:ascii="Arial" w:eastAsiaTheme="minorHAnsi" w:hAnsi="Arial" w:cstheme="minorBidi"/>
          <w:sz w:val="20"/>
          <w:szCs w:val="22"/>
        </w:rPr>
        <w:t>_NEI_EXPLORATION_V</w:t>
      </w:r>
      <w:r w:rsidR="00DB03D3">
        <w:rPr>
          <w:rFonts w:ascii="Arial" w:eastAsiaTheme="minorHAnsi" w:hAnsi="Arial" w:cstheme="minorBidi"/>
          <w:sz w:val="20"/>
          <w:szCs w:val="22"/>
        </w:rPr>
        <w:t>1</w:t>
      </w:r>
      <w:r>
        <w:rPr>
          <w:rFonts w:ascii="Arial" w:eastAsiaTheme="minorHAnsi" w:hAnsi="Arial" w:cstheme="minorBidi"/>
          <w:sz w:val="20"/>
          <w:szCs w:val="22"/>
        </w:rPr>
        <w:t>_</w:t>
      </w:r>
      <w:r w:rsidR="00DB03D3">
        <w:rPr>
          <w:rFonts w:ascii="Arial" w:eastAsiaTheme="minorHAnsi" w:hAnsi="Arial" w:cstheme="minorBidi"/>
          <w:sz w:val="20"/>
          <w:szCs w:val="22"/>
        </w:rPr>
        <w:t>0</w:t>
      </w:r>
      <w:r w:rsidRPr="00EC006A">
        <w:rPr>
          <w:rFonts w:ascii="Arial" w:eastAsiaTheme="minorHAnsi" w:hAnsi="Arial" w:cstheme="minorBidi"/>
          <w:sz w:val="20"/>
          <w:szCs w:val="22"/>
        </w:rPr>
        <w:t>.accdb</w:t>
      </w:r>
      <w:r>
        <w:rPr>
          <w:rFonts w:ascii="Arial" w:eastAsiaTheme="minorHAnsi" w:hAnsi="Arial" w:cstheme="minorBidi"/>
          <w:sz w:val="20"/>
          <w:szCs w:val="22"/>
        </w:rPr>
        <w:t>” and the “nonpoint_bridge_tool.accdb” database tables in the same directory. It is recommended that the User creates an “EPA_OIL_GAS” directory on their hard drive.</w:t>
      </w:r>
    </w:p>
    <w:p w14:paraId="615AFEAC" w14:textId="77777777" w:rsidR="001C0925" w:rsidRDefault="001C0925" w:rsidP="001C0925">
      <w:pPr>
        <w:spacing w:after="200" w:line="276" w:lineRule="auto"/>
        <w:contextualSpacing/>
        <w:rPr>
          <w:rFonts w:ascii="Arial" w:eastAsiaTheme="minorHAnsi" w:hAnsi="Arial" w:cstheme="minorBidi"/>
          <w:sz w:val="20"/>
          <w:szCs w:val="22"/>
        </w:rPr>
      </w:pPr>
    </w:p>
    <w:p w14:paraId="7AE8F109" w14:textId="77777777" w:rsidR="001C0925" w:rsidRPr="00FF1713" w:rsidRDefault="001C0925" w:rsidP="001C0925">
      <w:pPr>
        <w:numPr>
          <w:ilvl w:val="0"/>
          <w:numId w:val="17"/>
        </w:numPr>
        <w:spacing w:after="200" w:line="276" w:lineRule="auto"/>
        <w:contextualSpacing/>
        <w:rPr>
          <w:rFonts w:ascii="Arial" w:eastAsiaTheme="minorHAnsi" w:hAnsi="Arial" w:cstheme="minorBidi"/>
          <w:sz w:val="20"/>
          <w:szCs w:val="22"/>
        </w:rPr>
      </w:pPr>
      <w:r>
        <w:rPr>
          <w:rFonts w:ascii="Arial" w:eastAsiaTheme="minorHAnsi" w:hAnsi="Arial" w:cstheme="minorBidi"/>
          <w:sz w:val="20"/>
          <w:szCs w:val="22"/>
        </w:rPr>
        <w:t>Open the “</w:t>
      </w:r>
      <w:r w:rsidRPr="009957DD">
        <w:rPr>
          <w:rFonts w:ascii="Arial" w:eastAsiaTheme="minorHAnsi" w:hAnsi="Arial" w:cstheme="minorBidi"/>
          <w:sz w:val="20"/>
          <w:szCs w:val="22"/>
        </w:rPr>
        <w:t>OIL_GA</w:t>
      </w:r>
      <w:r>
        <w:rPr>
          <w:rFonts w:ascii="Arial" w:eastAsiaTheme="minorHAnsi" w:hAnsi="Arial" w:cstheme="minorBidi"/>
          <w:sz w:val="20"/>
          <w:szCs w:val="22"/>
        </w:rPr>
        <w:t>S_TOOL_201</w:t>
      </w:r>
      <w:r w:rsidR="00DB03D3">
        <w:rPr>
          <w:rFonts w:ascii="Arial" w:eastAsiaTheme="minorHAnsi" w:hAnsi="Arial" w:cstheme="minorBidi"/>
          <w:sz w:val="20"/>
          <w:szCs w:val="22"/>
        </w:rPr>
        <w:t>6</w:t>
      </w:r>
      <w:r>
        <w:rPr>
          <w:rFonts w:ascii="Arial" w:eastAsiaTheme="minorHAnsi" w:hAnsi="Arial" w:cstheme="minorBidi"/>
          <w:sz w:val="20"/>
          <w:szCs w:val="22"/>
        </w:rPr>
        <w:t>_NEI_EXPLORATION_V</w:t>
      </w:r>
      <w:r w:rsidR="00DB03D3">
        <w:rPr>
          <w:rFonts w:ascii="Arial" w:eastAsiaTheme="minorHAnsi" w:hAnsi="Arial" w:cstheme="minorBidi"/>
          <w:sz w:val="20"/>
          <w:szCs w:val="22"/>
        </w:rPr>
        <w:t>1</w:t>
      </w:r>
      <w:r>
        <w:rPr>
          <w:rFonts w:ascii="Arial" w:eastAsiaTheme="minorHAnsi" w:hAnsi="Arial" w:cstheme="minorBidi"/>
          <w:sz w:val="20"/>
          <w:szCs w:val="22"/>
        </w:rPr>
        <w:t>_</w:t>
      </w:r>
      <w:r w:rsidR="00DB03D3">
        <w:rPr>
          <w:rFonts w:ascii="Arial" w:eastAsiaTheme="minorHAnsi" w:hAnsi="Arial" w:cstheme="minorBidi"/>
          <w:sz w:val="20"/>
          <w:szCs w:val="22"/>
        </w:rPr>
        <w:t>0</w:t>
      </w:r>
      <w:r w:rsidRPr="00EC006A">
        <w:rPr>
          <w:rFonts w:ascii="Arial" w:eastAsiaTheme="minorHAnsi" w:hAnsi="Arial" w:cstheme="minorBidi"/>
          <w:sz w:val="20"/>
          <w:szCs w:val="22"/>
        </w:rPr>
        <w:t>.accdb</w:t>
      </w:r>
      <w:r>
        <w:rPr>
          <w:rFonts w:ascii="Arial" w:eastAsiaTheme="minorHAnsi" w:hAnsi="Arial" w:cstheme="minorBidi"/>
          <w:sz w:val="20"/>
          <w:szCs w:val="22"/>
        </w:rPr>
        <w:t>” database. You will need to “Enable Content” if the message pops up.</w:t>
      </w:r>
    </w:p>
    <w:p w14:paraId="5573DD54" w14:textId="77777777" w:rsidR="001C0925" w:rsidRDefault="001C0925" w:rsidP="001C0925">
      <w:pPr>
        <w:spacing w:after="200" w:line="276" w:lineRule="auto"/>
        <w:contextualSpacing/>
        <w:rPr>
          <w:rFonts w:ascii="Arial" w:eastAsiaTheme="minorHAnsi" w:hAnsi="Arial" w:cstheme="minorBidi"/>
          <w:sz w:val="20"/>
          <w:szCs w:val="22"/>
        </w:rPr>
      </w:pPr>
    </w:p>
    <w:p w14:paraId="58FED17B" w14:textId="77777777" w:rsidR="001C0925" w:rsidRDefault="001C0925" w:rsidP="001C0925">
      <w:pPr>
        <w:spacing w:after="200" w:line="276" w:lineRule="auto"/>
        <w:contextualSpacing/>
        <w:jc w:val="center"/>
        <w:rPr>
          <w:rFonts w:ascii="Arial" w:eastAsiaTheme="minorHAnsi" w:hAnsi="Arial" w:cstheme="minorBidi"/>
          <w:sz w:val="20"/>
          <w:szCs w:val="22"/>
        </w:rPr>
      </w:pPr>
      <w:r>
        <w:rPr>
          <w:rFonts w:ascii="Arial" w:eastAsiaTheme="minorHAnsi" w:hAnsi="Arial" w:cstheme="minorBidi"/>
          <w:noProof/>
          <w:sz w:val="20"/>
          <w:szCs w:val="22"/>
        </w:rPr>
        <w:drawing>
          <wp:inline distT="0" distB="0" distL="0" distR="0" wp14:anchorId="7A8303E5" wp14:editId="0F39646D">
            <wp:extent cx="5975636" cy="3053969"/>
            <wp:effectExtent l="19050" t="19050" r="25400" b="13335"/>
            <wp:docPr id="1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EXPLORATION_FRONT_V2_2.jpg"/>
                    <pic:cNvPicPr/>
                  </pic:nvPicPr>
                  <pic:blipFill>
                    <a:blip r:embed="rId310" cstate="print">
                      <a:extLst>
                        <a:ext uri="{28A0092B-C50C-407E-A947-70E740481C1C}">
                          <a14:useLocalDpi xmlns:a14="http://schemas.microsoft.com/office/drawing/2010/main" val="0"/>
                        </a:ext>
                      </a:extLst>
                    </a:blip>
                    <a:stretch>
                      <a:fillRect/>
                    </a:stretch>
                  </pic:blipFill>
                  <pic:spPr>
                    <a:xfrm>
                      <a:off x="0" y="0"/>
                      <a:ext cx="5975636" cy="3053969"/>
                    </a:xfrm>
                    <a:prstGeom prst="rect">
                      <a:avLst/>
                    </a:prstGeom>
                    <a:ln>
                      <a:solidFill>
                        <a:schemeClr val="tx1"/>
                      </a:solidFill>
                    </a:ln>
                  </pic:spPr>
                </pic:pic>
              </a:graphicData>
            </a:graphic>
          </wp:inline>
        </w:drawing>
      </w:r>
    </w:p>
    <w:p w14:paraId="42B74016" w14:textId="77777777" w:rsidR="001C0925" w:rsidRDefault="001C0925" w:rsidP="001C0925">
      <w:pPr>
        <w:spacing w:after="200" w:line="276" w:lineRule="auto"/>
        <w:contextualSpacing/>
        <w:rPr>
          <w:rFonts w:ascii="Arial" w:eastAsiaTheme="minorHAnsi" w:hAnsi="Arial" w:cstheme="minorBidi"/>
          <w:sz w:val="20"/>
          <w:szCs w:val="22"/>
        </w:rPr>
      </w:pPr>
    </w:p>
    <w:p w14:paraId="0B22751F" w14:textId="77777777" w:rsidR="001C0925" w:rsidRDefault="001C0925" w:rsidP="001C0925">
      <w:pPr>
        <w:numPr>
          <w:ilvl w:val="0"/>
          <w:numId w:val="17"/>
        </w:numPr>
        <w:spacing w:after="200" w:line="276" w:lineRule="auto"/>
        <w:contextualSpacing/>
        <w:rPr>
          <w:rFonts w:ascii="Arial" w:eastAsiaTheme="minorHAnsi" w:hAnsi="Arial" w:cstheme="minorBidi"/>
          <w:sz w:val="20"/>
          <w:szCs w:val="22"/>
        </w:rPr>
      </w:pPr>
      <w:r>
        <w:rPr>
          <w:rFonts w:ascii="Arial" w:eastAsiaTheme="minorHAnsi" w:hAnsi="Arial" w:cstheme="minorBidi"/>
          <w:sz w:val="20"/>
          <w:szCs w:val="22"/>
        </w:rPr>
        <w:t>Click on the “LINK TO EIS STAGING TABLES” button, and a pop-up box will appear. Follow the instructions to link in the EIS Staging tables in the “noonpoint_bridge_tool.accdb”</w:t>
      </w:r>
      <w:r w:rsidRPr="00E866EE">
        <w:rPr>
          <w:rFonts w:ascii="Arial" w:eastAsiaTheme="minorHAnsi" w:hAnsi="Arial" w:cstheme="minorBidi"/>
          <w:sz w:val="20"/>
          <w:szCs w:val="22"/>
        </w:rPr>
        <w:t xml:space="preserve"> </w:t>
      </w:r>
      <w:r>
        <w:rPr>
          <w:rFonts w:ascii="Arial" w:eastAsiaTheme="minorHAnsi" w:hAnsi="Arial" w:cstheme="minorBidi"/>
          <w:sz w:val="20"/>
          <w:szCs w:val="22"/>
        </w:rPr>
        <w:t xml:space="preserve">database </w:t>
      </w:r>
      <w:r w:rsidRPr="00E866EE">
        <w:rPr>
          <w:rFonts w:ascii="Arial" w:eastAsiaTheme="minorHAnsi" w:hAnsi="Arial" w:cstheme="minorBidi"/>
          <w:sz w:val="20"/>
          <w:szCs w:val="22"/>
        </w:rPr>
        <w:t xml:space="preserve">(see figure below). </w:t>
      </w:r>
      <w:r>
        <w:rPr>
          <w:rFonts w:ascii="Arial" w:eastAsiaTheme="minorHAnsi" w:hAnsi="Arial" w:cstheme="minorBidi"/>
          <w:sz w:val="20"/>
          <w:szCs w:val="22"/>
        </w:rPr>
        <w:t>If successfully linked, 11 tables will be linked</w:t>
      </w:r>
      <w:r w:rsidRPr="00E866EE">
        <w:rPr>
          <w:rFonts w:ascii="Arial" w:eastAsiaTheme="minorHAnsi" w:hAnsi="Arial" w:cstheme="minorBidi"/>
          <w:sz w:val="20"/>
          <w:szCs w:val="22"/>
        </w:rPr>
        <w:t>.</w:t>
      </w:r>
    </w:p>
    <w:p w14:paraId="43F3D3AB" w14:textId="77777777" w:rsidR="001C0925" w:rsidRDefault="001C0925" w:rsidP="001C0925">
      <w:pPr>
        <w:spacing w:after="200" w:line="276" w:lineRule="auto"/>
        <w:contextualSpacing/>
        <w:rPr>
          <w:rFonts w:ascii="Arial" w:eastAsiaTheme="minorHAnsi" w:hAnsi="Arial" w:cstheme="minorBidi"/>
          <w:sz w:val="20"/>
          <w:szCs w:val="22"/>
        </w:rPr>
      </w:pPr>
    </w:p>
    <w:p w14:paraId="7C0C23CE" w14:textId="77777777" w:rsidR="001C0925" w:rsidRDefault="001C0925" w:rsidP="001C0925">
      <w:pPr>
        <w:spacing w:after="200" w:line="276" w:lineRule="auto"/>
        <w:contextualSpacing/>
        <w:jc w:val="center"/>
        <w:rPr>
          <w:rFonts w:ascii="Arial" w:eastAsiaTheme="minorHAnsi" w:hAnsi="Arial" w:cstheme="minorBidi"/>
          <w:sz w:val="20"/>
          <w:szCs w:val="22"/>
        </w:rPr>
      </w:pPr>
      <w:r>
        <w:rPr>
          <w:rFonts w:ascii="Arial" w:eastAsiaTheme="minorHAnsi" w:hAnsi="Arial" w:cstheme="minorBidi"/>
          <w:noProof/>
          <w:sz w:val="20"/>
          <w:szCs w:val="22"/>
        </w:rPr>
        <w:drawing>
          <wp:inline distT="0" distB="0" distL="0" distR="0" wp14:anchorId="27CE635F" wp14:editId="33C6E8B6">
            <wp:extent cx="2523913" cy="2419350"/>
            <wp:effectExtent l="0" t="0" r="0" b="0"/>
            <wp:docPr id="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INK_EIS_pt1.jpg"/>
                    <pic:cNvPicPr/>
                  </pic:nvPicPr>
                  <pic:blipFill>
                    <a:blip r:embed="rId311" cstate="print">
                      <a:extLst>
                        <a:ext uri="{28A0092B-C50C-407E-A947-70E740481C1C}">
                          <a14:useLocalDpi xmlns:a14="http://schemas.microsoft.com/office/drawing/2010/main" val="0"/>
                        </a:ext>
                      </a:extLst>
                    </a:blip>
                    <a:stretch>
                      <a:fillRect/>
                    </a:stretch>
                  </pic:blipFill>
                  <pic:spPr>
                    <a:xfrm>
                      <a:off x="0" y="0"/>
                      <a:ext cx="2535383" cy="2430345"/>
                    </a:xfrm>
                    <a:prstGeom prst="rect">
                      <a:avLst/>
                    </a:prstGeom>
                  </pic:spPr>
                </pic:pic>
              </a:graphicData>
            </a:graphic>
          </wp:inline>
        </w:drawing>
      </w:r>
    </w:p>
    <w:p w14:paraId="78C68A1F" w14:textId="77777777" w:rsidR="001C0925" w:rsidRDefault="001C0925" w:rsidP="001C0925">
      <w:pPr>
        <w:spacing w:after="200" w:line="276" w:lineRule="auto"/>
        <w:contextualSpacing/>
        <w:rPr>
          <w:rFonts w:ascii="Arial" w:eastAsiaTheme="minorHAnsi" w:hAnsi="Arial" w:cstheme="minorBidi"/>
          <w:sz w:val="20"/>
          <w:szCs w:val="22"/>
        </w:rPr>
      </w:pPr>
    </w:p>
    <w:p w14:paraId="73ADC3DD" w14:textId="77777777" w:rsidR="001C0925" w:rsidRPr="00660137" w:rsidRDefault="001C0925" w:rsidP="001C0925">
      <w:pPr>
        <w:numPr>
          <w:ilvl w:val="0"/>
          <w:numId w:val="17"/>
        </w:numPr>
        <w:spacing w:after="200" w:line="276" w:lineRule="auto"/>
        <w:contextualSpacing/>
        <w:rPr>
          <w:rFonts w:ascii="Arial" w:eastAsiaTheme="minorHAnsi" w:hAnsi="Arial" w:cstheme="minorBidi"/>
          <w:sz w:val="20"/>
          <w:szCs w:val="22"/>
        </w:rPr>
      </w:pPr>
      <w:r w:rsidRPr="00660137">
        <w:rPr>
          <w:rFonts w:ascii="Arial" w:eastAsiaTheme="minorHAnsi" w:hAnsi="Arial" w:cstheme="minorBidi"/>
          <w:sz w:val="20"/>
          <w:szCs w:val="22"/>
        </w:rPr>
        <w:t xml:space="preserve">Once you have identified the location of the “nonpoint_bridge_tool.accdb” database to link, click on the “Link Tables” button. If successful, 11 tables will be linked. When finished click on the “When finished, Click here.” button. </w:t>
      </w:r>
    </w:p>
    <w:p w14:paraId="6C3FF82F" w14:textId="77777777" w:rsidR="001C0925" w:rsidRDefault="001C0925" w:rsidP="001C0925">
      <w:pPr>
        <w:spacing w:after="200" w:line="276" w:lineRule="auto"/>
        <w:contextualSpacing/>
        <w:jc w:val="center"/>
        <w:rPr>
          <w:rFonts w:ascii="Arial" w:eastAsiaTheme="minorHAnsi" w:hAnsi="Arial" w:cstheme="minorBidi"/>
          <w:sz w:val="20"/>
          <w:szCs w:val="22"/>
        </w:rPr>
      </w:pPr>
      <w:r>
        <w:rPr>
          <w:rFonts w:ascii="Arial" w:eastAsiaTheme="minorHAnsi" w:hAnsi="Arial" w:cstheme="minorBidi"/>
          <w:noProof/>
          <w:sz w:val="20"/>
          <w:szCs w:val="22"/>
        </w:rPr>
        <w:drawing>
          <wp:inline distT="0" distB="0" distL="0" distR="0" wp14:anchorId="70DA669B" wp14:editId="059F3602">
            <wp:extent cx="2590800" cy="2479766"/>
            <wp:effectExtent l="0" t="0" r="0" b="0"/>
            <wp:docPr id="2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LINK_EIS_pt2.jpg"/>
                    <pic:cNvPicPr/>
                  </pic:nvPicPr>
                  <pic:blipFill>
                    <a:blip r:embed="rId312" cstate="print">
                      <a:extLst>
                        <a:ext uri="{28A0092B-C50C-407E-A947-70E740481C1C}">
                          <a14:useLocalDpi xmlns:a14="http://schemas.microsoft.com/office/drawing/2010/main" val="0"/>
                        </a:ext>
                      </a:extLst>
                    </a:blip>
                    <a:stretch>
                      <a:fillRect/>
                    </a:stretch>
                  </pic:blipFill>
                  <pic:spPr>
                    <a:xfrm>
                      <a:off x="0" y="0"/>
                      <a:ext cx="2603540" cy="2491960"/>
                    </a:xfrm>
                    <a:prstGeom prst="rect">
                      <a:avLst/>
                    </a:prstGeom>
                  </pic:spPr>
                </pic:pic>
              </a:graphicData>
            </a:graphic>
          </wp:inline>
        </w:drawing>
      </w:r>
    </w:p>
    <w:p w14:paraId="6D210980" w14:textId="77777777" w:rsidR="001C0925" w:rsidRPr="00C152A8" w:rsidRDefault="001C0925" w:rsidP="001C0925">
      <w:pPr>
        <w:spacing w:after="200" w:line="276" w:lineRule="auto"/>
        <w:contextualSpacing/>
        <w:rPr>
          <w:rFonts w:ascii="Arial" w:eastAsiaTheme="minorHAnsi" w:hAnsi="Arial" w:cstheme="minorBidi"/>
          <w:sz w:val="20"/>
          <w:szCs w:val="22"/>
        </w:rPr>
      </w:pPr>
    </w:p>
    <w:p w14:paraId="27765908" w14:textId="77777777" w:rsidR="001C0925" w:rsidRDefault="001C0925" w:rsidP="001C0925">
      <w:pPr>
        <w:numPr>
          <w:ilvl w:val="0"/>
          <w:numId w:val="17"/>
        </w:numPr>
        <w:spacing w:after="200" w:line="276" w:lineRule="auto"/>
        <w:contextualSpacing/>
        <w:rPr>
          <w:rFonts w:ascii="Arial" w:eastAsiaTheme="minorHAnsi" w:hAnsi="Arial" w:cstheme="minorBidi"/>
          <w:sz w:val="20"/>
          <w:szCs w:val="22"/>
        </w:rPr>
      </w:pPr>
      <w:r>
        <w:rPr>
          <w:rFonts w:ascii="Arial" w:eastAsiaTheme="minorHAnsi" w:hAnsi="Arial" w:cstheme="minorBidi"/>
          <w:sz w:val="20"/>
          <w:szCs w:val="22"/>
        </w:rPr>
        <w:t>Click the “BEGIN (go to DASHBOARD VIEW)” button to go to the Dashboard View.</w:t>
      </w:r>
    </w:p>
    <w:p w14:paraId="0242402E" w14:textId="77777777" w:rsidR="001C0925" w:rsidRDefault="001C0925" w:rsidP="001C0925">
      <w:pPr>
        <w:spacing w:after="200" w:line="276" w:lineRule="auto"/>
        <w:contextualSpacing/>
        <w:rPr>
          <w:rFonts w:ascii="Arial" w:eastAsiaTheme="minorHAnsi" w:hAnsi="Arial" w:cstheme="minorBidi"/>
          <w:sz w:val="20"/>
          <w:szCs w:val="22"/>
        </w:rPr>
      </w:pPr>
    </w:p>
    <w:p w14:paraId="42A4E7FF" w14:textId="77777777" w:rsidR="001C0925" w:rsidRDefault="001C0925" w:rsidP="001C0925">
      <w:pPr>
        <w:numPr>
          <w:ilvl w:val="0"/>
          <w:numId w:val="17"/>
        </w:numPr>
        <w:spacing w:after="200" w:line="276" w:lineRule="auto"/>
        <w:contextualSpacing/>
        <w:rPr>
          <w:rFonts w:ascii="Arial" w:eastAsiaTheme="minorHAnsi" w:hAnsi="Arial" w:cstheme="minorBidi"/>
          <w:sz w:val="20"/>
          <w:szCs w:val="22"/>
        </w:rPr>
      </w:pPr>
      <w:r>
        <w:rPr>
          <w:rFonts w:ascii="Arial" w:eastAsiaTheme="minorHAnsi" w:hAnsi="Arial" w:cstheme="minorBidi"/>
          <w:sz w:val="20"/>
          <w:szCs w:val="22"/>
        </w:rPr>
        <w:t>In the Dashboard View, there are 10 tabs labeled Steps 1 through 10. The User will need to follow all ten steps in order to generate the emission estimates.</w:t>
      </w:r>
    </w:p>
    <w:p w14:paraId="4B64FFD3" w14:textId="77777777" w:rsidR="001C0925" w:rsidRPr="00A74182" w:rsidRDefault="001C0925" w:rsidP="001C0925">
      <w:pPr>
        <w:rPr>
          <w:rFonts w:ascii="Arial" w:eastAsiaTheme="minorHAnsi" w:hAnsi="Arial" w:cstheme="minorBidi"/>
          <w:sz w:val="20"/>
          <w:szCs w:val="22"/>
        </w:rPr>
      </w:pPr>
    </w:p>
    <w:p w14:paraId="7CB7187E" w14:textId="77777777" w:rsidR="001C0925" w:rsidRPr="0083308A" w:rsidRDefault="001C0925" w:rsidP="001C0925">
      <w:pPr>
        <w:pStyle w:val="ListParagraph"/>
        <w:numPr>
          <w:ilvl w:val="1"/>
          <w:numId w:val="15"/>
        </w:numPr>
        <w:spacing w:after="200" w:line="276" w:lineRule="auto"/>
        <w:ind w:left="720"/>
        <w:rPr>
          <w:rFonts w:ascii="Arial" w:eastAsiaTheme="minorHAnsi" w:hAnsi="Arial" w:cstheme="minorBidi"/>
          <w:b/>
          <w:sz w:val="20"/>
          <w:szCs w:val="22"/>
        </w:rPr>
      </w:pPr>
      <w:r>
        <w:rPr>
          <w:rFonts w:ascii="Arial" w:eastAsiaTheme="minorHAnsi" w:hAnsi="Arial" w:cstheme="minorBidi"/>
          <w:b/>
          <w:sz w:val="20"/>
          <w:szCs w:val="22"/>
        </w:rPr>
        <w:t>Steps to Generate Emissions</w:t>
      </w:r>
    </w:p>
    <w:p w14:paraId="1733879F" w14:textId="77777777" w:rsidR="001C0925" w:rsidRDefault="001C0925" w:rsidP="001C0925">
      <w:pPr>
        <w:numPr>
          <w:ilvl w:val="0"/>
          <w:numId w:val="22"/>
        </w:numPr>
        <w:spacing w:after="120" w:line="276" w:lineRule="auto"/>
        <w:contextualSpacing/>
        <w:rPr>
          <w:rFonts w:ascii="Arial" w:eastAsiaTheme="minorHAnsi" w:hAnsi="Arial" w:cstheme="minorBidi"/>
          <w:sz w:val="20"/>
          <w:szCs w:val="22"/>
        </w:rPr>
      </w:pPr>
      <w:r w:rsidRPr="002666CB">
        <w:rPr>
          <w:rFonts w:ascii="Arial" w:eastAsiaTheme="minorHAnsi" w:hAnsi="Arial" w:cstheme="minorBidi"/>
          <w:sz w:val="20"/>
          <w:szCs w:val="22"/>
          <w:u w:val="single"/>
        </w:rPr>
        <w:t>Step 1 - Select the Geographic Level</w:t>
      </w:r>
      <w:r>
        <w:rPr>
          <w:rFonts w:ascii="Arial" w:eastAsiaTheme="minorHAnsi" w:hAnsi="Arial" w:cstheme="minorBidi"/>
          <w:sz w:val="20"/>
          <w:szCs w:val="22"/>
        </w:rPr>
        <w:t>. In Step 1, the User selects the geographic-level of the emissions inventory based on interest. On this page, the User will see some of the Geographic Area Type maps, which include: EIA Supply Region; EPA Regional Offices; NEMS Regions; Ozone Attainment Status; Regional Planning Organization; or Subpart W Basin. Most Users will select the “STATE” view. When finished, click the “When finished, click here to complete this step.” button. A message box will appear instructing the User to proceed to Step 2.</w:t>
      </w:r>
    </w:p>
    <w:p w14:paraId="2EE69D54" w14:textId="77777777" w:rsidR="001C0925" w:rsidRDefault="001C0925" w:rsidP="001C0925">
      <w:pPr>
        <w:spacing w:after="120" w:line="276" w:lineRule="auto"/>
        <w:contextualSpacing/>
        <w:rPr>
          <w:rFonts w:ascii="Arial" w:eastAsiaTheme="minorHAnsi" w:hAnsi="Arial" w:cstheme="minorBidi"/>
          <w:sz w:val="20"/>
          <w:szCs w:val="22"/>
        </w:rPr>
      </w:pPr>
    </w:p>
    <w:p w14:paraId="602E6CB1" w14:textId="77777777" w:rsidR="001C0925" w:rsidRDefault="001C0925" w:rsidP="001C0925">
      <w:pPr>
        <w:spacing w:after="200" w:line="276" w:lineRule="auto"/>
        <w:contextualSpacing/>
        <w:jc w:val="center"/>
        <w:rPr>
          <w:rFonts w:ascii="Arial" w:eastAsiaTheme="minorHAnsi" w:hAnsi="Arial" w:cstheme="minorBidi"/>
          <w:sz w:val="20"/>
          <w:szCs w:val="22"/>
        </w:rPr>
      </w:pPr>
      <w:r>
        <w:rPr>
          <w:rFonts w:ascii="Arial" w:eastAsiaTheme="minorHAnsi" w:hAnsi="Arial" w:cstheme="minorBidi"/>
          <w:noProof/>
          <w:sz w:val="20"/>
          <w:szCs w:val="22"/>
        </w:rPr>
        <w:drawing>
          <wp:inline distT="0" distB="0" distL="0" distR="0" wp14:anchorId="47E79B34" wp14:editId="1B3A07BD">
            <wp:extent cx="5981700" cy="2450835"/>
            <wp:effectExtent l="19050" t="19050" r="19050" b="26035"/>
            <wp:docPr id="3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Exploration-Step1.jpg"/>
                    <pic:cNvPicPr/>
                  </pic:nvPicPr>
                  <pic:blipFill>
                    <a:blip r:embed="rId313" cstate="print">
                      <a:extLst>
                        <a:ext uri="{28A0092B-C50C-407E-A947-70E740481C1C}">
                          <a14:useLocalDpi xmlns:a14="http://schemas.microsoft.com/office/drawing/2010/main" val="0"/>
                        </a:ext>
                      </a:extLst>
                    </a:blip>
                    <a:stretch>
                      <a:fillRect/>
                    </a:stretch>
                  </pic:blipFill>
                  <pic:spPr>
                    <a:xfrm>
                      <a:off x="0" y="0"/>
                      <a:ext cx="5987222" cy="2453097"/>
                    </a:xfrm>
                    <a:prstGeom prst="rect">
                      <a:avLst/>
                    </a:prstGeom>
                    <a:ln>
                      <a:solidFill>
                        <a:schemeClr val="tx1"/>
                      </a:solidFill>
                    </a:ln>
                  </pic:spPr>
                </pic:pic>
              </a:graphicData>
            </a:graphic>
          </wp:inline>
        </w:drawing>
      </w:r>
    </w:p>
    <w:p w14:paraId="700C9F95" w14:textId="77777777" w:rsidR="001C0925" w:rsidRDefault="001C0925" w:rsidP="001C0925">
      <w:pPr>
        <w:spacing w:after="200" w:line="276" w:lineRule="auto"/>
        <w:contextualSpacing/>
        <w:rPr>
          <w:rFonts w:ascii="Arial" w:eastAsiaTheme="minorHAnsi" w:hAnsi="Arial" w:cstheme="minorBidi"/>
          <w:sz w:val="20"/>
          <w:szCs w:val="22"/>
        </w:rPr>
      </w:pPr>
    </w:p>
    <w:p w14:paraId="2F531CCD" w14:textId="77777777" w:rsidR="001C0925" w:rsidRDefault="001C0925" w:rsidP="001C0925">
      <w:pPr>
        <w:numPr>
          <w:ilvl w:val="0"/>
          <w:numId w:val="22"/>
        </w:numPr>
        <w:spacing w:after="200" w:line="276" w:lineRule="auto"/>
        <w:contextualSpacing/>
        <w:rPr>
          <w:rFonts w:ascii="Arial" w:eastAsiaTheme="minorHAnsi" w:hAnsi="Arial" w:cstheme="minorBidi"/>
          <w:sz w:val="20"/>
          <w:szCs w:val="22"/>
        </w:rPr>
      </w:pPr>
      <w:r w:rsidRPr="002666CB">
        <w:rPr>
          <w:rFonts w:ascii="Arial" w:eastAsiaTheme="minorHAnsi" w:hAnsi="Arial" w:cstheme="minorBidi"/>
          <w:sz w:val="20"/>
          <w:szCs w:val="22"/>
          <w:u w:val="single"/>
        </w:rPr>
        <w:t>Step 2 – Select Specific Geographic Location</w:t>
      </w:r>
      <w:r>
        <w:rPr>
          <w:rFonts w:ascii="Arial" w:eastAsiaTheme="minorHAnsi" w:hAnsi="Arial" w:cstheme="minorBidi"/>
          <w:sz w:val="20"/>
          <w:szCs w:val="22"/>
        </w:rPr>
        <w:t>. Click the “Step 2 – Select Specific Geographic Location” tab to continue. In Step 2, the User selects the specific geographic location of interest. The User may select more than specific location.</w:t>
      </w:r>
      <w:r w:rsidRPr="00DE448A">
        <w:rPr>
          <w:rFonts w:ascii="Arial" w:eastAsiaTheme="minorHAnsi" w:hAnsi="Arial" w:cstheme="minorBidi"/>
          <w:sz w:val="20"/>
          <w:szCs w:val="22"/>
        </w:rPr>
        <w:t xml:space="preserve"> </w:t>
      </w:r>
      <w:r>
        <w:rPr>
          <w:rFonts w:ascii="Arial" w:eastAsiaTheme="minorHAnsi" w:hAnsi="Arial" w:cstheme="minorBidi"/>
          <w:sz w:val="20"/>
          <w:szCs w:val="22"/>
        </w:rPr>
        <w:t>When finished, click the “When finished, click here to complete this step.” button. A message box will appear instructing the User to proceed to Step 3.</w:t>
      </w:r>
    </w:p>
    <w:p w14:paraId="2284C01D" w14:textId="77777777" w:rsidR="001C0925" w:rsidRDefault="001C0925" w:rsidP="001C0925">
      <w:pPr>
        <w:spacing w:after="200" w:line="276" w:lineRule="auto"/>
        <w:contextualSpacing/>
        <w:rPr>
          <w:rFonts w:ascii="Arial" w:eastAsiaTheme="minorHAnsi" w:hAnsi="Arial" w:cstheme="minorBidi"/>
          <w:sz w:val="20"/>
          <w:szCs w:val="22"/>
        </w:rPr>
      </w:pPr>
    </w:p>
    <w:p w14:paraId="59CAD1A1" w14:textId="77777777" w:rsidR="001C0925" w:rsidRDefault="001C0925" w:rsidP="001C0925">
      <w:pPr>
        <w:spacing w:after="200" w:line="276" w:lineRule="auto"/>
        <w:contextualSpacing/>
        <w:jc w:val="center"/>
        <w:rPr>
          <w:rFonts w:ascii="Arial" w:eastAsiaTheme="minorHAnsi" w:hAnsi="Arial" w:cstheme="minorBidi"/>
          <w:sz w:val="20"/>
          <w:szCs w:val="22"/>
        </w:rPr>
      </w:pPr>
      <w:r>
        <w:rPr>
          <w:rFonts w:ascii="Arial" w:eastAsiaTheme="minorHAnsi" w:hAnsi="Arial" w:cstheme="minorBidi"/>
          <w:noProof/>
          <w:sz w:val="20"/>
          <w:szCs w:val="22"/>
        </w:rPr>
        <w:drawing>
          <wp:inline distT="0" distB="0" distL="0" distR="0" wp14:anchorId="1C479C14" wp14:editId="023B6A82">
            <wp:extent cx="5857875" cy="3995831"/>
            <wp:effectExtent l="0" t="0" r="0" b="5080"/>
            <wp:docPr id="3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Step_2.jpg"/>
                    <pic:cNvPicPr/>
                  </pic:nvPicPr>
                  <pic:blipFill>
                    <a:blip r:embed="rId314" cstate="print">
                      <a:extLst>
                        <a:ext uri="{28A0092B-C50C-407E-A947-70E740481C1C}">
                          <a14:useLocalDpi xmlns:a14="http://schemas.microsoft.com/office/drawing/2010/main" val="0"/>
                        </a:ext>
                      </a:extLst>
                    </a:blip>
                    <a:stretch>
                      <a:fillRect/>
                    </a:stretch>
                  </pic:blipFill>
                  <pic:spPr>
                    <a:xfrm>
                      <a:off x="0" y="0"/>
                      <a:ext cx="5887457" cy="4016010"/>
                    </a:xfrm>
                    <a:prstGeom prst="rect">
                      <a:avLst/>
                    </a:prstGeom>
                  </pic:spPr>
                </pic:pic>
              </a:graphicData>
            </a:graphic>
          </wp:inline>
        </w:drawing>
      </w:r>
    </w:p>
    <w:p w14:paraId="54D8F710" w14:textId="77777777" w:rsidR="001C0925" w:rsidRDefault="001C0925" w:rsidP="001C0925">
      <w:pPr>
        <w:spacing w:after="200" w:line="276" w:lineRule="auto"/>
        <w:contextualSpacing/>
        <w:rPr>
          <w:rFonts w:ascii="Arial" w:eastAsiaTheme="minorHAnsi" w:hAnsi="Arial" w:cstheme="minorBidi"/>
          <w:sz w:val="20"/>
          <w:szCs w:val="22"/>
        </w:rPr>
      </w:pPr>
    </w:p>
    <w:p w14:paraId="228AF808" w14:textId="77777777" w:rsidR="001C0925" w:rsidRDefault="001C0925" w:rsidP="001C0925">
      <w:pPr>
        <w:numPr>
          <w:ilvl w:val="0"/>
          <w:numId w:val="22"/>
        </w:numPr>
        <w:spacing w:after="200" w:line="276" w:lineRule="auto"/>
        <w:contextualSpacing/>
        <w:rPr>
          <w:rFonts w:ascii="Arial" w:eastAsiaTheme="minorHAnsi" w:hAnsi="Arial" w:cstheme="minorBidi"/>
          <w:sz w:val="20"/>
          <w:szCs w:val="22"/>
        </w:rPr>
      </w:pPr>
      <w:r w:rsidRPr="002666CB">
        <w:rPr>
          <w:rFonts w:ascii="Arial" w:eastAsiaTheme="minorHAnsi" w:hAnsi="Arial" w:cstheme="minorBidi"/>
          <w:sz w:val="20"/>
          <w:szCs w:val="22"/>
          <w:u w:val="single"/>
        </w:rPr>
        <w:t>Step 3 – Select the Source Category Level</w:t>
      </w:r>
      <w:r>
        <w:rPr>
          <w:rFonts w:ascii="Arial" w:eastAsiaTheme="minorHAnsi" w:hAnsi="Arial" w:cstheme="minorBidi"/>
          <w:sz w:val="20"/>
          <w:szCs w:val="22"/>
        </w:rPr>
        <w:t>. Click the “Step 3 – Select Source Category Level” tab to continue. In Step 3, the User can either pick to generate emission estimates for all oil and gas exploration source categories or individually select source categories.</w:t>
      </w:r>
      <w:r w:rsidRPr="00DE448A">
        <w:rPr>
          <w:rFonts w:ascii="Arial" w:eastAsiaTheme="minorHAnsi" w:hAnsi="Arial" w:cstheme="minorBidi"/>
          <w:sz w:val="20"/>
          <w:szCs w:val="22"/>
        </w:rPr>
        <w:t xml:space="preserve"> </w:t>
      </w:r>
      <w:r>
        <w:rPr>
          <w:rFonts w:ascii="Arial" w:eastAsiaTheme="minorHAnsi" w:hAnsi="Arial" w:cstheme="minorBidi"/>
          <w:sz w:val="20"/>
          <w:szCs w:val="22"/>
        </w:rPr>
        <w:t>When finished, click the “When finished, click here to complete this step.” button. A message box will appear instructing the User to proceed to Step 4.</w:t>
      </w:r>
    </w:p>
    <w:p w14:paraId="485A0EDE" w14:textId="77777777" w:rsidR="001C0925" w:rsidRDefault="001C0925" w:rsidP="001C0925">
      <w:pPr>
        <w:spacing w:after="200" w:line="276" w:lineRule="auto"/>
        <w:contextualSpacing/>
        <w:rPr>
          <w:rFonts w:ascii="Arial" w:eastAsiaTheme="minorHAnsi" w:hAnsi="Arial" w:cstheme="minorBidi"/>
          <w:sz w:val="20"/>
          <w:szCs w:val="22"/>
        </w:rPr>
      </w:pPr>
    </w:p>
    <w:p w14:paraId="41F92AD2" w14:textId="77777777" w:rsidR="001C0925" w:rsidRDefault="001C0925" w:rsidP="001C0925">
      <w:pPr>
        <w:spacing w:after="200" w:line="276" w:lineRule="auto"/>
        <w:contextualSpacing/>
        <w:jc w:val="center"/>
        <w:rPr>
          <w:rFonts w:ascii="Arial" w:eastAsiaTheme="minorHAnsi" w:hAnsi="Arial" w:cstheme="minorBidi"/>
          <w:sz w:val="20"/>
          <w:szCs w:val="22"/>
        </w:rPr>
      </w:pPr>
      <w:r>
        <w:rPr>
          <w:rFonts w:ascii="Arial" w:eastAsiaTheme="minorHAnsi" w:hAnsi="Arial" w:cstheme="minorBidi"/>
          <w:noProof/>
          <w:sz w:val="20"/>
          <w:szCs w:val="22"/>
        </w:rPr>
        <w:drawing>
          <wp:inline distT="0" distB="0" distL="0" distR="0" wp14:anchorId="3C71BC64" wp14:editId="725526E3">
            <wp:extent cx="6000750" cy="2261949"/>
            <wp:effectExtent l="19050" t="19050" r="19050" b="24130"/>
            <wp:docPr id="3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Step_3.jpg"/>
                    <pic:cNvPicPr/>
                  </pic:nvPicPr>
                  <pic:blipFill>
                    <a:blip r:embed="rId315" cstate="print">
                      <a:extLst>
                        <a:ext uri="{28A0092B-C50C-407E-A947-70E740481C1C}">
                          <a14:useLocalDpi xmlns:a14="http://schemas.microsoft.com/office/drawing/2010/main" val="0"/>
                        </a:ext>
                      </a:extLst>
                    </a:blip>
                    <a:stretch>
                      <a:fillRect/>
                    </a:stretch>
                  </pic:blipFill>
                  <pic:spPr>
                    <a:xfrm>
                      <a:off x="0" y="0"/>
                      <a:ext cx="6033151" cy="2274162"/>
                    </a:xfrm>
                    <a:prstGeom prst="rect">
                      <a:avLst/>
                    </a:prstGeom>
                    <a:ln>
                      <a:solidFill>
                        <a:schemeClr val="tx1"/>
                      </a:solidFill>
                    </a:ln>
                  </pic:spPr>
                </pic:pic>
              </a:graphicData>
            </a:graphic>
          </wp:inline>
        </w:drawing>
      </w:r>
    </w:p>
    <w:p w14:paraId="0EECA1C5" w14:textId="77777777" w:rsidR="001C0925" w:rsidRDefault="001C0925" w:rsidP="001C0925">
      <w:pPr>
        <w:spacing w:after="200" w:line="276" w:lineRule="auto"/>
        <w:contextualSpacing/>
        <w:rPr>
          <w:rFonts w:ascii="Arial" w:eastAsiaTheme="minorHAnsi" w:hAnsi="Arial" w:cstheme="minorBidi"/>
          <w:sz w:val="20"/>
          <w:szCs w:val="22"/>
        </w:rPr>
      </w:pPr>
    </w:p>
    <w:p w14:paraId="2706B020" w14:textId="77777777" w:rsidR="001C0925" w:rsidRPr="004B09B4" w:rsidRDefault="001C0925" w:rsidP="00E011A8">
      <w:pPr>
        <w:numPr>
          <w:ilvl w:val="0"/>
          <w:numId w:val="22"/>
        </w:numPr>
        <w:spacing w:after="200" w:line="276" w:lineRule="auto"/>
        <w:rPr>
          <w:rFonts w:ascii="Arial" w:eastAsiaTheme="minorHAnsi" w:hAnsi="Arial" w:cstheme="minorBidi"/>
          <w:sz w:val="20"/>
          <w:szCs w:val="22"/>
        </w:rPr>
      </w:pPr>
      <w:r w:rsidRPr="002666CB">
        <w:rPr>
          <w:rFonts w:ascii="Arial" w:eastAsiaTheme="minorHAnsi" w:hAnsi="Arial" w:cstheme="minorBidi"/>
          <w:sz w:val="20"/>
          <w:szCs w:val="22"/>
          <w:u w:val="single"/>
        </w:rPr>
        <w:t>Step 4 – Select Specific Source Category</w:t>
      </w:r>
      <w:r>
        <w:rPr>
          <w:rFonts w:ascii="Arial" w:eastAsiaTheme="minorHAnsi" w:hAnsi="Arial" w:cstheme="minorBidi"/>
          <w:sz w:val="20"/>
          <w:szCs w:val="22"/>
        </w:rPr>
        <w:t>. Click the “Step 4 – Select Specific Source Category” tab to continue. In Step 4, the User can select the specific Source Categories to generate emission estimates. If in Step 3, the User selected “ALL OIL AND GAS EXPLORATION SOURCE CATEGORIES”, then all source categories will be checked. At this point, the User may choose to deselect certain source categories. When finished, click the “When finished, press here” button. A message box will appear instructing the User to proceed to Steps 5, 6, and 7 to review/edit the activity data, basin factors, and emission factors; or to proceed directly to Step 8 for Point Source Activity Adjustments.</w:t>
      </w:r>
    </w:p>
    <w:p w14:paraId="469F7FE2" w14:textId="77777777" w:rsidR="001C0925" w:rsidRDefault="001C0925" w:rsidP="001C0925">
      <w:pPr>
        <w:spacing w:after="200" w:line="276" w:lineRule="auto"/>
        <w:contextualSpacing/>
        <w:jc w:val="center"/>
        <w:rPr>
          <w:rFonts w:ascii="Arial" w:eastAsiaTheme="minorHAnsi" w:hAnsi="Arial" w:cstheme="minorBidi"/>
          <w:sz w:val="20"/>
          <w:szCs w:val="22"/>
        </w:rPr>
      </w:pPr>
      <w:r>
        <w:rPr>
          <w:rFonts w:ascii="Arial" w:eastAsiaTheme="minorHAnsi" w:hAnsi="Arial" w:cstheme="minorBidi"/>
          <w:noProof/>
          <w:sz w:val="20"/>
          <w:szCs w:val="22"/>
        </w:rPr>
        <w:drawing>
          <wp:inline distT="0" distB="0" distL="0" distR="0" wp14:anchorId="47C1CC26" wp14:editId="70C1A70B">
            <wp:extent cx="5934075" cy="2921433"/>
            <wp:effectExtent l="0" t="0" r="0" b="0"/>
            <wp:docPr id="3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Step_4a.jpg"/>
                    <pic:cNvPicPr/>
                  </pic:nvPicPr>
                  <pic:blipFill>
                    <a:blip r:embed="rId316" cstate="print">
                      <a:extLst>
                        <a:ext uri="{28A0092B-C50C-407E-A947-70E740481C1C}">
                          <a14:useLocalDpi xmlns:a14="http://schemas.microsoft.com/office/drawing/2010/main" val="0"/>
                        </a:ext>
                      </a:extLst>
                    </a:blip>
                    <a:stretch>
                      <a:fillRect/>
                    </a:stretch>
                  </pic:blipFill>
                  <pic:spPr>
                    <a:xfrm>
                      <a:off x="0" y="0"/>
                      <a:ext cx="5946782" cy="2927689"/>
                    </a:xfrm>
                    <a:prstGeom prst="rect">
                      <a:avLst/>
                    </a:prstGeom>
                  </pic:spPr>
                </pic:pic>
              </a:graphicData>
            </a:graphic>
          </wp:inline>
        </w:drawing>
      </w:r>
    </w:p>
    <w:p w14:paraId="6FF9ED25" w14:textId="77777777" w:rsidR="001C0925" w:rsidRDefault="001C0925" w:rsidP="001C0925">
      <w:pPr>
        <w:spacing w:after="200" w:line="276" w:lineRule="auto"/>
        <w:contextualSpacing/>
        <w:rPr>
          <w:rFonts w:ascii="Arial" w:eastAsiaTheme="minorHAnsi" w:hAnsi="Arial" w:cstheme="minorBidi"/>
          <w:sz w:val="20"/>
          <w:szCs w:val="22"/>
        </w:rPr>
      </w:pPr>
    </w:p>
    <w:p w14:paraId="620BA1CB" w14:textId="77777777" w:rsidR="001C0925" w:rsidRDefault="001C0925" w:rsidP="001C0925">
      <w:pPr>
        <w:spacing w:after="200" w:line="276" w:lineRule="auto"/>
        <w:ind w:left="720"/>
        <w:contextualSpacing/>
        <w:rPr>
          <w:rFonts w:ascii="Arial" w:eastAsiaTheme="minorHAnsi" w:hAnsi="Arial" w:cstheme="minorBidi"/>
          <w:sz w:val="20"/>
          <w:szCs w:val="22"/>
        </w:rPr>
      </w:pPr>
      <w:r>
        <w:rPr>
          <w:rFonts w:ascii="Arial" w:eastAsiaTheme="minorHAnsi" w:hAnsi="Arial" w:cstheme="minorBidi"/>
          <w:sz w:val="20"/>
          <w:szCs w:val="22"/>
        </w:rPr>
        <w:t>If in Step 3, the User selected “SELECT OIL AND GAS EXPLORATION SOURCE CATEGORIES”, then no source categories will be checked. At this point, the User will select one or more source categories. When finished, click the “When finished, press here” button. A message box will appear instructing the User to proceed to Steps 5, 6, and 7 to review/edit the activity data, basin factors, and emission factors; or to proceed directly to Step 8 for Point Source Activity Adjustments.</w:t>
      </w:r>
    </w:p>
    <w:p w14:paraId="734AE49A" w14:textId="77777777" w:rsidR="001C0925" w:rsidRDefault="001C0925" w:rsidP="001C0925">
      <w:pPr>
        <w:spacing w:after="200" w:line="276" w:lineRule="auto"/>
        <w:contextualSpacing/>
        <w:rPr>
          <w:rFonts w:ascii="Arial" w:eastAsiaTheme="minorHAnsi" w:hAnsi="Arial" w:cstheme="minorBidi"/>
          <w:sz w:val="20"/>
          <w:szCs w:val="22"/>
        </w:rPr>
      </w:pPr>
    </w:p>
    <w:p w14:paraId="1B30CB74" w14:textId="77777777" w:rsidR="001C0925" w:rsidRDefault="001C0925" w:rsidP="001C0925">
      <w:pPr>
        <w:spacing w:after="200" w:line="276" w:lineRule="auto"/>
        <w:contextualSpacing/>
        <w:jc w:val="center"/>
        <w:rPr>
          <w:rFonts w:ascii="Arial" w:eastAsiaTheme="minorHAnsi" w:hAnsi="Arial" w:cstheme="minorBidi"/>
          <w:sz w:val="20"/>
          <w:szCs w:val="22"/>
        </w:rPr>
      </w:pPr>
      <w:r>
        <w:rPr>
          <w:rFonts w:ascii="Arial" w:eastAsiaTheme="minorHAnsi" w:hAnsi="Arial" w:cstheme="minorBidi"/>
          <w:noProof/>
          <w:sz w:val="20"/>
          <w:szCs w:val="22"/>
        </w:rPr>
        <w:drawing>
          <wp:inline distT="0" distB="0" distL="0" distR="0" wp14:anchorId="503237A6" wp14:editId="318DAF73">
            <wp:extent cx="6010275" cy="2780309"/>
            <wp:effectExtent l="0" t="0" r="0" b="1270"/>
            <wp:docPr id="3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Step_4b.jpg"/>
                    <pic:cNvPicPr/>
                  </pic:nvPicPr>
                  <pic:blipFill>
                    <a:blip r:embed="rId317" cstate="print">
                      <a:extLst>
                        <a:ext uri="{28A0092B-C50C-407E-A947-70E740481C1C}">
                          <a14:useLocalDpi xmlns:a14="http://schemas.microsoft.com/office/drawing/2010/main" val="0"/>
                        </a:ext>
                      </a:extLst>
                    </a:blip>
                    <a:stretch>
                      <a:fillRect/>
                    </a:stretch>
                  </pic:blipFill>
                  <pic:spPr>
                    <a:xfrm>
                      <a:off x="0" y="0"/>
                      <a:ext cx="6025499" cy="2787352"/>
                    </a:xfrm>
                    <a:prstGeom prst="rect">
                      <a:avLst/>
                    </a:prstGeom>
                  </pic:spPr>
                </pic:pic>
              </a:graphicData>
            </a:graphic>
          </wp:inline>
        </w:drawing>
      </w:r>
    </w:p>
    <w:p w14:paraId="39F9DD02" w14:textId="77777777" w:rsidR="001C0925" w:rsidRDefault="001C0925" w:rsidP="001C0925">
      <w:pPr>
        <w:spacing w:after="200" w:line="276" w:lineRule="auto"/>
        <w:contextualSpacing/>
        <w:rPr>
          <w:rFonts w:ascii="Arial" w:eastAsiaTheme="minorHAnsi" w:hAnsi="Arial" w:cstheme="minorBidi"/>
          <w:sz w:val="20"/>
          <w:szCs w:val="22"/>
        </w:rPr>
      </w:pPr>
    </w:p>
    <w:p w14:paraId="41A07496" w14:textId="77777777" w:rsidR="001C0925" w:rsidRDefault="001C0925" w:rsidP="001C0925">
      <w:pPr>
        <w:numPr>
          <w:ilvl w:val="0"/>
          <w:numId w:val="22"/>
        </w:numPr>
        <w:spacing w:after="200" w:line="276" w:lineRule="auto"/>
        <w:contextualSpacing/>
        <w:rPr>
          <w:rFonts w:ascii="Arial" w:eastAsiaTheme="minorHAnsi" w:hAnsi="Arial" w:cstheme="minorBidi"/>
          <w:sz w:val="20"/>
          <w:szCs w:val="22"/>
        </w:rPr>
      </w:pPr>
      <w:r w:rsidRPr="002666CB">
        <w:rPr>
          <w:rFonts w:ascii="Arial" w:eastAsiaTheme="minorHAnsi" w:hAnsi="Arial" w:cstheme="minorBidi"/>
          <w:sz w:val="20"/>
          <w:szCs w:val="22"/>
          <w:u w:val="single"/>
        </w:rPr>
        <w:t>Step 5 – View/Edit County-Level Activity Data</w:t>
      </w:r>
      <w:r>
        <w:rPr>
          <w:rFonts w:ascii="Arial" w:eastAsiaTheme="minorHAnsi" w:hAnsi="Arial" w:cstheme="minorBidi"/>
          <w:sz w:val="20"/>
          <w:szCs w:val="22"/>
        </w:rPr>
        <w:t xml:space="preserve">. Click the “Step 5 – View/Edit County-Level Activity Data” tab to continue. In Step 5, the User can view and edit the activity data that EPA has compiled for the geographic area and source categories selected. </w:t>
      </w:r>
    </w:p>
    <w:p w14:paraId="43A576AF" w14:textId="77777777" w:rsidR="001C0925" w:rsidRDefault="001C0925" w:rsidP="001C0925">
      <w:pPr>
        <w:spacing w:after="200" w:line="276" w:lineRule="auto"/>
        <w:contextualSpacing/>
        <w:rPr>
          <w:rFonts w:ascii="Arial" w:eastAsiaTheme="minorHAnsi" w:hAnsi="Arial" w:cstheme="minorBidi"/>
          <w:sz w:val="20"/>
          <w:szCs w:val="22"/>
        </w:rPr>
      </w:pPr>
    </w:p>
    <w:p w14:paraId="3DC6E965" w14:textId="77777777" w:rsidR="001C0925" w:rsidRDefault="001C0925" w:rsidP="001C0925">
      <w:pPr>
        <w:spacing w:after="200" w:line="276" w:lineRule="auto"/>
        <w:contextualSpacing/>
        <w:jc w:val="center"/>
        <w:rPr>
          <w:rFonts w:ascii="Arial" w:eastAsiaTheme="minorHAnsi" w:hAnsi="Arial" w:cstheme="minorBidi"/>
          <w:sz w:val="20"/>
          <w:szCs w:val="22"/>
        </w:rPr>
      </w:pPr>
      <w:r>
        <w:rPr>
          <w:rFonts w:ascii="Arial" w:eastAsiaTheme="minorHAnsi" w:hAnsi="Arial" w:cstheme="minorBidi"/>
          <w:noProof/>
          <w:sz w:val="20"/>
          <w:szCs w:val="22"/>
        </w:rPr>
        <w:drawing>
          <wp:inline distT="0" distB="0" distL="0" distR="0" wp14:anchorId="2390A7F2" wp14:editId="7F87A83B">
            <wp:extent cx="5767754" cy="2796827"/>
            <wp:effectExtent l="0" t="0" r="4445" b="3810"/>
            <wp:docPr id="3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EXPL_ACTIVITY.jpg"/>
                    <pic:cNvPicPr/>
                  </pic:nvPicPr>
                  <pic:blipFill>
                    <a:blip r:embed="rId318" cstate="print">
                      <a:extLst>
                        <a:ext uri="{28A0092B-C50C-407E-A947-70E740481C1C}">
                          <a14:useLocalDpi xmlns:a14="http://schemas.microsoft.com/office/drawing/2010/main" val="0"/>
                        </a:ext>
                      </a:extLst>
                    </a:blip>
                    <a:stretch>
                      <a:fillRect/>
                    </a:stretch>
                  </pic:blipFill>
                  <pic:spPr>
                    <a:xfrm>
                      <a:off x="0" y="0"/>
                      <a:ext cx="5781348" cy="2803419"/>
                    </a:xfrm>
                    <a:prstGeom prst="rect">
                      <a:avLst/>
                    </a:prstGeom>
                  </pic:spPr>
                </pic:pic>
              </a:graphicData>
            </a:graphic>
          </wp:inline>
        </w:drawing>
      </w:r>
    </w:p>
    <w:p w14:paraId="12F4AF05" w14:textId="77777777" w:rsidR="001C0925" w:rsidRDefault="001C0925" w:rsidP="001C0925">
      <w:pPr>
        <w:rPr>
          <w:rFonts w:ascii="Arial" w:eastAsiaTheme="minorHAnsi" w:hAnsi="Arial" w:cstheme="minorBidi"/>
          <w:sz w:val="20"/>
          <w:szCs w:val="22"/>
        </w:rPr>
      </w:pPr>
    </w:p>
    <w:p w14:paraId="4FEB18CC" w14:textId="77777777" w:rsidR="001C0925" w:rsidRDefault="001C0925" w:rsidP="001C0925">
      <w:pPr>
        <w:spacing w:after="200" w:line="276" w:lineRule="auto"/>
        <w:ind w:left="720"/>
        <w:contextualSpacing/>
        <w:rPr>
          <w:rFonts w:ascii="Arial" w:eastAsiaTheme="minorHAnsi" w:hAnsi="Arial" w:cstheme="minorBidi"/>
          <w:sz w:val="20"/>
          <w:szCs w:val="22"/>
        </w:rPr>
      </w:pPr>
      <w:r>
        <w:rPr>
          <w:rFonts w:ascii="Arial" w:eastAsiaTheme="minorHAnsi" w:hAnsi="Arial" w:cstheme="minorBidi"/>
          <w:sz w:val="20"/>
          <w:szCs w:val="22"/>
        </w:rPr>
        <w:t xml:space="preserve">To continue with this step, the User will need to pick an activity dataset to view/edit. If the “Drilling and Mud Degassing Activity” button is chosen, the User will then be asked to choose a well type. </w:t>
      </w:r>
    </w:p>
    <w:p w14:paraId="09233CFA" w14:textId="77777777" w:rsidR="001C0925" w:rsidRDefault="001C0925" w:rsidP="001C0925">
      <w:pPr>
        <w:spacing w:after="200" w:line="276" w:lineRule="auto"/>
        <w:contextualSpacing/>
        <w:rPr>
          <w:rFonts w:ascii="Arial" w:eastAsiaTheme="minorHAnsi" w:hAnsi="Arial" w:cstheme="minorBidi"/>
          <w:sz w:val="20"/>
          <w:szCs w:val="22"/>
        </w:rPr>
      </w:pPr>
    </w:p>
    <w:p w14:paraId="27E707C2" w14:textId="77777777" w:rsidR="001C0925" w:rsidRDefault="001C0925" w:rsidP="001C0925">
      <w:pPr>
        <w:spacing w:after="200" w:line="276" w:lineRule="auto"/>
        <w:contextualSpacing/>
        <w:jc w:val="center"/>
        <w:rPr>
          <w:rFonts w:ascii="Arial" w:eastAsiaTheme="minorHAnsi" w:hAnsi="Arial" w:cstheme="minorBidi"/>
          <w:sz w:val="20"/>
          <w:szCs w:val="22"/>
        </w:rPr>
      </w:pPr>
      <w:r>
        <w:rPr>
          <w:rFonts w:ascii="Arial" w:eastAsiaTheme="minorHAnsi" w:hAnsi="Arial" w:cstheme="minorBidi"/>
          <w:noProof/>
          <w:sz w:val="20"/>
          <w:szCs w:val="22"/>
        </w:rPr>
        <w:drawing>
          <wp:inline distT="0" distB="0" distL="0" distR="0" wp14:anchorId="124DDDEA" wp14:editId="504724DC">
            <wp:extent cx="5917126" cy="2050641"/>
            <wp:effectExtent l="19050" t="19050" r="26670" b="26035"/>
            <wp:docPr id="4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944660" cy="2060183"/>
                    </a:xfrm>
                    <a:prstGeom prst="rect">
                      <a:avLst/>
                    </a:prstGeom>
                    <a:noFill/>
                    <a:ln>
                      <a:solidFill>
                        <a:schemeClr val="tx1"/>
                      </a:solidFill>
                    </a:ln>
                  </pic:spPr>
                </pic:pic>
              </a:graphicData>
            </a:graphic>
          </wp:inline>
        </w:drawing>
      </w:r>
    </w:p>
    <w:p w14:paraId="65215525" w14:textId="77777777" w:rsidR="001C0925" w:rsidRDefault="001C0925" w:rsidP="001C0925">
      <w:pPr>
        <w:rPr>
          <w:rFonts w:ascii="Arial" w:eastAsiaTheme="minorHAnsi" w:hAnsi="Arial" w:cstheme="minorBidi"/>
          <w:sz w:val="20"/>
          <w:szCs w:val="22"/>
        </w:rPr>
      </w:pPr>
      <w:r>
        <w:rPr>
          <w:rFonts w:ascii="Arial" w:eastAsiaTheme="minorHAnsi" w:hAnsi="Arial" w:cstheme="minorBidi"/>
          <w:sz w:val="20"/>
          <w:szCs w:val="22"/>
        </w:rPr>
        <w:br w:type="page"/>
      </w:r>
    </w:p>
    <w:p w14:paraId="4ACC6B12" w14:textId="77777777" w:rsidR="001C0925" w:rsidRDefault="001C0925" w:rsidP="001C0925">
      <w:pPr>
        <w:spacing w:after="200" w:line="276" w:lineRule="auto"/>
        <w:ind w:left="720"/>
        <w:contextualSpacing/>
        <w:rPr>
          <w:rFonts w:ascii="Arial" w:eastAsiaTheme="minorHAnsi" w:hAnsi="Arial" w:cstheme="minorBidi"/>
          <w:sz w:val="20"/>
          <w:szCs w:val="22"/>
        </w:rPr>
      </w:pPr>
      <w:r>
        <w:rPr>
          <w:rFonts w:ascii="Arial" w:eastAsiaTheme="minorHAnsi" w:hAnsi="Arial" w:cstheme="minorBidi"/>
          <w:sz w:val="20"/>
          <w:szCs w:val="22"/>
        </w:rPr>
        <w:t>Once the well type is selected, an Activity Data form will appear that the User can view or edit. To get to the next county, at the bottom of the screen is the record number. Use the triangle arrows to move through the counties.</w:t>
      </w:r>
    </w:p>
    <w:p w14:paraId="1F346A55" w14:textId="77777777" w:rsidR="001C0925" w:rsidRDefault="001C0925" w:rsidP="001C0925">
      <w:pPr>
        <w:spacing w:after="200" w:line="276" w:lineRule="auto"/>
        <w:contextualSpacing/>
        <w:rPr>
          <w:rFonts w:ascii="Arial" w:eastAsiaTheme="minorHAnsi" w:hAnsi="Arial" w:cstheme="minorBidi"/>
          <w:sz w:val="20"/>
          <w:szCs w:val="22"/>
        </w:rPr>
      </w:pPr>
    </w:p>
    <w:p w14:paraId="38DFFBB9" w14:textId="77777777" w:rsidR="001C0925" w:rsidRDefault="001C0925" w:rsidP="001C0925">
      <w:pPr>
        <w:spacing w:after="200" w:line="276" w:lineRule="auto"/>
        <w:contextualSpacing/>
        <w:jc w:val="center"/>
        <w:rPr>
          <w:rFonts w:ascii="Arial" w:eastAsiaTheme="minorHAnsi" w:hAnsi="Arial" w:cstheme="minorBidi"/>
          <w:sz w:val="20"/>
          <w:szCs w:val="22"/>
        </w:rPr>
      </w:pPr>
      <w:r>
        <w:rPr>
          <w:rFonts w:ascii="Arial" w:eastAsiaTheme="minorHAnsi" w:hAnsi="Arial" w:cstheme="minorBidi"/>
          <w:noProof/>
          <w:sz w:val="20"/>
          <w:szCs w:val="22"/>
        </w:rPr>
        <w:drawing>
          <wp:inline distT="0" distB="0" distL="0" distR="0" wp14:anchorId="545DF75E" wp14:editId="33E7BD1F">
            <wp:extent cx="6014462" cy="2394585"/>
            <wp:effectExtent l="19050" t="19050" r="24765" b="24765"/>
            <wp:docPr id="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V2_DRILLING_EXPL.jpg"/>
                    <pic:cNvPicPr/>
                  </pic:nvPicPr>
                  <pic:blipFill>
                    <a:blip r:embed="rId320" cstate="print">
                      <a:extLst>
                        <a:ext uri="{28A0092B-C50C-407E-A947-70E740481C1C}">
                          <a14:useLocalDpi xmlns:a14="http://schemas.microsoft.com/office/drawing/2010/main" val="0"/>
                        </a:ext>
                      </a:extLst>
                    </a:blip>
                    <a:stretch>
                      <a:fillRect/>
                    </a:stretch>
                  </pic:blipFill>
                  <pic:spPr>
                    <a:xfrm>
                      <a:off x="0" y="0"/>
                      <a:ext cx="6015165" cy="2394865"/>
                    </a:xfrm>
                    <a:prstGeom prst="rect">
                      <a:avLst/>
                    </a:prstGeom>
                    <a:ln>
                      <a:solidFill>
                        <a:schemeClr val="accent1"/>
                      </a:solidFill>
                    </a:ln>
                  </pic:spPr>
                </pic:pic>
              </a:graphicData>
            </a:graphic>
          </wp:inline>
        </w:drawing>
      </w:r>
    </w:p>
    <w:p w14:paraId="03C8AE92" w14:textId="77777777" w:rsidR="001C0925" w:rsidRDefault="001C0925" w:rsidP="001C0925">
      <w:pPr>
        <w:spacing w:after="200" w:line="276" w:lineRule="auto"/>
        <w:contextualSpacing/>
        <w:rPr>
          <w:rFonts w:ascii="Arial" w:eastAsiaTheme="minorHAnsi" w:hAnsi="Arial" w:cstheme="minorBidi"/>
          <w:sz w:val="20"/>
          <w:szCs w:val="22"/>
        </w:rPr>
      </w:pPr>
    </w:p>
    <w:p w14:paraId="44DDB9A8" w14:textId="77777777" w:rsidR="001C0925" w:rsidRDefault="001C0925" w:rsidP="001C0925">
      <w:pPr>
        <w:spacing w:after="200" w:line="276" w:lineRule="auto"/>
        <w:ind w:left="720"/>
        <w:contextualSpacing/>
        <w:outlineLvl w:val="0"/>
        <w:rPr>
          <w:rFonts w:ascii="Arial" w:eastAsiaTheme="minorHAnsi" w:hAnsi="Arial" w:cstheme="minorBidi"/>
          <w:sz w:val="20"/>
          <w:szCs w:val="22"/>
        </w:rPr>
      </w:pPr>
      <w:r>
        <w:rPr>
          <w:rFonts w:ascii="Arial" w:eastAsiaTheme="minorHAnsi" w:hAnsi="Arial" w:cstheme="minorBidi"/>
          <w:sz w:val="20"/>
          <w:szCs w:val="22"/>
        </w:rPr>
        <w:t>The User may also edit activity data in MS-Excel by using the “Import/Export Data…” button.</w:t>
      </w:r>
    </w:p>
    <w:p w14:paraId="092838BA" w14:textId="77777777" w:rsidR="001C0925" w:rsidRDefault="001C0925" w:rsidP="001C0925">
      <w:pPr>
        <w:spacing w:after="200" w:line="276" w:lineRule="auto"/>
        <w:contextualSpacing/>
        <w:rPr>
          <w:rFonts w:ascii="Arial" w:eastAsiaTheme="minorHAnsi" w:hAnsi="Arial" w:cstheme="minorBidi"/>
          <w:sz w:val="20"/>
          <w:szCs w:val="22"/>
        </w:rPr>
      </w:pPr>
    </w:p>
    <w:p w14:paraId="6714F11D" w14:textId="77777777" w:rsidR="001C0925" w:rsidRDefault="001C0925" w:rsidP="001C0925">
      <w:pPr>
        <w:spacing w:after="200" w:line="276" w:lineRule="auto"/>
        <w:ind w:left="-90"/>
        <w:contextualSpacing/>
        <w:jc w:val="center"/>
        <w:rPr>
          <w:rFonts w:ascii="Arial" w:eastAsiaTheme="minorHAnsi" w:hAnsi="Arial" w:cstheme="minorBidi"/>
          <w:sz w:val="20"/>
          <w:szCs w:val="22"/>
        </w:rPr>
      </w:pPr>
      <w:r>
        <w:rPr>
          <w:rFonts w:ascii="Arial" w:eastAsiaTheme="minorHAnsi" w:hAnsi="Arial" w:cstheme="minorBidi"/>
          <w:noProof/>
          <w:sz w:val="20"/>
          <w:szCs w:val="22"/>
        </w:rPr>
        <w:drawing>
          <wp:inline distT="0" distB="0" distL="0" distR="0" wp14:anchorId="5C4F1E49" wp14:editId="6249B00F">
            <wp:extent cx="5922094" cy="2356520"/>
            <wp:effectExtent l="19050" t="19050" r="21590" b="24765"/>
            <wp:docPr id="4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V2_DRILLING_EXPL_2.jpg"/>
                    <pic:cNvPicPr/>
                  </pic:nvPicPr>
                  <pic:blipFill>
                    <a:blip r:embed="rId321" cstate="print">
                      <a:extLst>
                        <a:ext uri="{28A0092B-C50C-407E-A947-70E740481C1C}">
                          <a14:useLocalDpi xmlns:a14="http://schemas.microsoft.com/office/drawing/2010/main" val="0"/>
                        </a:ext>
                      </a:extLst>
                    </a:blip>
                    <a:stretch>
                      <a:fillRect/>
                    </a:stretch>
                  </pic:blipFill>
                  <pic:spPr>
                    <a:xfrm>
                      <a:off x="0" y="0"/>
                      <a:ext cx="5922094" cy="2356520"/>
                    </a:xfrm>
                    <a:prstGeom prst="rect">
                      <a:avLst/>
                    </a:prstGeom>
                    <a:ln>
                      <a:solidFill>
                        <a:schemeClr val="tx1"/>
                      </a:solidFill>
                    </a:ln>
                  </pic:spPr>
                </pic:pic>
              </a:graphicData>
            </a:graphic>
          </wp:inline>
        </w:drawing>
      </w:r>
    </w:p>
    <w:p w14:paraId="2972D28F" w14:textId="77777777" w:rsidR="001C0925" w:rsidRDefault="001C0925" w:rsidP="001C0925">
      <w:pPr>
        <w:rPr>
          <w:rFonts w:ascii="Arial" w:eastAsiaTheme="minorHAnsi" w:hAnsi="Arial" w:cstheme="minorBidi"/>
          <w:sz w:val="20"/>
          <w:szCs w:val="22"/>
        </w:rPr>
      </w:pPr>
      <w:r>
        <w:rPr>
          <w:rFonts w:ascii="Arial" w:eastAsiaTheme="minorHAnsi" w:hAnsi="Arial" w:cstheme="minorBidi"/>
          <w:sz w:val="20"/>
          <w:szCs w:val="22"/>
        </w:rPr>
        <w:br w:type="page"/>
      </w:r>
    </w:p>
    <w:p w14:paraId="35047671" w14:textId="77777777" w:rsidR="001C0925" w:rsidRDefault="001C0925" w:rsidP="001C0925">
      <w:pPr>
        <w:spacing w:after="200" w:line="276" w:lineRule="auto"/>
        <w:ind w:left="720"/>
        <w:contextualSpacing/>
        <w:rPr>
          <w:rFonts w:ascii="Arial" w:eastAsiaTheme="minorHAnsi" w:hAnsi="Arial" w:cstheme="minorBidi"/>
          <w:sz w:val="20"/>
          <w:szCs w:val="22"/>
        </w:rPr>
      </w:pPr>
      <w:r>
        <w:rPr>
          <w:rFonts w:ascii="Arial" w:eastAsiaTheme="minorHAnsi" w:hAnsi="Arial" w:cstheme="minorBidi"/>
          <w:sz w:val="20"/>
          <w:szCs w:val="22"/>
        </w:rPr>
        <w:t>If the user elects to edit activity data in MS-Excel, after clicking the button, the data is then exported into MS-Excel as shown below.</w:t>
      </w:r>
    </w:p>
    <w:p w14:paraId="07409343" w14:textId="77777777" w:rsidR="001C0925" w:rsidRDefault="001C0925" w:rsidP="001C0925">
      <w:pPr>
        <w:spacing w:after="200" w:line="276" w:lineRule="auto"/>
        <w:ind w:left="720"/>
        <w:contextualSpacing/>
        <w:rPr>
          <w:rFonts w:ascii="Arial" w:eastAsiaTheme="minorHAnsi" w:hAnsi="Arial" w:cstheme="minorBidi"/>
          <w:sz w:val="20"/>
          <w:szCs w:val="22"/>
        </w:rPr>
      </w:pPr>
    </w:p>
    <w:p w14:paraId="535E2C62" w14:textId="77777777" w:rsidR="001C0925" w:rsidRDefault="001C0925" w:rsidP="001C0925">
      <w:pPr>
        <w:spacing w:after="200" w:line="276" w:lineRule="auto"/>
        <w:ind w:left="720"/>
        <w:contextualSpacing/>
        <w:jc w:val="center"/>
        <w:rPr>
          <w:rFonts w:ascii="Arial" w:eastAsiaTheme="minorHAnsi" w:hAnsi="Arial" w:cstheme="minorBidi"/>
          <w:sz w:val="20"/>
          <w:szCs w:val="22"/>
        </w:rPr>
      </w:pPr>
      <w:r>
        <w:rPr>
          <w:rFonts w:ascii="Arial" w:eastAsiaTheme="minorHAnsi" w:hAnsi="Arial" w:cstheme="minorBidi"/>
          <w:noProof/>
          <w:sz w:val="20"/>
          <w:szCs w:val="22"/>
        </w:rPr>
        <w:drawing>
          <wp:inline distT="0" distB="0" distL="0" distR="0" wp14:anchorId="3FF40B9D" wp14:editId="106E498C">
            <wp:extent cx="3124200" cy="2230966"/>
            <wp:effectExtent l="0" t="0" r="0" b="0"/>
            <wp:docPr id="4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Activity_Export.jpg"/>
                    <pic:cNvPicPr/>
                  </pic:nvPicPr>
                  <pic:blipFill>
                    <a:blip r:embed="rId322" cstate="print">
                      <a:extLst>
                        <a:ext uri="{28A0092B-C50C-407E-A947-70E740481C1C}">
                          <a14:useLocalDpi xmlns:a14="http://schemas.microsoft.com/office/drawing/2010/main" val="0"/>
                        </a:ext>
                      </a:extLst>
                    </a:blip>
                    <a:stretch>
                      <a:fillRect/>
                    </a:stretch>
                  </pic:blipFill>
                  <pic:spPr>
                    <a:xfrm>
                      <a:off x="0" y="0"/>
                      <a:ext cx="3131085" cy="2235882"/>
                    </a:xfrm>
                    <a:prstGeom prst="rect">
                      <a:avLst/>
                    </a:prstGeom>
                  </pic:spPr>
                </pic:pic>
              </a:graphicData>
            </a:graphic>
          </wp:inline>
        </w:drawing>
      </w:r>
    </w:p>
    <w:p w14:paraId="5ED98A89" w14:textId="77777777" w:rsidR="001C0925" w:rsidRDefault="001C0925" w:rsidP="001C0925">
      <w:pPr>
        <w:spacing w:after="200" w:line="276" w:lineRule="auto"/>
        <w:ind w:left="720"/>
        <w:contextualSpacing/>
        <w:rPr>
          <w:rFonts w:ascii="Arial" w:eastAsiaTheme="minorHAnsi" w:hAnsi="Arial" w:cstheme="minorBidi"/>
          <w:sz w:val="20"/>
          <w:szCs w:val="22"/>
        </w:rPr>
      </w:pPr>
    </w:p>
    <w:p w14:paraId="5AA488ED" w14:textId="77777777" w:rsidR="001C0925" w:rsidRDefault="001C0925" w:rsidP="001C0925">
      <w:pPr>
        <w:spacing w:after="200" w:line="276" w:lineRule="auto"/>
        <w:ind w:left="720"/>
        <w:contextualSpacing/>
        <w:rPr>
          <w:rFonts w:ascii="Arial" w:eastAsiaTheme="minorHAnsi" w:hAnsi="Arial" w:cstheme="minorBidi"/>
          <w:sz w:val="20"/>
          <w:szCs w:val="22"/>
        </w:rPr>
      </w:pPr>
      <w:r>
        <w:rPr>
          <w:rFonts w:ascii="Arial" w:eastAsiaTheme="minorHAnsi" w:hAnsi="Arial" w:cstheme="minorBidi"/>
          <w:sz w:val="20"/>
          <w:szCs w:val="22"/>
        </w:rPr>
        <w:t>A MS-Excel workbook will open when finished exporting. It is required that the User save this file to the hard drive for later upload. In the Excel file, the User can only edit the yellow shaded cells. When completed, simply save the file.</w:t>
      </w:r>
    </w:p>
    <w:p w14:paraId="7525E029" w14:textId="77777777" w:rsidR="001C0925" w:rsidRDefault="001C0925" w:rsidP="001C0925">
      <w:pPr>
        <w:spacing w:after="200" w:line="276" w:lineRule="auto"/>
        <w:ind w:left="720"/>
        <w:contextualSpacing/>
        <w:rPr>
          <w:rFonts w:ascii="Arial" w:eastAsiaTheme="minorHAnsi" w:hAnsi="Arial" w:cstheme="minorBidi"/>
          <w:sz w:val="20"/>
          <w:szCs w:val="22"/>
        </w:rPr>
      </w:pPr>
    </w:p>
    <w:p w14:paraId="49156C98" w14:textId="77777777" w:rsidR="001C0925" w:rsidRDefault="001C0925" w:rsidP="001C0925">
      <w:pPr>
        <w:spacing w:after="200" w:line="276" w:lineRule="auto"/>
        <w:contextualSpacing/>
        <w:jc w:val="center"/>
        <w:rPr>
          <w:rFonts w:ascii="Arial" w:eastAsiaTheme="minorHAnsi" w:hAnsi="Arial" w:cstheme="minorBidi"/>
          <w:sz w:val="20"/>
          <w:szCs w:val="22"/>
        </w:rPr>
      </w:pPr>
      <w:r>
        <w:rPr>
          <w:rFonts w:ascii="Arial" w:eastAsiaTheme="minorHAnsi" w:hAnsi="Arial" w:cstheme="minorBidi"/>
          <w:noProof/>
          <w:sz w:val="20"/>
          <w:szCs w:val="22"/>
        </w:rPr>
        <w:drawing>
          <wp:inline distT="0" distB="0" distL="0" distR="0" wp14:anchorId="72084C95" wp14:editId="436EF055">
            <wp:extent cx="5957045" cy="2193375"/>
            <wp:effectExtent l="19050" t="19050" r="24765" b="16510"/>
            <wp:docPr id="4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Activity_Export_2.jpg"/>
                    <pic:cNvPicPr/>
                  </pic:nvPicPr>
                  <pic:blipFill>
                    <a:blip r:embed="rId323" cstate="print">
                      <a:extLst>
                        <a:ext uri="{28A0092B-C50C-407E-A947-70E740481C1C}">
                          <a14:useLocalDpi xmlns:a14="http://schemas.microsoft.com/office/drawing/2010/main" val="0"/>
                        </a:ext>
                      </a:extLst>
                    </a:blip>
                    <a:stretch>
                      <a:fillRect/>
                    </a:stretch>
                  </pic:blipFill>
                  <pic:spPr>
                    <a:xfrm>
                      <a:off x="0" y="0"/>
                      <a:ext cx="5957045" cy="2193375"/>
                    </a:xfrm>
                    <a:prstGeom prst="rect">
                      <a:avLst/>
                    </a:prstGeom>
                    <a:ln>
                      <a:solidFill>
                        <a:schemeClr val="tx1"/>
                      </a:solidFill>
                    </a:ln>
                  </pic:spPr>
                </pic:pic>
              </a:graphicData>
            </a:graphic>
          </wp:inline>
        </w:drawing>
      </w:r>
    </w:p>
    <w:p w14:paraId="55F3EC0B" w14:textId="77777777" w:rsidR="001C0925" w:rsidRDefault="001C0925" w:rsidP="001C0925">
      <w:pPr>
        <w:spacing w:after="200" w:line="276" w:lineRule="auto"/>
        <w:ind w:left="720"/>
        <w:contextualSpacing/>
        <w:rPr>
          <w:rFonts w:ascii="Arial" w:eastAsiaTheme="minorHAnsi" w:hAnsi="Arial" w:cstheme="minorBidi"/>
          <w:sz w:val="20"/>
          <w:szCs w:val="22"/>
        </w:rPr>
      </w:pPr>
    </w:p>
    <w:p w14:paraId="09B34042" w14:textId="77777777" w:rsidR="001C0925" w:rsidRDefault="001C0925" w:rsidP="001C0925">
      <w:pPr>
        <w:spacing w:after="200" w:line="276" w:lineRule="auto"/>
        <w:ind w:left="720"/>
        <w:contextualSpacing/>
        <w:rPr>
          <w:rFonts w:ascii="Arial" w:eastAsiaTheme="minorHAnsi" w:hAnsi="Arial" w:cstheme="minorBidi"/>
          <w:sz w:val="20"/>
          <w:szCs w:val="22"/>
        </w:rPr>
      </w:pPr>
      <w:r>
        <w:rPr>
          <w:rFonts w:ascii="Arial" w:eastAsiaTheme="minorHAnsi" w:hAnsi="Arial" w:cstheme="minorBidi"/>
          <w:sz w:val="20"/>
          <w:szCs w:val="22"/>
        </w:rPr>
        <w:t xml:space="preserve">If data edits were made, then the User will need to go back to the Tool and click on the “Import/Export Data…” button to initiate importing the edited data file. After clicking, the Import/Export form will appear. The User will need to: </w:t>
      </w:r>
    </w:p>
    <w:p w14:paraId="3CB4EAC9" w14:textId="77777777" w:rsidR="001C0925" w:rsidRDefault="001C0925" w:rsidP="001C0925">
      <w:pPr>
        <w:pStyle w:val="ListParagraph"/>
        <w:numPr>
          <w:ilvl w:val="0"/>
          <w:numId w:val="24"/>
        </w:numPr>
        <w:spacing w:after="200" w:line="276" w:lineRule="auto"/>
        <w:rPr>
          <w:rFonts w:ascii="Arial" w:eastAsiaTheme="minorHAnsi" w:hAnsi="Arial" w:cstheme="minorBidi"/>
          <w:sz w:val="20"/>
          <w:szCs w:val="22"/>
        </w:rPr>
      </w:pPr>
      <w:r>
        <w:rPr>
          <w:rFonts w:ascii="Arial" w:eastAsiaTheme="minorHAnsi" w:hAnsi="Arial" w:cstheme="minorBidi"/>
          <w:sz w:val="20"/>
          <w:szCs w:val="22"/>
        </w:rPr>
        <w:t xml:space="preserve">Step 1 - </w:t>
      </w:r>
      <w:r w:rsidRPr="007612B6">
        <w:rPr>
          <w:rFonts w:ascii="Arial" w:eastAsiaTheme="minorHAnsi" w:hAnsi="Arial" w:cstheme="minorBidi"/>
          <w:sz w:val="20"/>
          <w:szCs w:val="22"/>
        </w:rPr>
        <w:t>C</w:t>
      </w:r>
      <w:r w:rsidRPr="006C5BAB">
        <w:rPr>
          <w:rFonts w:ascii="Arial" w:eastAsiaTheme="minorHAnsi" w:hAnsi="Arial" w:cstheme="minorBidi"/>
          <w:sz w:val="20"/>
          <w:szCs w:val="22"/>
        </w:rPr>
        <w:t>lick on the “Import” tab,</w:t>
      </w:r>
    </w:p>
    <w:p w14:paraId="039FED73" w14:textId="77777777" w:rsidR="001C0925" w:rsidRDefault="001C0925" w:rsidP="001C0925">
      <w:pPr>
        <w:pStyle w:val="ListParagraph"/>
        <w:numPr>
          <w:ilvl w:val="0"/>
          <w:numId w:val="24"/>
        </w:numPr>
        <w:spacing w:after="200" w:line="276" w:lineRule="auto"/>
        <w:rPr>
          <w:rFonts w:ascii="Arial" w:eastAsiaTheme="minorHAnsi" w:hAnsi="Arial" w:cstheme="minorBidi"/>
          <w:sz w:val="20"/>
          <w:szCs w:val="22"/>
        </w:rPr>
      </w:pPr>
      <w:r>
        <w:rPr>
          <w:rFonts w:ascii="Arial" w:eastAsiaTheme="minorHAnsi" w:hAnsi="Arial" w:cstheme="minorBidi"/>
          <w:sz w:val="20"/>
          <w:szCs w:val="22"/>
        </w:rPr>
        <w:t xml:space="preserve">Step 2 - </w:t>
      </w:r>
      <w:r w:rsidRPr="007612B6">
        <w:rPr>
          <w:rFonts w:ascii="Arial" w:eastAsiaTheme="minorHAnsi" w:hAnsi="Arial" w:cstheme="minorBidi"/>
          <w:sz w:val="20"/>
          <w:szCs w:val="22"/>
        </w:rPr>
        <w:t>C</w:t>
      </w:r>
      <w:r w:rsidRPr="006C5BAB">
        <w:rPr>
          <w:rFonts w:ascii="Arial" w:eastAsiaTheme="minorHAnsi" w:hAnsi="Arial" w:cstheme="minorBidi"/>
          <w:sz w:val="20"/>
          <w:szCs w:val="22"/>
        </w:rPr>
        <w:t>lick the “Select File</w:t>
      </w:r>
      <w:r>
        <w:rPr>
          <w:rFonts w:ascii="Arial" w:eastAsiaTheme="minorHAnsi" w:hAnsi="Arial" w:cstheme="minorBidi"/>
          <w:sz w:val="20"/>
          <w:szCs w:val="22"/>
        </w:rPr>
        <w:t>” button</w:t>
      </w:r>
    </w:p>
    <w:p w14:paraId="296512BF" w14:textId="77777777" w:rsidR="001C0925" w:rsidRDefault="001C0925" w:rsidP="001C0925">
      <w:pPr>
        <w:pStyle w:val="ListParagraph"/>
        <w:numPr>
          <w:ilvl w:val="0"/>
          <w:numId w:val="24"/>
        </w:numPr>
        <w:spacing w:after="200" w:line="276" w:lineRule="auto"/>
        <w:rPr>
          <w:rFonts w:ascii="Arial" w:eastAsiaTheme="minorHAnsi" w:hAnsi="Arial" w:cstheme="minorBidi"/>
          <w:sz w:val="20"/>
          <w:szCs w:val="22"/>
        </w:rPr>
      </w:pPr>
      <w:r>
        <w:rPr>
          <w:rFonts w:ascii="Arial" w:eastAsiaTheme="minorHAnsi" w:hAnsi="Arial" w:cstheme="minorBidi"/>
          <w:sz w:val="20"/>
          <w:szCs w:val="22"/>
        </w:rPr>
        <w:t>Step 3 – Map to the location of the edited data, and click “OK”</w:t>
      </w:r>
    </w:p>
    <w:p w14:paraId="258CE52E" w14:textId="77777777" w:rsidR="001C0925" w:rsidRDefault="001C0925" w:rsidP="001C0925">
      <w:pPr>
        <w:pStyle w:val="ListParagraph"/>
        <w:numPr>
          <w:ilvl w:val="0"/>
          <w:numId w:val="24"/>
        </w:numPr>
        <w:spacing w:after="200" w:line="276" w:lineRule="auto"/>
        <w:rPr>
          <w:rFonts w:ascii="Arial" w:eastAsiaTheme="minorHAnsi" w:hAnsi="Arial" w:cstheme="minorBidi"/>
          <w:sz w:val="20"/>
          <w:szCs w:val="22"/>
        </w:rPr>
      </w:pPr>
      <w:r>
        <w:rPr>
          <w:rFonts w:ascii="Arial" w:eastAsiaTheme="minorHAnsi" w:hAnsi="Arial" w:cstheme="minorBidi"/>
          <w:sz w:val="20"/>
          <w:szCs w:val="22"/>
        </w:rPr>
        <w:t xml:space="preserve">Step 4 – Click on the “Import from Excel” button </w:t>
      </w:r>
    </w:p>
    <w:p w14:paraId="2940ED9B" w14:textId="77777777" w:rsidR="001C0925" w:rsidRDefault="001C0925" w:rsidP="001C0925">
      <w:pPr>
        <w:spacing w:after="200" w:line="276" w:lineRule="auto"/>
        <w:jc w:val="center"/>
        <w:rPr>
          <w:rFonts w:ascii="Arial" w:eastAsiaTheme="minorHAnsi" w:hAnsi="Arial" w:cstheme="minorBidi"/>
          <w:sz w:val="20"/>
          <w:szCs w:val="22"/>
        </w:rPr>
      </w:pPr>
      <w:r>
        <w:rPr>
          <w:rFonts w:ascii="Arial" w:eastAsiaTheme="minorHAnsi" w:hAnsi="Arial" w:cstheme="minorBidi"/>
          <w:noProof/>
          <w:sz w:val="20"/>
          <w:szCs w:val="22"/>
        </w:rPr>
        <w:drawing>
          <wp:inline distT="0" distB="0" distL="0" distR="0" wp14:anchorId="1206BEA1" wp14:editId="27CBE07C">
            <wp:extent cx="3400425" cy="2428875"/>
            <wp:effectExtent l="0" t="0" r="0" b="0"/>
            <wp:docPr id="48"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Activity_Export_3.jpg"/>
                    <pic:cNvPicPr/>
                  </pic:nvPicPr>
                  <pic:blipFill>
                    <a:blip r:embed="rId324" cstate="print">
                      <a:extLst>
                        <a:ext uri="{28A0092B-C50C-407E-A947-70E740481C1C}">
                          <a14:useLocalDpi xmlns:a14="http://schemas.microsoft.com/office/drawing/2010/main" val="0"/>
                        </a:ext>
                      </a:extLst>
                    </a:blip>
                    <a:stretch>
                      <a:fillRect/>
                    </a:stretch>
                  </pic:blipFill>
                  <pic:spPr>
                    <a:xfrm>
                      <a:off x="0" y="0"/>
                      <a:ext cx="3407404" cy="2433860"/>
                    </a:xfrm>
                    <a:prstGeom prst="rect">
                      <a:avLst/>
                    </a:prstGeom>
                  </pic:spPr>
                </pic:pic>
              </a:graphicData>
            </a:graphic>
          </wp:inline>
        </w:drawing>
      </w:r>
    </w:p>
    <w:p w14:paraId="3AE80942" w14:textId="77777777" w:rsidR="001C0925" w:rsidRDefault="001C0925" w:rsidP="001C0925">
      <w:pPr>
        <w:spacing w:after="200" w:line="276" w:lineRule="auto"/>
        <w:ind w:left="720"/>
        <w:outlineLvl w:val="0"/>
        <w:rPr>
          <w:rFonts w:ascii="Arial" w:eastAsiaTheme="minorHAnsi" w:hAnsi="Arial" w:cstheme="minorBidi"/>
          <w:sz w:val="20"/>
          <w:szCs w:val="22"/>
        </w:rPr>
      </w:pPr>
      <w:r>
        <w:rPr>
          <w:rFonts w:ascii="Arial" w:eastAsiaTheme="minorHAnsi" w:hAnsi="Arial" w:cstheme="minorBidi"/>
          <w:sz w:val="20"/>
          <w:szCs w:val="22"/>
        </w:rPr>
        <w:t>The edited data is now imported into the Tool.</w:t>
      </w:r>
    </w:p>
    <w:p w14:paraId="72B7FA6C" w14:textId="77777777" w:rsidR="001C0925" w:rsidRPr="006C5BAB" w:rsidRDefault="001C0925" w:rsidP="001C0925">
      <w:pPr>
        <w:rPr>
          <w:rFonts w:ascii="Arial" w:eastAsiaTheme="minorHAnsi" w:hAnsi="Arial" w:cstheme="minorBidi"/>
          <w:sz w:val="20"/>
          <w:szCs w:val="22"/>
        </w:rPr>
      </w:pPr>
    </w:p>
    <w:p w14:paraId="170EEC16" w14:textId="77777777" w:rsidR="001C0925" w:rsidRDefault="001C0925" w:rsidP="001C0925">
      <w:pPr>
        <w:numPr>
          <w:ilvl w:val="0"/>
          <w:numId w:val="22"/>
        </w:numPr>
        <w:spacing w:after="200" w:line="276" w:lineRule="auto"/>
        <w:contextualSpacing/>
        <w:rPr>
          <w:rFonts w:ascii="Arial" w:eastAsiaTheme="minorHAnsi" w:hAnsi="Arial" w:cstheme="minorBidi"/>
          <w:sz w:val="20"/>
          <w:szCs w:val="22"/>
        </w:rPr>
      </w:pPr>
      <w:r w:rsidRPr="00D85DC3">
        <w:rPr>
          <w:rFonts w:ascii="Arial" w:eastAsiaTheme="minorHAnsi" w:hAnsi="Arial" w:cstheme="minorBidi"/>
          <w:sz w:val="20"/>
          <w:szCs w:val="22"/>
          <w:u w:val="single"/>
        </w:rPr>
        <w:t>Step 6 – View/Edit Basin Factors</w:t>
      </w:r>
      <w:r>
        <w:rPr>
          <w:rFonts w:ascii="Arial" w:eastAsiaTheme="minorHAnsi" w:hAnsi="Arial" w:cstheme="minorBidi"/>
          <w:sz w:val="20"/>
          <w:szCs w:val="22"/>
        </w:rPr>
        <w:t>. Click the “Step 6 – View/Edit Basin Factors” tab to continue. In Step 6, the User can view and edit the basin factor data that EPA has compiled</w:t>
      </w:r>
      <w:r w:rsidRPr="00D85DC3">
        <w:rPr>
          <w:rFonts w:ascii="Arial" w:eastAsiaTheme="minorHAnsi" w:hAnsi="Arial" w:cstheme="minorBidi"/>
          <w:sz w:val="20"/>
          <w:szCs w:val="22"/>
        </w:rPr>
        <w:t xml:space="preserve"> </w:t>
      </w:r>
      <w:r>
        <w:rPr>
          <w:rFonts w:ascii="Arial" w:eastAsiaTheme="minorHAnsi" w:hAnsi="Arial" w:cstheme="minorBidi"/>
          <w:sz w:val="20"/>
          <w:szCs w:val="22"/>
        </w:rPr>
        <w:t>for the geographic area and source categories selected.</w:t>
      </w:r>
    </w:p>
    <w:p w14:paraId="3283BC5E" w14:textId="77777777" w:rsidR="001C0925" w:rsidRDefault="001C0925" w:rsidP="001C0925">
      <w:pPr>
        <w:spacing w:after="200" w:line="276" w:lineRule="auto"/>
        <w:contextualSpacing/>
        <w:rPr>
          <w:rFonts w:ascii="Arial" w:eastAsiaTheme="minorHAnsi" w:hAnsi="Arial" w:cstheme="minorBidi"/>
          <w:sz w:val="20"/>
          <w:szCs w:val="22"/>
        </w:rPr>
      </w:pPr>
    </w:p>
    <w:p w14:paraId="02DE3AB8" w14:textId="77777777" w:rsidR="001C0925" w:rsidRDefault="001C0925" w:rsidP="001C0925">
      <w:pPr>
        <w:spacing w:after="200" w:line="276" w:lineRule="auto"/>
        <w:contextualSpacing/>
        <w:jc w:val="center"/>
        <w:rPr>
          <w:rFonts w:ascii="Arial" w:eastAsiaTheme="minorHAnsi" w:hAnsi="Arial" w:cstheme="minorBidi"/>
          <w:sz w:val="20"/>
          <w:szCs w:val="22"/>
        </w:rPr>
      </w:pPr>
      <w:r>
        <w:rPr>
          <w:rFonts w:ascii="Arial" w:eastAsiaTheme="minorHAnsi" w:hAnsi="Arial" w:cstheme="minorBidi"/>
          <w:noProof/>
          <w:sz w:val="20"/>
          <w:szCs w:val="22"/>
        </w:rPr>
        <w:drawing>
          <wp:inline distT="0" distB="0" distL="0" distR="0" wp14:anchorId="536FBF26" wp14:editId="0105074D">
            <wp:extent cx="6000750" cy="3085941"/>
            <wp:effectExtent l="0" t="0" r="0" b="635"/>
            <wp:docPr id="49"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Step_6.jpg"/>
                    <pic:cNvPicPr/>
                  </pic:nvPicPr>
                  <pic:blipFill>
                    <a:blip r:embed="rId325" cstate="print">
                      <a:extLst>
                        <a:ext uri="{28A0092B-C50C-407E-A947-70E740481C1C}">
                          <a14:useLocalDpi xmlns:a14="http://schemas.microsoft.com/office/drawing/2010/main" val="0"/>
                        </a:ext>
                      </a:extLst>
                    </a:blip>
                    <a:stretch>
                      <a:fillRect/>
                    </a:stretch>
                  </pic:blipFill>
                  <pic:spPr>
                    <a:xfrm>
                      <a:off x="0" y="0"/>
                      <a:ext cx="6012545" cy="3092007"/>
                    </a:xfrm>
                    <a:prstGeom prst="rect">
                      <a:avLst/>
                    </a:prstGeom>
                  </pic:spPr>
                </pic:pic>
              </a:graphicData>
            </a:graphic>
          </wp:inline>
        </w:drawing>
      </w:r>
    </w:p>
    <w:p w14:paraId="227F4CC8" w14:textId="77777777" w:rsidR="001C0925" w:rsidRDefault="001C0925" w:rsidP="001C0925">
      <w:pPr>
        <w:rPr>
          <w:rFonts w:ascii="Arial" w:eastAsiaTheme="minorHAnsi" w:hAnsi="Arial" w:cstheme="minorBidi"/>
          <w:sz w:val="20"/>
          <w:szCs w:val="22"/>
        </w:rPr>
      </w:pPr>
      <w:r>
        <w:rPr>
          <w:rFonts w:ascii="Arial" w:eastAsiaTheme="minorHAnsi" w:hAnsi="Arial" w:cstheme="minorBidi"/>
          <w:sz w:val="20"/>
          <w:szCs w:val="22"/>
        </w:rPr>
        <w:br w:type="page"/>
      </w:r>
    </w:p>
    <w:p w14:paraId="08B16762" w14:textId="77777777" w:rsidR="001C0925" w:rsidRDefault="001C0925" w:rsidP="001C0925">
      <w:pPr>
        <w:spacing w:after="200" w:line="276" w:lineRule="auto"/>
        <w:ind w:left="810"/>
        <w:contextualSpacing/>
        <w:rPr>
          <w:rFonts w:ascii="Arial" w:eastAsiaTheme="minorHAnsi" w:hAnsi="Arial" w:cstheme="minorBidi"/>
          <w:sz w:val="20"/>
          <w:szCs w:val="22"/>
        </w:rPr>
      </w:pPr>
      <w:r>
        <w:rPr>
          <w:rFonts w:ascii="Arial" w:eastAsiaTheme="minorHAnsi" w:hAnsi="Arial" w:cstheme="minorBidi"/>
          <w:sz w:val="20"/>
          <w:szCs w:val="22"/>
        </w:rPr>
        <w:t>In the Basin Factors form, the User can view/edit the data. If the User updates values for one county in a basin, then all other counties in the basin and state can be updated by clicking on the “Click to apply these values to all other counties in the same basin for the state.” button. Additionally, the User can export and import data to MS</w:t>
      </w:r>
      <w:r>
        <w:rPr>
          <w:rFonts w:ascii="Arial" w:eastAsiaTheme="minorHAnsi" w:hAnsi="Arial" w:cstheme="minorBidi"/>
          <w:sz w:val="20"/>
          <w:szCs w:val="22"/>
        </w:rPr>
        <w:noBreakHyphen/>
        <w:t>Excel similar to the procedure outlined in Step 5.</w:t>
      </w:r>
    </w:p>
    <w:p w14:paraId="18D7D31A" w14:textId="77777777" w:rsidR="001C0925" w:rsidRDefault="001C0925" w:rsidP="001C0925">
      <w:pPr>
        <w:spacing w:after="200" w:line="276" w:lineRule="auto"/>
        <w:contextualSpacing/>
        <w:rPr>
          <w:rFonts w:ascii="Arial" w:eastAsiaTheme="minorHAnsi" w:hAnsi="Arial" w:cstheme="minorBidi"/>
          <w:sz w:val="20"/>
          <w:szCs w:val="22"/>
        </w:rPr>
      </w:pPr>
    </w:p>
    <w:p w14:paraId="2ACA3E46" w14:textId="77777777" w:rsidR="001C0925" w:rsidRDefault="001C0925" w:rsidP="001C0925">
      <w:pPr>
        <w:spacing w:after="200" w:line="276" w:lineRule="auto"/>
        <w:contextualSpacing/>
        <w:jc w:val="center"/>
        <w:rPr>
          <w:rFonts w:ascii="Arial" w:eastAsiaTheme="minorHAnsi" w:hAnsi="Arial" w:cstheme="minorBidi"/>
          <w:sz w:val="20"/>
          <w:szCs w:val="22"/>
        </w:rPr>
      </w:pPr>
      <w:r>
        <w:rPr>
          <w:rFonts w:ascii="Arial" w:eastAsiaTheme="minorHAnsi" w:hAnsi="Arial" w:cstheme="minorBidi"/>
          <w:noProof/>
          <w:sz w:val="20"/>
          <w:szCs w:val="22"/>
        </w:rPr>
        <w:drawing>
          <wp:inline distT="0" distB="0" distL="0" distR="0" wp14:anchorId="38F5B711" wp14:editId="457CD374">
            <wp:extent cx="5639618" cy="2934696"/>
            <wp:effectExtent l="19050" t="19050" r="18415" b="18415"/>
            <wp:docPr id="5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V2_HORIZONTAL_BF.jpg"/>
                    <pic:cNvPicPr/>
                  </pic:nvPicPr>
                  <pic:blipFill>
                    <a:blip r:embed="rId326" cstate="print">
                      <a:extLst>
                        <a:ext uri="{28A0092B-C50C-407E-A947-70E740481C1C}">
                          <a14:useLocalDpi xmlns:a14="http://schemas.microsoft.com/office/drawing/2010/main" val="0"/>
                        </a:ext>
                      </a:extLst>
                    </a:blip>
                    <a:stretch>
                      <a:fillRect/>
                    </a:stretch>
                  </pic:blipFill>
                  <pic:spPr>
                    <a:xfrm>
                      <a:off x="0" y="0"/>
                      <a:ext cx="5639618" cy="2934696"/>
                    </a:xfrm>
                    <a:prstGeom prst="rect">
                      <a:avLst/>
                    </a:prstGeom>
                    <a:ln>
                      <a:solidFill>
                        <a:schemeClr val="tx1"/>
                      </a:solidFill>
                    </a:ln>
                  </pic:spPr>
                </pic:pic>
              </a:graphicData>
            </a:graphic>
          </wp:inline>
        </w:drawing>
      </w:r>
    </w:p>
    <w:p w14:paraId="2BC3D541" w14:textId="77777777" w:rsidR="001C0925" w:rsidRDefault="001C0925" w:rsidP="001C0925">
      <w:pPr>
        <w:spacing w:after="200" w:line="276" w:lineRule="auto"/>
        <w:contextualSpacing/>
        <w:rPr>
          <w:rFonts w:ascii="Arial" w:eastAsiaTheme="minorHAnsi" w:hAnsi="Arial" w:cstheme="minorBidi"/>
          <w:sz w:val="20"/>
          <w:szCs w:val="22"/>
        </w:rPr>
      </w:pPr>
    </w:p>
    <w:p w14:paraId="12D8DF94" w14:textId="77777777" w:rsidR="001C0925" w:rsidRDefault="001C0925" w:rsidP="001C0925">
      <w:pPr>
        <w:spacing w:after="200" w:line="276" w:lineRule="auto"/>
        <w:ind w:left="720"/>
        <w:contextualSpacing/>
        <w:outlineLvl w:val="0"/>
        <w:rPr>
          <w:rFonts w:ascii="Arial" w:eastAsiaTheme="minorHAnsi" w:hAnsi="Arial" w:cstheme="minorBidi"/>
          <w:sz w:val="20"/>
          <w:szCs w:val="22"/>
        </w:rPr>
      </w:pPr>
      <w:r>
        <w:rPr>
          <w:rFonts w:ascii="Arial" w:eastAsiaTheme="minorHAnsi" w:hAnsi="Arial" w:cstheme="minorBidi"/>
          <w:sz w:val="20"/>
          <w:szCs w:val="22"/>
        </w:rPr>
        <w:t xml:space="preserve">Similarly, the User can view/edit the gas composition data for select categories. </w:t>
      </w:r>
    </w:p>
    <w:p w14:paraId="2505F6C0" w14:textId="77777777" w:rsidR="001C0925" w:rsidRPr="00932451" w:rsidRDefault="001C0925" w:rsidP="001C0925">
      <w:pPr>
        <w:spacing w:after="200" w:line="276" w:lineRule="auto"/>
        <w:contextualSpacing/>
        <w:rPr>
          <w:rFonts w:ascii="Arial" w:eastAsiaTheme="minorHAnsi" w:hAnsi="Arial" w:cstheme="minorBidi"/>
          <w:sz w:val="20"/>
          <w:szCs w:val="22"/>
        </w:rPr>
      </w:pPr>
    </w:p>
    <w:p w14:paraId="70D7F040" w14:textId="77777777" w:rsidR="001C0925" w:rsidRDefault="001C0925" w:rsidP="001C0925">
      <w:pPr>
        <w:numPr>
          <w:ilvl w:val="0"/>
          <w:numId w:val="22"/>
        </w:numPr>
        <w:spacing w:after="200" w:line="276" w:lineRule="auto"/>
        <w:contextualSpacing/>
        <w:rPr>
          <w:rFonts w:ascii="Arial" w:eastAsiaTheme="minorHAnsi" w:hAnsi="Arial" w:cstheme="minorBidi"/>
          <w:sz w:val="20"/>
          <w:szCs w:val="22"/>
        </w:rPr>
      </w:pPr>
      <w:r w:rsidRPr="008D1423">
        <w:rPr>
          <w:rFonts w:ascii="Arial" w:eastAsiaTheme="minorHAnsi" w:hAnsi="Arial" w:cstheme="minorBidi"/>
          <w:sz w:val="20"/>
          <w:szCs w:val="22"/>
          <w:u w:val="single"/>
        </w:rPr>
        <w:t>Step 7 – View/Edit Emission Factors</w:t>
      </w:r>
      <w:r>
        <w:rPr>
          <w:rFonts w:ascii="Arial" w:eastAsiaTheme="minorHAnsi" w:hAnsi="Arial" w:cstheme="minorBidi"/>
          <w:sz w:val="20"/>
          <w:szCs w:val="22"/>
        </w:rPr>
        <w:t>. Click the “Step 7 – View/Edit Emission Factors” tab to continue. In Step 7, the User can view or edit the emission factors that are used to generate the emission estimates</w:t>
      </w:r>
      <w:r w:rsidRPr="00D85DC3">
        <w:rPr>
          <w:rFonts w:ascii="Arial" w:eastAsiaTheme="minorHAnsi" w:hAnsi="Arial" w:cstheme="minorBidi"/>
          <w:sz w:val="20"/>
          <w:szCs w:val="22"/>
        </w:rPr>
        <w:t xml:space="preserve"> </w:t>
      </w:r>
      <w:r>
        <w:rPr>
          <w:rFonts w:ascii="Arial" w:eastAsiaTheme="minorHAnsi" w:hAnsi="Arial" w:cstheme="minorBidi"/>
          <w:sz w:val="20"/>
          <w:szCs w:val="22"/>
        </w:rPr>
        <w:t>for the source categories selected.</w:t>
      </w:r>
    </w:p>
    <w:p w14:paraId="2728B28D" w14:textId="77777777" w:rsidR="001C0925" w:rsidRDefault="001C0925" w:rsidP="001C0925">
      <w:pPr>
        <w:spacing w:after="200" w:line="276" w:lineRule="auto"/>
        <w:contextualSpacing/>
        <w:rPr>
          <w:rFonts w:ascii="Arial" w:eastAsiaTheme="minorHAnsi" w:hAnsi="Arial" w:cstheme="minorBidi"/>
          <w:sz w:val="20"/>
          <w:szCs w:val="22"/>
        </w:rPr>
      </w:pPr>
    </w:p>
    <w:p w14:paraId="5F5682E5" w14:textId="77777777" w:rsidR="001C0925" w:rsidRDefault="001C0925" w:rsidP="001C0925">
      <w:pPr>
        <w:spacing w:after="200" w:line="276" w:lineRule="auto"/>
        <w:contextualSpacing/>
        <w:jc w:val="center"/>
        <w:rPr>
          <w:rFonts w:ascii="Arial" w:eastAsiaTheme="minorHAnsi" w:hAnsi="Arial" w:cstheme="minorBidi"/>
          <w:sz w:val="20"/>
          <w:szCs w:val="22"/>
        </w:rPr>
      </w:pPr>
      <w:r>
        <w:rPr>
          <w:rFonts w:ascii="Arial" w:eastAsiaTheme="minorHAnsi" w:hAnsi="Arial" w:cstheme="minorBidi"/>
          <w:noProof/>
          <w:sz w:val="20"/>
          <w:szCs w:val="22"/>
        </w:rPr>
        <w:drawing>
          <wp:inline distT="0" distB="0" distL="0" distR="0" wp14:anchorId="60C8EAFF" wp14:editId="16EC1B05">
            <wp:extent cx="5981700" cy="3046236"/>
            <wp:effectExtent l="0" t="0" r="0" b="1905"/>
            <wp:docPr id="52"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Step_7.jpg"/>
                    <pic:cNvPicPr/>
                  </pic:nvPicPr>
                  <pic:blipFill>
                    <a:blip r:embed="rId327" cstate="print">
                      <a:extLst>
                        <a:ext uri="{28A0092B-C50C-407E-A947-70E740481C1C}">
                          <a14:useLocalDpi xmlns:a14="http://schemas.microsoft.com/office/drawing/2010/main" val="0"/>
                        </a:ext>
                      </a:extLst>
                    </a:blip>
                    <a:stretch>
                      <a:fillRect/>
                    </a:stretch>
                  </pic:blipFill>
                  <pic:spPr>
                    <a:xfrm>
                      <a:off x="0" y="0"/>
                      <a:ext cx="5994109" cy="3052555"/>
                    </a:xfrm>
                    <a:prstGeom prst="rect">
                      <a:avLst/>
                    </a:prstGeom>
                  </pic:spPr>
                </pic:pic>
              </a:graphicData>
            </a:graphic>
          </wp:inline>
        </w:drawing>
      </w:r>
    </w:p>
    <w:p w14:paraId="14E86376" w14:textId="77777777" w:rsidR="001C0925" w:rsidRDefault="001C0925" w:rsidP="001C0925">
      <w:pPr>
        <w:spacing w:after="200" w:line="276" w:lineRule="auto"/>
        <w:contextualSpacing/>
        <w:rPr>
          <w:rFonts w:ascii="Arial" w:eastAsiaTheme="minorHAnsi" w:hAnsi="Arial" w:cstheme="minorBidi"/>
          <w:sz w:val="20"/>
          <w:szCs w:val="22"/>
        </w:rPr>
      </w:pPr>
    </w:p>
    <w:p w14:paraId="323C584C" w14:textId="77777777" w:rsidR="001C0925" w:rsidRDefault="001C0925" w:rsidP="001C0925">
      <w:pPr>
        <w:rPr>
          <w:rFonts w:ascii="Arial" w:eastAsiaTheme="minorHAnsi" w:hAnsi="Arial" w:cstheme="minorBidi"/>
          <w:sz w:val="20"/>
          <w:szCs w:val="22"/>
        </w:rPr>
      </w:pPr>
      <w:r>
        <w:rPr>
          <w:rFonts w:ascii="Arial" w:eastAsiaTheme="minorHAnsi" w:hAnsi="Arial" w:cstheme="minorBidi"/>
          <w:sz w:val="20"/>
          <w:szCs w:val="22"/>
        </w:rPr>
        <w:br w:type="page"/>
      </w:r>
    </w:p>
    <w:p w14:paraId="50141873" w14:textId="77777777" w:rsidR="001C0925" w:rsidRDefault="001C0925" w:rsidP="001C0925">
      <w:pPr>
        <w:spacing w:after="200" w:line="276" w:lineRule="auto"/>
        <w:ind w:left="720"/>
        <w:contextualSpacing/>
        <w:rPr>
          <w:rFonts w:ascii="Arial" w:eastAsiaTheme="minorHAnsi" w:hAnsi="Arial" w:cstheme="minorBidi"/>
          <w:sz w:val="20"/>
          <w:szCs w:val="22"/>
        </w:rPr>
      </w:pPr>
      <w:r>
        <w:rPr>
          <w:rFonts w:ascii="Arial" w:eastAsiaTheme="minorHAnsi" w:hAnsi="Arial" w:cstheme="minorBidi"/>
          <w:sz w:val="20"/>
          <w:szCs w:val="22"/>
        </w:rPr>
        <w:t>Once a Source Category has been selected, the User can view or edit the emission factors</w:t>
      </w:r>
      <w:r w:rsidRPr="00A74182">
        <w:rPr>
          <w:rFonts w:ascii="Arial" w:eastAsiaTheme="minorHAnsi" w:hAnsi="Arial" w:cstheme="minorBidi"/>
          <w:sz w:val="20"/>
          <w:szCs w:val="22"/>
        </w:rPr>
        <w:t>.</w:t>
      </w:r>
      <w:r>
        <w:rPr>
          <w:rFonts w:ascii="Arial" w:eastAsiaTheme="minorHAnsi" w:hAnsi="Arial" w:cstheme="minorBidi"/>
          <w:sz w:val="20"/>
          <w:szCs w:val="22"/>
        </w:rPr>
        <w:t xml:space="preserve"> Remember to update the reference field (EMISSION_FACTOR_SOURCE) for any updated emission factors.</w:t>
      </w:r>
    </w:p>
    <w:p w14:paraId="2DFAE080" w14:textId="77777777" w:rsidR="001C0925" w:rsidRDefault="001C0925" w:rsidP="001C0925">
      <w:pPr>
        <w:spacing w:after="200" w:line="276" w:lineRule="auto"/>
        <w:contextualSpacing/>
        <w:rPr>
          <w:rFonts w:ascii="Arial" w:eastAsiaTheme="minorHAnsi" w:hAnsi="Arial" w:cstheme="minorBidi"/>
          <w:sz w:val="20"/>
          <w:szCs w:val="22"/>
        </w:rPr>
      </w:pPr>
    </w:p>
    <w:p w14:paraId="0C83577C" w14:textId="77777777" w:rsidR="001C0925" w:rsidRDefault="001C0925" w:rsidP="001C0925">
      <w:pPr>
        <w:spacing w:after="200" w:line="276" w:lineRule="auto"/>
        <w:ind w:left="90"/>
        <w:contextualSpacing/>
        <w:jc w:val="center"/>
        <w:rPr>
          <w:rFonts w:ascii="Arial" w:eastAsiaTheme="minorHAnsi" w:hAnsi="Arial" w:cstheme="minorBidi"/>
          <w:sz w:val="20"/>
          <w:szCs w:val="22"/>
        </w:rPr>
      </w:pPr>
      <w:r>
        <w:rPr>
          <w:rFonts w:ascii="Arial" w:eastAsiaTheme="minorHAnsi" w:hAnsi="Arial" w:cstheme="minorBidi"/>
          <w:noProof/>
          <w:sz w:val="20"/>
          <w:szCs w:val="22"/>
        </w:rPr>
        <w:drawing>
          <wp:inline distT="0" distB="0" distL="0" distR="0" wp14:anchorId="7AD5553F" wp14:editId="65344832">
            <wp:extent cx="4857750" cy="3034744"/>
            <wp:effectExtent l="19050" t="19050" r="0" b="0"/>
            <wp:docPr id="53"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EmissionFactors.jpg"/>
                    <pic:cNvPicPr/>
                  </pic:nvPicPr>
                  <pic:blipFill>
                    <a:blip r:embed="rId328" cstate="print">
                      <a:extLst>
                        <a:ext uri="{28A0092B-C50C-407E-A947-70E740481C1C}">
                          <a14:useLocalDpi xmlns:a14="http://schemas.microsoft.com/office/drawing/2010/main" val="0"/>
                        </a:ext>
                      </a:extLst>
                    </a:blip>
                    <a:stretch>
                      <a:fillRect/>
                    </a:stretch>
                  </pic:blipFill>
                  <pic:spPr>
                    <a:xfrm>
                      <a:off x="0" y="0"/>
                      <a:ext cx="4884649" cy="3051548"/>
                    </a:xfrm>
                    <a:prstGeom prst="rect">
                      <a:avLst/>
                    </a:prstGeom>
                    <a:ln>
                      <a:solidFill>
                        <a:schemeClr val="tx1"/>
                      </a:solidFill>
                    </a:ln>
                  </pic:spPr>
                </pic:pic>
              </a:graphicData>
            </a:graphic>
          </wp:inline>
        </w:drawing>
      </w:r>
    </w:p>
    <w:p w14:paraId="25BFE061" w14:textId="77777777" w:rsidR="001C0925" w:rsidRDefault="001C0925" w:rsidP="001C0925">
      <w:pPr>
        <w:spacing w:after="200" w:line="276" w:lineRule="auto"/>
        <w:contextualSpacing/>
        <w:rPr>
          <w:rFonts w:ascii="Arial" w:eastAsiaTheme="minorHAnsi" w:hAnsi="Arial" w:cstheme="minorBidi"/>
          <w:sz w:val="20"/>
          <w:szCs w:val="22"/>
        </w:rPr>
      </w:pPr>
    </w:p>
    <w:p w14:paraId="4D0FA2C8" w14:textId="77777777" w:rsidR="001C0925" w:rsidRPr="00A74182" w:rsidRDefault="001C0925" w:rsidP="001C0925">
      <w:pPr>
        <w:spacing w:after="200" w:line="276" w:lineRule="auto"/>
        <w:contextualSpacing/>
        <w:rPr>
          <w:rFonts w:ascii="Arial" w:eastAsiaTheme="minorHAnsi" w:hAnsi="Arial" w:cstheme="minorBidi"/>
          <w:sz w:val="20"/>
          <w:szCs w:val="22"/>
        </w:rPr>
      </w:pPr>
    </w:p>
    <w:p w14:paraId="6BE4BFAD" w14:textId="77777777" w:rsidR="001C0925" w:rsidRDefault="001C0925" w:rsidP="001C0925">
      <w:pPr>
        <w:numPr>
          <w:ilvl w:val="0"/>
          <w:numId w:val="22"/>
        </w:numPr>
        <w:spacing w:after="200" w:line="276" w:lineRule="auto"/>
        <w:contextualSpacing/>
        <w:rPr>
          <w:rFonts w:ascii="Arial" w:eastAsiaTheme="minorHAnsi" w:hAnsi="Arial" w:cstheme="minorBidi"/>
          <w:sz w:val="20"/>
          <w:szCs w:val="22"/>
        </w:rPr>
      </w:pPr>
      <w:r w:rsidRPr="00D85DC3">
        <w:rPr>
          <w:rFonts w:ascii="Arial" w:eastAsiaTheme="minorHAnsi" w:hAnsi="Arial" w:cstheme="minorBidi"/>
          <w:sz w:val="20"/>
          <w:szCs w:val="22"/>
          <w:u w:val="single"/>
        </w:rPr>
        <w:t>Step 8 – Point Source Activity Adjustments</w:t>
      </w:r>
      <w:r w:rsidRPr="00D85DC3">
        <w:rPr>
          <w:rFonts w:ascii="Arial" w:eastAsiaTheme="minorHAnsi" w:hAnsi="Arial" w:cstheme="minorBidi"/>
          <w:sz w:val="20"/>
          <w:szCs w:val="22"/>
        </w:rPr>
        <w:t xml:space="preserve">. </w:t>
      </w:r>
      <w:r>
        <w:rPr>
          <w:rFonts w:ascii="Arial" w:eastAsiaTheme="minorHAnsi" w:hAnsi="Arial" w:cstheme="minorBidi"/>
          <w:sz w:val="20"/>
          <w:szCs w:val="22"/>
        </w:rPr>
        <w:t xml:space="preserve">Click the “Step 8 – Point Source Activity Adjustments” tab to continue. </w:t>
      </w:r>
      <w:r w:rsidRPr="00D85DC3">
        <w:rPr>
          <w:rFonts w:ascii="Arial" w:eastAsiaTheme="minorHAnsi" w:hAnsi="Arial" w:cstheme="minorBidi"/>
          <w:sz w:val="20"/>
          <w:szCs w:val="22"/>
        </w:rPr>
        <w:t>After the</w:t>
      </w:r>
      <w:r>
        <w:rPr>
          <w:rFonts w:ascii="Arial" w:eastAsiaTheme="minorHAnsi" w:hAnsi="Arial" w:cstheme="minorBidi"/>
          <w:sz w:val="20"/>
          <w:szCs w:val="22"/>
        </w:rPr>
        <w:t xml:space="preserve"> activity data, basin factors, and emission factors have been reviewed and/or updated</w:t>
      </w:r>
      <w:r w:rsidRPr="00D85DC3">
        <w:rPr>
          <w:rFonts w:ascii="Arial" w:eastAsiaTheme="minorHAnsi" w:hAnsi="Arial" w:cstheme="minorBidi"/>
          <w:sz w:val="20"/>
          <w:szCs w:val="22"/>
        </w:rPr>
        <w:t xml:space="preserve">, the User may enter point source activity adjustments to account for emissions that are to be reported to the point sources emissions inventory. </w:t>
      </w:r>
      <w:r>
        <w:rPr>
          <w:rFonts w:ascii="Arial" w:eastAsiaTheme="minorHAnsi" w:hAnsi="Arial" w:cstheme="minorBidi"/>
          <w:sz w:val="20"/>
          <w:szCs w:val="22"/>
        </w:rPr>
        <w:t xml:space="preserve">If the User does not have any point source activity adjustments, then they will need to click the “When finished, click here to complete this step.” button. A message box will appear instructing the User to proceed to Step 9. </w:t>
      </w:r>
    </w:p>
    <w:p w14:paraId="419A34B4" w14:textId="77777777" w:rsidR="001C0925" w:rsidRPr="00D85DC3" w:rsidRDefault="001C0925" w:rsidP="001C0925">
      <w:pPr>
        <w:spacing w:after="200" w:line="276" w:lineRule="auto"/>
        <w:contextualSpacing/>
        <w:rPr>
          <w:rFonts w:ascii="Arial" w:eastAsiaTheme="minorHAnsi" w:hAnsi="Arial" w:cstheme="minorBidi"/>
          <w:sz w:val="20"/>
          <w:szCs w:val="22"/>
        </w:rPr>
      </w:pPr>
    </w:p>
    <w:p w14:paraId="53E4A3BF" w14:textId="77777777" w:rsidR="001C0925" w:rsidRDefault="001C0925" w:rsidP="001C0925">
      <w:pPr>
        <w:spacing w:after="200" w:line="276" w:lineRule="auto"/>
        <w:contextualSpacing/>
        <w:jc w:val="center"/>
        <w:rPr>
          <w:rFonts w:ascii="Arial" w:eastAsiaTheme="minorHAnsi" w:hAnsi="Arial" w:cstheme="minorBidi"/>
          <w:sz w:val="20"/>
          <w:szCs w:val="22"/>
        </w:rPr>
      </w:pPr>
      <w:r>
        <w:rPr>
          <w:rFonts w:ascii="Arial" w:eastAsiaTheme="minorHAnsi" w:hAnsi="Arial" w:cstheme="minorBidi"/>
          <w:noProof/>
          <w:sz w:val="20"/>
          <w:szCs w:val="22"/>
        </w:rPr>
        <w:drawing>
          <wp:inline distT="0" distB="0" distL="0" distR="0" wp14:anchorId="21C29F2D" wp14:editId="4261423C">
            <wp:extent cx="4730262" cy="3204753"/>
            <wp:effectExtent l="19050" t="19050" r="13335" b="15240"/>
            <wp:docPr id="5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EXPL_PS_ACTIVITY.jpg"/>
                    <pic:cNvPicPr/>
                  </pic:nvPicPr>
                  <pic:blipFill>
                    <a:blip r:embed="rId329" cstate="print">
                      <a:extLst>
                        <a:ext uri="{28A0092B-C50C-407E-A947-70E740481C1C}">
                          <a14:useLocalDpi xmlns:a14="http://schemas.microsoft.com/office/drawing/2010/main" val="0"/>
                        </a:ext>
                      </a:extLst>
                    </a:blip>
                    <a:stretch>
                      <a:fillRect/>
                    </a:stretch>
                  </pic:blipFill>
                  <pic:spPr>
                    <a:xfrm>
                      <a:off x="0" y="0"/>
                      <a:ext cx="4748800" cy="3217312"/>
                    </a:xfrm>
                    <a:prstGeom prst="rect">
                      <a:avLst/>
                    </a:prstGeom>
                    <a:ln>
                      <a:solidFill>
                        <a:schemeClr val="tx1"/>
                      </a:solidFill>
                    </a:ln>
                  </pic:spPr>
                </pic:pic>
              </a:graphicData>
            </a:graphic>
          </wp:inline>
        </w:drawing>
      </w:r>
    </w:p>
    <w:p w14:paraId="056AC5BC" w14:textId="77777777" w:rsidR="001C0925" w:rsidRDefault="001C0925" w:rsidP="00E011A8">
      <w:pPr>
        <w:spacing w:before="240" w:after="200" w:line="276" w:lineRule="auto"/>
        <w:ind w:left="720"/>
        <w:rPr>
          <w:rFonts w:ascii="Arial" w:eastAsiaTheme="minorHAnsi" w:hAnsi="Arial" w:cstheme="minorBidi"/>
          <w:sz w:val="20"/>
          <w:szCs w:val="22"/>
        </w:rPr>
      </w:pPr>
      <w:r w:rsidRPr="008D1423">
        <w:rPr>
          <w:rFonts w:ascii="Arial" w:eastAsiaTheme="minorHAnsi" w:hAnsi="Arial" w:cstheme="minorBidi"/>
          <w:sz w:val="20"/>
          <w:szCs w:val="22"/>
        </w:rPr>
        <w:t xml:space="preserve">Currently, ALL point source activity adjustments (e.g. county-level point source </w:t>
      </w:r>
      <w:r>
        <w:rPr>
          <w:rFonts w:ascii="Arial" w:eastAsiaTheme="minorHAnsi" w:hAnsi="Arial" w:cstheme="minorBidi"/>
          <w:sz w:val="20"/>
          <w:szCs w:val="22"/>
        </w:rPr>
        <w:t>spud</w:t>
      </w:r>
      <w:r w:rsidRPr="008D1423">
        <w:rPr>
          <w:rFonts w:ascii="Arial" w:eastAsiaTheme="minorHAnsi" w:hAnsi="Arial" w:cstheme="minorBidi"/>
          <w:sz w:val="20"/>
          <w:szCs w:val="22"/>
        </w:rPr>
        <w:t xml:space="preserve"> counts, county-level point source </w:t>
      </w:r>
      <w:r>
        <w:rPr>
          <w:rFonts w:ascii="Arial" w:eastAsiaTheme="minorHAnsi" w:hAnsi="Arial" w:cstheme="minorBidi"/>
          <w:sz w:val="20"/>
          <w:szCs w:val="22"/>
        </w:rPr>
        <w:t>feet drilled</w:t>
      </w:r>
      <w:r w:rsidRPr="008D1423">
        <w:rPr>
          <w:rFonts w:ascii="Arial" w:eastAsiaTheme="minorHAnsi" w:hAnsi="Arial" w:cstheme="minorBidi"/>
          <w:sz w:val="20"/>
          <w:szCs w:val="22"/>
        </w:rPr>
        <w:t xml:space="preserve">, county-level </w:t>
      </w:r>
      <w:r>
        <w:rPr>
          <w:rFonts w:ascii="Arial" w:eastAsiaTheme="minorHAnsi" w:hAnsi="Arial" w:cstheme="minorBidi"/>
          <w:sz w:val="20"/>
          <w:szCs w:val="22"/>
        </w:rPr>
        <w:t>well completions</w:t>
      </w:r>
      <w:r w:rsidRPr="008D1423">
        <w:rPr>
          <w:rFonts w:ascii="Arial" w:eastAsiaTheme="minorHAnsi" w:hAnsi="Arial" w:cstheme="minorBidi"/>
          <w:sz w:val="20"/>
          <w:szCs w:val="22"/>
        </w:rPr>
        <w:t xml:space="preserve">, etc.) are defaulted to zero (i.e., no point source activity adjustments). </w:t>
      </w:r>
    </w:p>
    <w:p w14:paraId="18EA7309" w14:textId="77777777" w:rsidR="001C0925" w:rsidRDefault="001C0925" w:rsidP="001C0925">
      <w:pPr>
        <w:spacing w:after="200" w:line="276" w:lineRule="auto"/>
        <w:contextualSpacing/>
        <w:jc w:val="center"/>
        <w:rPr>
          <w:rFonts w:ascii="Arial" w:eastAsiaTheme="minorHAnsi" w:hAnsi="Arial" w:cstheme="minorBidi"/>
          <w:sz w:val="20"/>
          <w:szCs w:val="22"/>
        </w:rPr>
      </w:pPr>
      <w:r>
        <w:rPr>
          <w:rFonts w:ascii="Arial" w:eastAsiaTheme="minorHAnsi" w:hAnsi="Arial" w:cstheme="minorBidi"/>
          <w:noProof/>
          <w:sz w:val="20"/>
          <w:szCs w:val="22"/>
        </w:rPr>
        <w:drawing>
          <wp:inline distT="0" distB="0" distL="0" distR="0" wp14:anchorId="2836DD2D" wp14:editId="5BCFD7F8">
            <wp:extent cx="5838913" cy="2648118"/>
            <wp:effectExtent l="19050" t="19050" r="9525" b="19050"/>
            <wp:docPr id="5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EXPL_PS_ACTIVITY_2.jpg"/>
                    <pic:cNvPicPr/>
                  </pic:nvPicPr>
                  <pic:blipFill>
                    <a:blip r:embed="rId330" cstate="print">
                      <a:extLst>
                        <a:ext uri="{28A0092B-C50C-407E-A947-70E740481C1C}">
                          <a14:useLocalDpi xmlns:a14="http://schemas.microsoft.com/office/drawing/2010/main" val="0"/>
                        </a:ext>
                      </a:extLst>
                    </a:blip>
                    <a:stretch>
                      <a:fillRect/>
                    </a:stretch>
                  </pic:blipFill>
                  <pic:spPr>
                    <a:xfrm>
                      <a:off x="0" y="0"/>
                      <a:ext cx="5838913" cy="2648118"/>
                    </a:xfrm>
                    <a:prstGeom prst="rect">
                      <a:avLst/>
                    </a:prstGeom>
                    <a:ln>
                      <a:solidFill>
                        <a:schemeClr val="tx1"/>
                      </a:solidFill>
                    </a:ln>
                  </pic:spPr>
                </pic:pic>
              </a:graphicData>
            </a:graphic>
          </wp:inline>
        </w:drawing>
      </w:r>
    </w:p>
    <w:p w14:paraId="754BE6ED" w14:textId="77777777" w:rsidR="001C0925" w:rsidRDefault="001C0925" w:rsidP="001C0925">
      <w:pPr>
        <w:spacing w:after="200" w:line="276" w:lineRule="auto"/>
        <w:contextualSpacing/>
        <w:rPr>
          <w:rFonts w:ascii="Arial" w:eastAsiaTheme="minorHAnsi" w:hAnsi="Arial" w:cstheme="minorBidi"/>
          <w:sz w:val="20"/>
          <w:szCs w:val="22"/>
        </w:rPr>
      </w:pPr>
    </w:p>
    <w:p w14:paraId="7BE6F6F3" w14:textId="77777777" w:rsidR="001C0925" w:rsidRDefault="001C0925" w:rsidP="001C0925">
      <w:pPr>
        <w:spacing w:after="200" w:line="276" w:lineRule="auto"/>
        <w:ind w:left="720"/>
        <w:contextualSpacing/>
        <w:rPr>
          <w:rFonts w:ascii="Arial" w:eastAsiaTheme="minorHAnsi" w:hAnsi="Arial" w:cstheme="minorBidi"/>
          <w:sz w:val="20"/>
          <w:szCs w:val="22"/>
        </w:rPr>
      </w:pPr>
      <w:r w:rsidRPr="008D1423">
        <w:rPr>
          <w:rFonts w:ascii="Arial" w:eastAsiaTheme="minorHAnsi" w:hAnsi="Arial" w:cstheme="minorBidi"/>
          <w:b/>
          <w:sz w:val="20"/>
          <w:szCs w:val="22"/>
        </w:rPr>
        <w:t xml:space="preserve">It is encouraged that point source </w:t>
      </w:r>
      <w:r w:rsidRPr="008D1423">
        <w:rPr>
          <w:rFonts w:ascii="Arial" w:eastAsiaTheme="minorHAnsi" w:hAnsi="Arial" w:cstheme="minorBidi"/>
          <w:b/>
          <w:sz w:val="20"/>
          <w:szCs w:val="22"/>
          <w:u w:val="single"/>
        </w:rPr>
        <w:t>activity</w:t>
      </w:r>
      <w:r w:rsidRPr="008D1423">
        <w:rPr>
          <w:rFonts w:ascii="Arial" w:eastAsiaTheme="minorHAnsi" w:hAnsi="Arial" w:cstheme="minorBidi"/>
          <w:b/>
          <w:sz w:val="20"/>
          <w:szCs w:val="22"/>
        </w:rPr>
        <w:t xml:space="preserve"> adjustments have priority over point source </w:t>
      </w:r>
      <w:r w:rsidRPr="008D1423">
        <w:rPr>
          <w:rFonts w:ascii="Arial" w:eastAsiaTheme="minorHAnsi" w:hAnsi="Arial" w:cstheme="minorBidi"/>
          <w:b/>
          <w:sz w:val="20"/>
          <w:szCs w:val="22"/>
          <w:u w:val="single"/>
        </w:rPr>
        <w:t>emission</w:t>
      </w:r>
      <w:r w:rsidRPr="008D1423">
        <w:rPr>
          <w:rFonts w:ascii="Arial" w:eastAsiaTheme="minorHAnsi" w:hAnsi="Arial" w:cstheme="minorBidi"/>
          <w:b/>
          <w:sz w:val="20"/>
          <w:szCs w:val="22"/>
        </w:rPr>
        <w:t xml:space="preserve"> adjustments. Additionally, Users should pay careful attention to ensure that the point source activity data is entered in the same units as the nonpoint activity data. </w:t>
      </w:r>
      <w:r w:rsidRPr="008D1423">
        <w:rPr>
          <w:rFonts w:ascii="Arial" w:eastAsiaTheme="minorHAnsi" w:hAnsi="Arial" w:cstheme="minorBidi"/>
          <w:sz w:val="20"/>
          <w:szCs w:val="22"/>
        </w:rPr>
        <w:t>Users should refer to the “Nonpoint Source SCCs and Point Source SCCs Crosswalk</w:t>
      </w:r>
      <w:r>
        <w:rPr>
          <w:rFonts w:ascii="Arial" w:eastAsiaTheme="minorHAnsi" w:hAnsi="Arial" w:cstheme="minorBidi"/>
          <w:sz w:val="20"/>
          <w:szCs w:val="22"/>
        </w:rPr>
        <w:t>”</w:t>
      </w:r>
      <w:r w:rsidRPr="008D1423">
        <w:rPr>
          <w:rFonts w:ascii="Arial" w:eastAsiaTheme="minorHAnsi" w:hAnsi="Arial" w:cstheme="minorBidi"/>
          <w:sz w:val="20"/>
          <w:szCs w:val="22"/>
        </w:rPr>
        <w:t xml:space="preserve"> button to identify point source SCCs. After any point source activity adjustments have been made, proceed to </w:t>
      </w:r>
      <w:r>
        <w:rPr>
          <w:rFonts w:ascii="Arial" w:eastAsiaTheme="minorHAnsi" w:hAnsi="Arial" w:cstheme="minorBidi"/>
          <w:sz w:val="20"/>
          <w:szCs w:val="22"/>
        </w:rPr>
        <w:t>Step 9</w:t>
      </w:r>
      <w:r w:rsidRPr="008D1423">
        <w:rPr>
          <w:rFonts w:ascii="Arial" w:eastAsiaTheme="minorHAnsi" w:hAnsi="Arial" w:cstheme="minorBidi"/>
          <w:sz w:val="20"/>
          <w:szCs w:val="22"/>
        </w:rPr>
        <w:t>.</w:t>
      </w:r>
    </w:p>
    <w:p w14:paraId="669CB4FF" w14:textId="77777777" w:rsidR="001C0925" w:rsidRDefault="001C0925" w:rsidP="001C0925">
      <w:pPr>
        <w:spacing w:after="200" w:line="276" w:lineRule="auto"/>
        <w:contextualSpacing/>
        <w:rPr>
          <w:rFonts w:ascii="Arial" w:eastAsiaTheme="minorHAnsi" w:hAnsi="Arial" w:cstheme="minorBidi"/>
          <w:sz w:val="20"/>
          <w:szCs w:val="22"/>
        </w:rPr>
      </w:pPr>
    </w:p>
    <w:p w14:paraId="24D88A0F" w14:textId="77777777" w:rsidR="001C0925" w:rsidRDefault="001C0925" w:rsidP="001C0925">
      <w:pPr>
        <w:numPr>
          <w:ilvl w:val="0"/>
          <w:numId w:val="22"/>
        </w:numPr>
        <w:spacing w:after="200" w:line="276" w:lineRule="auto"/>
        <w:contextualSpacing/>
        <w:rPr>
          <w:rFonts w:ascii="Arial" w:eastAsiaTheme="minorHAnsi" w:hAnsi="Arial" w:cstheme="minorBidi"/>
          <w:sz w:val="20"/>
          <w:szCs w:val="22"/>
        </w:rPr>
      </w:pPr>
      <w:r w:rsidRPr="002666CB">
        <w:rPr>
          <w:rFonts w:ascii="Arial" w:eastAsiaTheme="minorHAnsi" w:hAnsi="Arial" w:cstheme="minorBidi"/>
          <w:sz w:val="20"/>
          <w:szCs w:val="22"/>
          <w:u w:val="single"/>
        </w:rPr>
        <w:t>Step 9 – Point Source Emission Adjustments</w:t>
      </w:r>
      <w:r>
        <w:rPr>
          <w:rFonts w:ascii="Arial" w:eastAsiaTheme="minorHAnsi" w:hAnsi="Arial" w:cstheme="minorBidi"/>
          <w:sz w:val="20"/>
          <w:szCs w:val="22"/>
        </w:rPr>
        <w:t xml:space="preserve">. Click the “Step 9 – Point Source Emission Adjustments” tab to continue. In Step 9, the User can </w:t>
      </w:r>
      <w:r w:rsidRPr="008D1423">
        <w:rPr>
          <w:rFonts w:ascii="Arial" w:eastAsiaTheme="minorHAnsi" w:hAnsi="Arial" w:cstheme="minorBidi"/>
          <w:sz w:val="20"/>
          <w:szCs w:val="22"/>
        </w:rPr>
        <w:t xml:space="preserve">make point source emission adjustments directly in the emission tables. </w:t>
      </w:r>
      <w:r>
        <w:rPr>
          <w:rFonts w:ascii="Arial" w:eastAsiaTheme="minorHAnsi" w:hAnsi="Arial" w:cstheme="minorBidi"/>
          <w:sz w:val="20"/>
          <w:szCs w:val="22"/>
        </w:rPr>
        <w:t>Select a Source Category to open. If a User has no point source emissions adjustments, they may click on the “When finished, click here to complete this step” button.</w:t>
      </w:r>
    </w:p>
    <w:p w14:paraId="223518C0" w14:textId="77777777" w:rsidR="001C0925" w:rsidRDefault="001C0925" w:rsidP="001C0925">
      <w:pPr>
        <w:spacing w:after="200" w:line="276" w:lineRule="auto"/>
        <w:contextualSpacing/>
        <w:jc w:val="center"/>
        <w:rPr>
          <w:rFonts w:ascii="Arial" w:eastAsiaTheme="minorHAnsi" w:hAnsi="Arial" w:cstheme="minorBidi"/>
          <w:sz w:val="20"/>
          <w:szCs w:val="22"/>
        </w:rPr>
      </w:pPr>
      <w:r>
        <w:rPr>
          <w:rFonts w:ascii="Arial" w:eastAsiaTheme="minorHAnsi" w:hAnsi="Arial" w:cstheme="minorBidi"/>
          <w:noProof/>
          <w:sz w:val="20"/>
          <w:szCs w:val="22"/>
        </w:rPr>
        <w:drawing>
          <wp:inline distT="0" distB="0" distL="0" distR="0" wp14:anchorId="4F9D3004" wp14:editId="5C47EB02">
            <wp:extent cx="4333875" cy="3183390"/>
            <wp:effectExtent l="19050" t="19050" r="9525" b="17145"/>
            <wp:docPr id="56"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oint_source_emis_1.jpg"/>
                    <pic:cNvPicPr/>
                  </pic:nvPicPr>
                  <pic:blipFill>
                    <a:blip r:embed="rId331" cstate="print">
                      <a:extLst>
                        <a:ext uri="{28A0092B-C50C-407E-A947-70E740481C1C}">
                          <a14:useLocalDpi xmlns:a14="http://schemas.microsoft.com/office/drawing/2010/main" val="0"/>
                        </a:ext>
                      </a:extLst>
                    </a:blip>
                    <a:stretch>
                      <a:fillRect/>
                    </a:stretch>
                  </pic:blipFill>
                  <pic:spPr>
                    <a:xfrm>
                      <a:off x="0" y="0"/>
                      <a:ext cx="4350340" cy="3195485"/>
                    </a:xfrm>
                    <a:prstGeom prst="rect">
                      <a:avLst/>
                    </a:prstGeom>
                    <a:ln>
                      <a:solidFill>
                        <a:schemeClr val="tx1"/>
                      </a:solidFill>
                    </a:ln>
                  </pic:spPr>
                </pic:pic>
              </a:graphicData>
            </a:graphic>
          </wp:inline>
        </w:drawing>
      </w:r>
    </w:p>
    <w:p w14:paraId="6A03332C" w14:textId="77777777" w:rsidR="001C0925" w:rsidRPr="00117375" w:rsidRDefault="001C0925" w:rsidP="001C0925">
      <w:pPr>
        <w:spacing w:after="200" w:line="276" w:lineRule="auto"/>
        <w:ind w:left="720"/>
        <w:contextualSpacing/>
        <w:rPr>
          <w:rFonts w:ascii="Arial" w:eastAsiaTheme="minorHAnsi" w:hAnsi="Arial" w:cstheme="minorBidi"/>
          <w:sz w:val="20"/>
          <w:szCs w:val="22"/>
        </w:rPr>
      </w:pPr>
      <w:r w:rsidRPr="00117375">
        <w:rPr>
          <w:rFonts w:ascii="Arial" w:eastAsiaTheme="minorHAnsi" w:hAnsi="Arial" w:cstheme="minorBidi"/>
          <w:sz w:val="20"/>
          <w:szCs w:val="22"/>
        </w:rPr>
        <w:t>Point source emission estimates are to be entered in the “POINT_EMISSIONS_TPY” field.</w:t>
      </w:r>
      <w:r>
        <w:rPr>
          <w:rFonts w:ascii="Arial" w:eastAsiaTheme="minorHAnsi" w:hAnsi="Arial" w:cstheme="minorBidi"/>
          <w:sz w:val="20"/>
          <w:szCs w:val="22"/>
        </w:rPr>
        <w:t xml:space="preserve"> </w:t>
      </w:r>
      <w:r w:rsidRPr="008D1423">
        <w:rPr>
          <w:rFonts w:ascii="Arial" w:eastAsiaTheme="minorHAnsi" w:hAnsi="Arial" w:cstheme="minorBidi"/>
          <w:b/>
          <w:sz w:val="20"/>
          <w:szCs w:val="22"/>
        </w:rPr>
        <w:t>It is important to note that if point source activ</w:t>
      </w:r>
      <w:r>
        <w:rPr>
          <w:rFonts w:ascii="Arial" w:eastAsiaTheme="minorHAnsi" w:hAnsi="Arial" w:cstheme="minorBidi"/>
          <w:b/>
          <w:sz w:val="20"/>
          <w:szCs w:val="22"/>
        </w:rPr>
        <w:t>ity adjustments were made in Step 8</w:t>
      </w:r>
      <w:r w:rsidRPr="008D1423">
        <w:rPr>
          <w:rFonts w:ascii="Arial" w:eastAsiaTheme="minorHAnsi" w:hAnsi="Arial" w:cstheme="minorBidi"/>
          <w:b/>
          <w:sz w:val="20"/>
          <w:szCs w:val="22"/>
        </w:rPr>
        <w:t>, then point source emission adjustments should NOT be made in these tables for overlapping SCCs. Also, point source emission adjustments need to be entered as tons per year (TPY).</w:t>
      </w:r>
    </w:p>
    <w:p w14:paraId="17CF0C62" w14:textId="77777777" w:rsidR="001C0925" w:rsidRDefault="001C0925" w:rsidP="001C0925">
      <w:pPr>
        <w:spacing w:after="200" w:line="276" w:lineRule="auto"/>
        <w:contextualSpacing/>
        <w:rPr>
          <w:rFonts w:ascii="Arial" w:eastAsiaTheme="minorHAnsi" w:hAnsi="Arial" w:cstheme="minorBidi"/>
          <w:b/>
          <w:sz w:val="20"/>
          <w:szCs w:val="22"/>
        </w:rPr>
      </w:pPr>
    </w:p>
    <w:p w14:paraId="7D1AC691" w14:textId="77777777" w:rsidR="001C0925" w:rsidRDefault="001C0925" w:rsidP="001C0925">
      <w:pPr>
        <w:spacing w:after="200" w:line="276" w:lineRule="auto"/>
        <w:contextualSpacing/>
        <w:jc w:val="center"/>
        <w:rPr>
          <w:rFonts w:ascii="Arial" w:eastAsiaTheme="minorHAnsi" w:hAnsi="Arial" w:cstheme="minorBidi"/>
          <w:b/>
          <w:sz w:val="20"/>
          <w:szCs w:val="22"/>
        </w:rPr>
      </w:pPr>
      <w:r>
        <w:rPr>
          <w:rFonts w:ascii="Arial" w:eastAsiaTheme="minorHAnsi" w:hAnsi="Arial" w:cstheme="minorBidi"/>
          <w:b/>
          <w:noProof/>
          <w:sz w:val="20"/>
          <w:szCs w:val="22"/>
        </w:rPr>
        <w:drawing>
          <wp:inline distT="0" distB="0" distL="0" distR="0" wp14:anchorId="4E0F9899" wp14:editId="475DFC80">
            <wp:extent cx="4540480" cy="2712157"/>
            <wp:effectExtent l="0" t="0" r="0" b="0"/>
            <wp:docPr id="57"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Step_9.jpg"/>
                    <pic:cNvPicPr/>
                  </pic:nvPicPr>
                  <pic:blipFill>
                    <a:blip r:embed="rId332" cstate="print">
                      <a:extLst>
                        <a:ext uri="{28A0092B-C50C-407E-A947-70E740481C1C}">
                          <a14:useLocalDpi xmlns:a14="http://schemas.microsoft.com/office/drawing/2010/main" val="0"/>
                        </a:ext>
                      </a:extLst>
                    </a:blip>
                    <a:stretch>
                      <a:fillRect/>
                    </a:stretch>
                  </pic:blipFill>
                  <pic:spPr>
                    <a:xfrm>
                      <a:off x="0" y="0"/>
                      <a:ext cx="4540480" cy="2712157"/>
                    </a:xfrm>
                    <a:prstGeom prst="rect">
                      <a:avLst/>
                    </a:prstGeom>
                  </pic:spPr>
                </pic:pic>
              </a:graphicData>
            </a:graphic>
          </wp:inline>
        </w:drawing>
      </w:r>
    </w:p>
    <w:p w14:paraId="0740A702" w14:textId="77777777" w:rsidR="001C0925" w:rsidRDefault="001C0925" w:rsidP="001C0925">
      <w:pPr>
        <w:spacing w:after="200" w:line="276" w:lineRule="auto"/>
        <w:contextualSpacing/>
        <w:rPr>
          <w:rFonts w:ascii="Arial" w:eastAsiaTheme="minorHAnsi" w:hAnsi="Arial" w:cstheme="minorBidi"/>
          <w:sz w:val="20"/>
          <w:szCs w:val="22"/>
        </w:rPr>
      </w:pPr>
    </w:p>
    <w:p w14:paraId="5653B4CB" w14:textId="77777777" w:rsidR="001C0925" w:rsidRDefault="001C0925" w:rsidP="001C0925">
      <w:pPr>
        <w:spacing w:after="200" w:line="276" w:lineRule="auto"/>
        <w:ind w:left="720"/>
        <w:contextualSpacing/>
        <w:outlineLvl w:val="0"/>
        <w:rPr>
          <w:rFonts w:ascii="Arial" w:eastAsiaTheme="minorHAnsi" w:hAnsi="Arial" w:cstheme="minorBidi"/>
          <w:b/>
          <w:sz w:val="20"/>
          <w:szCs w:val="22"/>
        </w:rPr>
      </w:pPr>
      <w:r w:rsidRPr="00A74182">
        <w:rPr>
          <w:rFonts w:ascii="Arial" w:eastAsiaTheme="minorHAnsi" w:hAnsi="Arial" w:cstheme="minorBidi"/>
          <w:sz w:val="20"/>
          <w:szCs w:val="22"/>
        </w:rPr>
        <w:t xml:space="preserve">After point source emission adjustments are made (if applicable), then the User should proceed to </w:t>
      </w:r>
      <w:r>
        <w:rPr>
          <w:rFonts w:ascii="Arial" w:eastAsiaTheme="minorHAnsi" w:hAnsi="Arial" w:cstheme="minorBidi"/>
          <w:sz w:val="20"/>
          <w:szCs w:val="22"/>
        </w:rPr>
        <w:t>Step 10.</w:t>
      </w:r>
    </w:p>
    <w:p w14:paraId="644BAB02" w14:textId="77777777" w:rsidR="001C0925" w:rsidRPr="00A74182" w:rsidRDefault="001C0925" w:rsidP="001C0925">
      <w:pPr>
        <w:spacing w:after="200" w:line="276" w:lineRule="auto"/>
        <w:contextualSpacing/>
        <w:rPr>
          <w:rFonts w:ascii="Arial" w:eastAsiaTheme="minorHAnsi" w:hAnsi="Arial" w:cstheme="minorBidi"/>
          <w:sz w:val="20"/>
          <w:szCs w:val="22"/>
        </w:rPr>
      </w:pPr>
    </w:p>
    <w:p w14:paraId="45EC4EB5" w14:textId="77777777" w:rsidR="001C0925" w:rsidRPr="008D3957" w:rsidRDefault="001C0925" w:rsidP="001C0925">
      <w:pPr>
        <w:numPr>
          <w:ilvl w:val="0"/>
          <w:numId w:val="22"/>
        </w:numPr>
        <w:spacing w:after="200" w:line="276" w:lineRule="auto"/>
        <w:contextualSpacing/>
        <w:rPr>
          <w:rFonts w:ascii="Arial" w:eastAsiaTheme="minorHAnsi" w:hAnsi="Arial" w:cstheme="minorBidi"/>
          <w:sz w:val="20"/>
          <w:szCs w:val="22"/>
        </w:rPr>
      </w:pPr>
      <w:r w:rsidRPr="002666CB">
        <w:rPr>
          <w:rFonts w:ascii="Arial" w:eastAsiaTheme="minorHAnsi" w:hAnsi="Arial" w:cstheme="minorBidi"/>
          <w:sz w:val="20"/>
          <w:szCs w:val="22"/>
          <w:u w:val="single"/>
        </w:rPr>
        <w:t>Step 10 – Final Emissions</w:t>
      </w:r>
      <w:r>
        <w:rPr>
          <w:rFonts w:ascii="Arial" w:eastAsiaTheme="minorHAnsi" w:hAnsi="Arial" w:cstheme="minorBidi"/>
          <w:sz w:val="20"/>
          <w:szCs w:val="22"/>
        </w:rPr>
        <w:t xml:space="preserve">. Click the “Step 10 – Final Emissions” tab to continue. In Step 10, the User can review the final emissions, update county-level activity data, emission factors, and basin factors that the User updated, retain point source activity and/or point source emission adjustments, or generate </w:t>
      </w:r>
      <w:r w:rsidRPr="008D3957">
        <w:rPr>
          <w:rFonts w:ascii="Arial" w:eastAsiaTheme="minorHAnsi" w:hAnsi="Arial" w:cstheme="minorBidi"/>
          <w:sz w:val="20"/>
          <w:szCs w:val="22"/>
        </w:rPr>
        <w:t>the Emission Inventory System (EIS) data tables</w:t>
      </w:r>
      <w:r>
        <w:rPr>
          <w:rFonts w:ascii="Arial" w:eastAsiaTheme="minorHAnsi" w:hAnsi="Arial" w:cstheme="minorBidi"/>
          <w:sz w:val="20"/>
          <w:szCs w:val="22"/>
        </w:rPr>
        <w:t>.</w:t>
      </w:r>
    </w:p>
    <w:p w14:paraId="15944D93" w14:textId="77777777" w:rsidR="001C0925" w:rsidRDefault="001C0925" w:rsidP="001C0925">
      <w:pPr>
        <w:spacing w:after="200" w:line="276" w:lineRule="auto"/>
        <w:contextualSpacing/>
        <w:rPr>
          <w:rFonts w:ascii="Arial" w:eastAsiaTheme="minorHAnsi" w:hAnsi="Arial" w:cstheme="minorBidi"/>
          <w:sz w:val="20"/>
          <w:szCs w:val="22"/>
        </w:rPr>
      </w:pPr>
    </w:p>
    <w:p w14:paraId="7570AF61" w14:textId="77777777" w:rsidR="001C0925" w:rsidRDefault="001C0925" w:rsidP="001C0925">
      <w:pPr>
        <w:spacing w:after="200" w:line="276" w:lineRule="auto"/>
        <w:contextualSpacing/>
        <w:jc w:val="center"/>
        <w:rPr>
          <w:rFonts w:ascii="Arial" w:eastAsiaTheme="minorHAnsi" w:hAnsi="Arial" w:cstheme="minorBidi"/>
          <w:sz w:val="20"/>
          <w:szCs w:val="22"/>
        </w:rPr>
      </w:pPr>
      <w:r>
        <w:rPr>
          <w:rFonts w:ascii="Arial" w:eastAsiaTheme="minorHAnsi" w:hAnsi="Arial" w:cstheme="minorBidi"/>
          <w:noProof/>
          <w:sz w:val="20"/>
          <w:szCs w:val="22"/>
        </w:rPr>
        <w:drawing>
          <wp:inline distT="0" distB="0" distL="0" distR="0" wp14:anchorId="7BAC88F2" wp14:editId="250EB2F0">
            <wp:extent cx="5135271" cy="3677900"/>
            <wp:effectExtent l="0" t="0" r="8255" b="0"/>
            <wp:docPr id="5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EXPL_STEP_10.jpg"/>
                    <pic:cNvPicPr/>
                  </pic:nvPicPr>
                  <pic:blipFill>
                    <a:blip r:embed="rId333" cstate="print">
                      <a:extLst>
                        <a:ext uri="{28A0092B-C50C-407E-A947-70E740481C1C}">
                          <a14:useLocalDpi xmlns:a14="http://schemas.microsoft.com/office/drawing/2010/main" val="0"/>
                        </a:ext>
                      </a:extLst>
                    </a:blip>
                    <a:stretch>
                      <a:fillRect/>
                    </a:stretch>
                  </pic:blipFill>
                  <pic:spPr>
                    <a:xfrm>
                      <a:off x="0" y="0"/>
                      <a:ext cx="5156056" cy="3692786"/>
                    </a:xfrm>
                    <a:prstGeom prst="rect">
                      <a:avLst/>
                    </a:prstGeom>
                  </pic:spPr>
                </pic:pic>
              </a:graphicData>
            </a:graphic>
          </wp:inline>
        </w:drawing>
      </w:r>
    </w:p>
    <w:p w14:paraId="7F05182B" w14:textId="77777777" w:rsidR="001C0925" w:rsidRPr="00A74182" w:rsidRDefault="001C0925" w:rsidP="001C0925">
      <w:pPr>
        <w:spacing w:after="120" w:line="276" w:lineRule="auto"/>
        <w:ind w:left="180"/>
        <w:rPr>
          <w:rFonts w:ascii="Arial" w:eastAsiaTheme="minorHAnsi" w:hAnsi="Arial" w:cstheme="minorBidi"/>
          <w:sz w:val="20"/>
          <w:szCs w:val="22"/>
        </w:rPr>
      </w:pPr>
      <w:r>
        <w:rPr>
          <w:rFonts w:ascii="Arial" w:eastAsiaTheme="minorHAnsi" w:hAnsi="Arial" w:cstheme="minorBidi"/>
          <w:sz w:val="20"/>
          <w:szCs w:val="22"/>
        </w:rPr>
        <w:t>Additional</w:t>
      </w:r>
      <w:r w:rsidRPr="00A74182">
        <w:rPr>
          <w:rFonts w:ascii="Arial" w:eastAsiaTheme="minorHAnsi" w:hAnsi="Arial" w:cstheme="minorBidi"/>
          <w:sz w:val="20"/>
          <w:szCs w:val="22"/>
        </w:rPr>
        <w:t xml:space="preserve"> notes:</w:t>
      </w:r>
    </w:p>
    <w:p w14:paraId="017D1440" w14:textId="77777777" w:rsidR="001C0925" w:rsidRPr="00A74182" w:rsidRDefault="001C0925" w:rsidP="001C0925">
      <w:pPr>
        <w:numPr>
          <w:ilvl w:val="0"/>
          <w:numId w:val="23"/>
        </w:numPr>
        <w:spacing w:after="200" w:line="276" w:lineRule="auto"/>
        <w:contextualSpacing/>
        <w:rPr>
          <w:rFonts w:ascii="Arial" w:eastAsiaTheme="minorHAnsi" w:hAnsi="Arial" w:cstheme="minorBidi"/>
          <w:sz w:val="20"/>
          <w:szCs w:val="22"/>
        </w:rPr>
      </w:pPr>
      <w:r w:rsidRPr="00A74182">
        <w:rPr>
          <w:rFonts w:ascii="Arial" w:eastAsiaTheme="minorHAnsi" w:hAnsi="Arial" w:cstheme="minorBidi"/>
          <w:sz w:val="20"/>
          <w:szCs w:val="22"/>
        </w:rPr>
        <w:t xml:space="preserve">In the EIS </w:t>
      </w:r>
      <w:r>
        <w:rPr>
          <w:rFonts w:ascii="Arial" w:eastAsiaTheme="minorHAnsi" w:hAnsi="Arial" w:cstheme="minorBidi"/>
          <w:sz w:val="20"/>
          <w:szCs w:val="22"/>
        </w:rPr>
        <w:t>Staging T</w:t>
      </w:r>
      <w:r w:rsidRPr="00A74182">
        <w:rPr>
          <w:rFonts w:ascii="Arial" w:eastAsiaTheme="minorHAnsi" w:hAnsi="Arial" w:cstheme="minorBidi"/>
          <w:sz w:val="20"/>
          <w:szCs w:val="22"/>
        </w:rPr>
        <w:t>ables, the ControlApproach, ControlMeasure, ControlPollutant, Emissions, EmissionsProcess,</w:t>
      </w:r>
      <w:r>
        <w:rPr>
          <w:rFonts w:ascii="Arial" w:eastAsiaTheme="minorHAnsi" w:hAnsi="Arial" w:cstheme="minorBidi"/>
          <w:sz w:val="20"/>
          <w:szCs w:val="22"/>
        </w:rPr>
        <w:t xml:space="preserve"> </w:t>
      </w:r>
      <w:r w:rsidRPr="00A74182">
        <w:rPr>
          <w:rFonts w:ascii="Arial" w:eastAsiaTheme="minorHAnsi" w:hAnsi="Arial" w:cstheme="minorBidi"/>
          <w:sz w:val="20"/>
          <w:szCs w:val="22"/>
        </w:rPr>
        <w:t xml:space="preserve">Location, and ReportingPeriod are populated. </w:t>
      </w:r>
    </w:p>
    <w:p w14:paraId="367E7AA5" w14:textId="77777777" w:rsidR="001C0925" w:rsidRDefault="001C0925" w:rsidP="001C0925">
      <w:pPr>
        <w:numPr>
          <w:ilvl w:val="0"/>
          <w:numId w:val="23"/>
        </w:numPr>
        <w:spacing w:after="200" w:line="276" w:lineRule="auto"/>
        <w:contextualSpacing/>
        <w:rPr>
          <w:rFonts w:ascii="Arial" w:eastAsiaTheme="minorHAnsi" w:hAnsi="Arial" w:cstheme="minorBidi"/>
          <w:sz w:val="20"/>
          <w:szCs w:val="22"/>
        </w:rPr>
      </w:pPr>
      <w:r>
        <w:rPr>
          <w:rFonts w:ascii="Arial" w:eastAsiaTheme="minorHAnsi" w:hAnsi="Arial" w:cstheme="minorBidi"/>
          <w:sz w:val="20"/>
          <w:szCs w:val="22"/>
        </w:rPr>
        <w:t>EPA’s EIS Nonpoint Bridge Tool (included in the .zip file) can be used to generate the .xml file needed for EIS upload.</w:t>
      </w:r>
    </w:p>
    <w:p w14:paraId="2D33E9E7" w14:textId="77777777" w:rsidR="001C0925" w:rsidRPr="00A74182" w:rsidRDefault="001C0925" w:rsidP="001C0925">
      <w:pPr>
        <w:numPr>
          <w:ilvl w:val="0"/>
          <w:numId w:val="23"/>
        </w:numPr>
        <w:spacing w:after="200" w:line="276" w:lineRule="auto"/>
        <w:contextualSpacing/>
        <w:rPr>
          <w:rFonts w:ascii="Arial" w:eastAsiaTheme="minorHAnsi" w:hAnsi="Arial" w:cstheme="minorBidi"/>
          <w:sz w:val="20"/>
          <w:szCs w:val="22"/>
        </w:rPr>
      </w:pPr>
      <w:r w:rsidRPr="00A74182">
        <w:rPr>
          <w:rFonts w:ascii="Arial" w:eastAsiaTheme="minorHAnsi" w:hAnsi="Arial" w:cstheme="minorBidi"/>
          <w:sz w:val="20"/>
          <w:szCs w:val="22"/>
        </w:rPr>
        <w:t>If the User wishes to reset the tool, and regenerate the emissions, the following steps are recommended:</w:t>
      </w:r>
    </w:p>
    <w:p w14:paraId="3BA11FAE" w14:textId="77777777" w:rsidR="001C0925" w:rsidRPr="00A74182" w:rsidRDefault="001C0925" w:rsidP="001C0925">
      <w:pPr>
        <w:numPr>
          <w:ilvl w:val="1"/>
          <w:numId w:val="23"/>
        </w:numPr>
        <w:spacing w:line="276" w:lineRule="auto"/>
        <w:contextualSpacing/>
        <w:rPr>
          <w:rFonts w:ascii="Arial" w:eastAsiaTheme="minorHAnsi" w:hAnsi="Arial" w:cstheme="minorBidi"/>
          <w:sz w:val="20"/>
          <w:szCs w:val="22"/>
        </w:rPr>
      </w:pPr>
      <w:r>
        <w:rPr>
          <w:rFonts w:ascii="Arial" w:eastAsiaTheme="minorHAnsi" w:hAnsi="Arial" w:cstheme="minorBidi"/>
          <w:sz w:val="20"/>
          <w:szCs w:val="22"/>
        </w:rPr>
        <w:t>Click on the “Reset All Selections/Go to Step 1” button at the top of the Dashboard.</w:t>
      </w:r>
    </w:p>
    <w:p w14:paraId="2F492B1B" w14:textId="77777777" w:rsidR="001C0925" w:rsidRDefault="001C0925" w:rsidP="001C0925">
      <w:pPr>
        <w:numPr>
          <w:ilvl w:val="1"/>
          <w:numId w:val="23"/>
        </w:numPr>
        <w:spacing w:line="276" w:lineRule="auto"/>
        <w:contextualSpacing/>
        <w:rPr>
          <w:rFonts w:ascii="Arial" w:eastAsiaTheme="minorHAnsi" w:hAnsi="Arial" w:cstheme="minorBidi"/>
          <w:sz w:val="20"/>
          <w:szCs w:val="22"/>
        </w:rPr>
      </w:pPr>
      <w:r w:rsidRPr="00A74182">
        <w:rPr>
          <w:rFonts w:ascii="Arial" w:eastAsiaTheme="minorHAnsi" w:hAnsi="Arial" w:cstheme="minorBidi"/>
          <w:sz w:val="20"/>
          <w:szCs w:val="22"/>
        </w:rPr>
        <w:t>Compact and Repair the database</w:t>
      </w:r>
      <w:r>
        <w:rPr>
          <w:rFonts w:ascii="Arial" w:eastAsiaTheme="minorHAnsi" w:hAnsi="Arial" w:cstheme="minorBidi"/>
          <w:sz w:val="20"/>
          <w:szCs w:val="22"/>
        </w:rPr>
        <w:t>.</w:t>
      </w:r>
    </w:p>
    <w:p w14:paraId="25077CEF" w14:textId="77777777" w:rsidR="001C0925" w:rsidRDefault="001C0925" w:rsidP="001C0925">
      <w:pPr>
        <w:spacing w:line="276" w:lineRule="auto"/>
        <w:contextualSpacing/>
        <w:rPr>
          <w:rFonts w:ascii="Arial" w:eastAsiaTheme="minorHAnsi" w:hAnsi="Arial" w:cstheme="minorBidi"/>
          <w:sz w:val="20"/>
          <w:szCs w:val="22"/>
        </w:rPr>
      </w:pPr>
    </w:p>
    <w:p w14:paraId="2B50934C" w14:textId="77777777" w:rsidR="001C0925" w:rsidRDefault="001C0925" w:rsidP="001C0925">
      <w:pPr>
        <w:spacing w:line="276" w:lineRule="auto"/>
        <w:contextualSpacing/>
        <w:jc w:val="center"/>
        <w:rPr>
          <w:rFonts w:ascii="Times New Roman Bold" w:hAnsi="Times New Roman Bold"/>
          <w:b/>
          <w:smallCaps/>
        </w:rPr>
      </w:pPr>
      <w:r>
        <w:rPr>
          <w:rFonts w:ascii="Times New Roman Bold" w:hAnsi="Times New Roman Bold"/>
          <w:b/>
          <w:smallCaps/>
          <w:noProof/>
        </w:rPr>
        <w:drawing>
          <wp:inline distT="0" distB="0" distL="0" distR="0" wp14:anchorId="3FF360F4" wp14:editId="76DB3A38">
            <wp:extent cx="5965190" cy="2658929"/>
            <wp:effectExtent l="19050" t="19050" r="0" b="8255"/>
            <wp:docPr id="59"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reset.jpg"/>
                    <pic:cNvPicPr/>
                  </pic:nvPicPr>
                  <pic:blipFill>
                    <a:blip r:embed="rId334" cstate="print">
                      <a:extLst>
                        <a:ext uri="{28A0092B-C50C-407E-A947-70E740481C1C}">
                          <a14:useLocalDpi xmlns:a14="http://schemas.microsoft.com/office/drawing/2010/main" val="0"/>
                        </a:ext>
                      </a:extLst>
                    </a:blip>
                    <a:stretch>
                      <a:fillRect/>
                    </a:stretch>
                  </pic:blipFill>
                  <pic:spPr>
                    <a:xfrm>
                      <a:off x="0" y="0"/>
                      <a:ext cx="5981656" cy="2666269"/>
                    </a:xfrm>
                    <a:prstGeom prst="rect">
                      <a:avLst/>
                    </a:prstGeom>
                    <a:ln>
                      <a:solidFill>
                        <a:schemeClr val="tx1"/>
                      </a:solidFill>
                    </a:ln>
                  </pic:spPr>
                </pic:pic>
              </a:graphicData>
            </a:graphic>
          </wp:inline>
        </w:drawing>
      </w:r>
    </w:p>
    <w:p w14:paraId="4D2FA679" w14:textId="77777777" w:rsidR="001C0925" w:rsidRPr="00174FC0" w:rsidRDefault="001C0925" w:rsidP="001C0925">
      <w:pPr>
        <w:spacing w:line="276" w:lineRule="auto"/>
        <w:contextualSpacing/>
        <w:rPr>
          <w:rFonts w:ascii="Times New Roman Bold" w:hAnsi="Times New Roman Bold"/>
          <w:smallCaps/>
        </w:rPr>
      </w:pPr>
    </w:p>
    <w:p w14:paraId="38123DF5" w14:textId="77777777" w:rsidR="001C0925" w:rsidRDefault="001C0925" w:rsidP="001C0925">
      <w:pPr>
        <w:numPr>
          <w:ilvl w:val="0"/>
          <w:numId w:val="23"/>
        </w:numPr>
        <w:spacing w:after="200" w:line="276" w:lineRule="auto"/>
        <w:contextualSpacing/>
        <w:rPr>
          <w:rFonts w:ascii="Arial" w:eastAsiaTheme="minorHAnsi" w:hAnsi="Arial" w:cstheme="minorBidi"/>
          <w:sz w:val="20"/>
          <w:szCs w:val="22"/>
        </w:rPr>
      </w:pPr>
      <w:r>
        <w:rPr>
          <w:rFonts w:ascii="Arial" w:eastAsiaTheme="minorHAnsi" w:hAnsi="Arial" w:cstheme="minorBidi"/>
          <w:sz w:val="20"/>
          <w:szCs w:val="22"/>
        </w:rPr>
        <w:t>References cited for the original data in the Tool are found in the “Master References” tab.</w:t>
      </w:r>
    </w:p>
    <w:p w14:paraId="2EDFBD37" w14:textId="77777777" w:rsidR="001C0925" w:rsidRPr="00A74182" w:rsidRDefault="001C0925" w:rsidP="001C0925">
      <w:pPr>
        <w:spacing w:after="200" w:line="276" w:lineRule="auto"/>
        <w:contextualSpacing/>
        <w:rPr>
          <w:rFonts w:ascii="Arial" w:eastAsiaTheme="minorHAnsi" w:hAnsi="Arial" w:cstheme="minorBidi"/>
          <w:sz w:val="20"/>
          <w:szCs w:val="22"/>
        </w:rPr>
      </w:pPr>
    </w:p>
    <w:p w14:paraId="586ABF52" w14:textId="77777777" w:rsidR="001C0925" w:rsidRDefault="001C0925" w:rsidP="001C0925">
      <w:pPr>
        <w:spacing w:line="276" w:lineRule="auto"/>
        <w:contextualSpacing/>
        <w:jc w:val="center"/>
        <w:rPr>
          <w:rFonts w:ascii="Times New Roman Bold" w:hAnsi="Times New Roman Bold"/>
          <w:b/>
          <w:smallCaps/>
        </w:rPr>
      </w:pPr>
      <w:r>
        <w:rPr>
          <w:rFonts w:ascii="Times New Roman Bold" w:hAnsi="Times New Roman Bold"/>
          <w:b/>
          <w:smallCaps/>
          <w:noProof/>
        </w:rPr>
        <w:drawing>
          <wp:inline distT="0" distB="0" distL="0" distR="0" wp14:anchorId="53555E6B" wp14:editId="0D141441">
            <wp:extent cx="5988546" cy="2726608"/>
            <wp:effectExtent l="19050" t="19050" r="12700" b="17145"/>
            <wp:docPr id="60"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References.jpg"/>
                    <pic:cNvPicPr/>
                  </pic:nvPicPr>
                  <pic:blipFill>
                    <a:blip r:embed="rId335" cstate="print">
                      <a:extLst>
                        <a:ext uri="{28A0092B-C50C-407E-A947-70E740481C1C}">
                          <a14:useLocalDpi xmlns:a14="http://schemas.microsoft.com/office/drawing/2010/main" val="0"/>
                        </a:ext>
                      </a:extLst>
                    </a:blip>
                    <a:stretch>
                      <a:fillRect/>
                    </a:stretch>
                  </pic:blipFill>
                  <pic:spPr>
                    <a:xfrm>
                      <a:off x="0" y="0"/>
                      <a:ext cx="5988546" cy="2726608"/>
                    </a:xfrm>
                    <a:prstGeom prst="rect">
                      <a:avLst/>
                    </a:prstGeom>
                    <a:ln>
                      <a:solidFill>
                        <a:schemeClr val="tx1"/>
                      </a:solidFill>
                    </a:ln>
                  </pic:spPr>
                </pic:pic>
              </a:graphicData>
            </a:graphic>
          </wp:inline>
        </w:drawing>
      </w:r>
    </w:p>
    <w:p w14:paraId="123A8C8D" w14:textId="77777777" w:rsidR="001C0925" w:rsidRDefault="001C0925" w:rsidP="001C0925">
      <w:pPr>
        <w:spacing w:line="276" w:lineRule="auto"/>
        <w:contextualSpacing/>
        <w:jc w:val="center"/>
        <w:rPr>
          <w:rFonts w:ascii="Times New Roman Bold" w:hAnsi="Times New Roman Bold"/>
          <w:b/>
          <w:smallCaps/>
        </w:rPr>
      </w:pPr>
    </w:p>
    <w:p w14:paraId="6B2EB5F1" w14:textId="77777777" w:rsidR="004331A6" w:rsidRPr="00CF0D08" w:rsidRDefault="004331A6" w:rsidP="00312996">
      <w:pPr>
        <w:spacing w:line="276" w:lineRule="auto"/>
        <w:ind w:right="720"/>
        <w:contextualSpacing/>
        <w:rPr>
          <w:rFonts w:ascii="Arial" w:eastAsiaTheme="minorHAnsi" w:hAnsi="Arial" w:cstheme="minorBidi"/>
          <w:sz w:val="20"/>
          <w:szCs w:val="22"/>
        </w:rPr>
      </w:pPr>
    </w:p>
    <w:p w14:paraId="7A06CBA5" w14:textId="77777777" w:rsidR="002B49AA" w:rsidRDefault="002B49AA" w:rsidP="002B49AA">
      <w:pPr>
        <w:rPr>
          <w:rFonts w:ascii="Arial" w:eastAsiaTheme="minorHAnsi" w:hAnsi="Arial" w:cstheme="minorBidi"/>
          <w:sz w:val="20"/>
          <w:szCs w:val="22"/>
        </w:rPr>
      </w:pPr>
    </w:p>
    <w:p w14:paraId="49EF18A8" w14:textId="77777777" w:rsidR="003A19E2" w:rsidRDefault="003A19E2">
      <w:pPr>
        <w:rPr>
          <w:rFonts w:ascii="Arial" w:eastAsiaTheme="minorHAnsi" w:hAnsi="Arial" w:cstheme="minorBidi"/>
          <w:sz w:val="20"/>
          <w:szCs w:val="22"/>
        </w:rPr>
        <w:sectPr w:rsidR="003A19E2" w:rsidSect="004314D8">
          <w:footerReference w:type="default" r:id="rId336"/>
          <w:footnotePr>
            <w:numRestart w:val="eachSect"/>
          </w:footnotePr>
          <w:pgSz w:w="12240" w:h="15840" w:code="1"/>
          <w:pgMar w:top="1440" w:right="720" w:bottom="1440" w:left="1440" w:header="1440" w:footer="720" w:gutter="0"/>
          <w:pgNumType w:start="1"/>
          <w:cols w:space="720"/>
          <w:noEndnote/>
        </w:sectPr>
      </w:pPr>
    </w:p>
    <w:p w14:paraId="4DF370D3" w14:textId="77777777" w:rsidR="00312996" w:rsidRPr="00312996" w:rsidRDefault="00312996" w:rsidP="00312996">
      <w:pPr>
        <w:ind w:right="720"/>
        <w:jc w:val="center"/>
        <w:rPr>
          <w:b/>
          <w:smallCaps/>
          <w:szCs w:val="24"/>
        </w:rPr>
      </w:pPr>
      <w:r w:rsidRPr="006C3A73">
        <w:rPr>
          <w:rFonts w:ascii="Times New Roman Bold" w:hAnsi="Times New Roman Bold"/>
          <w:b/>
          <w:smallCaps/>
        </w:rPr>
        <w:t xml:space="preserve">Appendix </w:t>
      </w:r>
      <w:r>
        <w:rPr>
          <w:rFonts w:ascii="Times New Roman Bold" w:hAnsi="Times New Roman Bold"/>
          <w:b/>
          <w:smallCaps/>
        </w:rPr>
        <w:t>B</w:t>
      </w:r>
      <w:r w:rsidRPr="006C3A73">
        <w:rPr>
          <w:rFonts w:ascii="Times New Roman Bold" w:hAnsi="Times New Roman Bold"/>
          <w:b/>
          <w:smallCaps/>
        </w:rPr>
        <w:t xml:space="preserve"> – </w:t>
      </w:r>
      <w:r w:rsidRPr="00312996">
        <w:rPr>
          <w:b/>
          <w:smallCaps/>
          <w:szCs w:val="24"/>
        </w:rPr>
        <w:t>Instructions for Using the EPA Nonpoint Oil and Gas Emissions Estimation Tool</w:t>
      </w:r>
      <w:r w:rsidR="0063524F">
        <w:rPr>
          <w:b/>
          <w:smallCaps/>
          <w:szCs w:val="24"/>
        </w:rPr>
        <w:t>, Production Module (</w:t>
      </w:r>
      <w:r w:rsidR="00DB03D3">
        <w:rPr>
          <w:b/>
          <w:smallCaps/>
          <w:szCs w:val="24"/>
        </w:rPr>
        <w:t>12</w:t>
      </w:r>
      <w:r>
        <w:rPr>
          <w:b/>
          <w:smallCaps/>
          <w:szCs w:val="24"/>
        </w:rPr>
        <w:t>/</w:t>
      </w:r>
      <w:r w:rsidR="001C0925">
        <w:rPr>
          <w:b/>
          <w:smallCaps/>
          <w:szCs w:val="24"/>
        </w:rPr>
        <w:t>1</w:t>
      </w:r>
      <w:r>
        <w:rPr>
          <w:b/>
          <w:smallCaps/>
          <w:szCs w:val="24"/>
        </w:rPr>
        <w:t>/201</w:t>
      </w:r>
      <w:r w:rsidR="00DB03D3">
        <w:rPr>
          <w:b/>
          <w:smallCaps/>
          <w:szCs w:val="24"/>
        </w:rPr>
        <w:t>8</w:t>
      </w:r>
      <w:r>
        <w:rPr>
          <w:b/>
          <w:smallCaps/>
          <w:szCs w:val="24"/>
        </w:rPr>
        <w:t>)</w:t>
      </w:r>
    </w:p>
    <w:p w14:paraId="194736ED" w14:textId="77777777" w:rsidR="00115C46" w:rsidRDefault="00115C46" w:rsidP="001C0925">
      <w:pPr>
        <w:spacing w:after="200" w:line="276" w:lineRule="auto"/>
        <w:jc w:val="center"/>
        <w:rPr>
          <w:rFonts w:ascii="Times New Roman Bold" w:hAnsi="Times New Roman Bold"/>
          <w:b/>
          <w:smallCaps/>
        </w:rPr>
        <w:sectPr w:rsidR="00115C46" w:rsidSect="00115C46">
          <w:footerReference w:type="default" r:id="rId337"/>
          <w:footnotePr>
            <w:numRestart w:val="eachSect"/>
          </w:footnotePr>
          <w:pgSz w:w="12240" w:h="15840" w:code="1"/>
          <w:pgMar w:top="1440" w:right="720" w:bottom="1440" w:left="1440" w:header="1440" w:footer="720" w:gutter="0"/>
          <w:pgNumType w:start="1"/>
          <w:cols w:space="720"/>
          <w:vAlign w:val="center"/>
          <w:noEndnote/>
        </w:sectPr>
      </w:pPr>
    </w:p>
    <w:p w14:paraId="0F3C1F81" w14:textId="5C12E023" w:rsidR="001C0925" w:rsidRPr="00A74182" w:rsidRDefault="001C0925" w:rsidP="001C0925">
      <w:pPr>
        <w:spacing w:after="200" w:line="276" w:lineRule="auto"/>
        <w:jc w:val="center"/>
        <w:rPr>
          <w:rFonts w:ascii="Arial" w:eastAsiaTheme="minorHAnsi" w:hAnsi="Arial" w:cstheme="minorBidi"/>
          <w:b/>
          <w:szCs w:val="24"/>
        </w:rPr>
      </w:pPr>
      <w:r w:rsidRPr="00A74182">
        <w:rPr>
          <w:rFonts w:ascii="Arial" w:eastAsiaTheme="minorHAnsi" w:hAnsi="Arial" w:cstheme="minorBidi"/>
          <w:b/>
          <w:szCs w:val="24"/>
        </w:rPr>
        <w:t xml:space="preserve">Instructions for Using the EPA </w:t>
      </w:r>
      <w:r>
        <w:rPr>
          <w:rFonts w:ascii="Arial" w:eastAsiaTheme="minorHAnsi" w:hAnsi="Arial" w:cstheme="minorBidi"/>
          <w:b/>
          <w:szCs w:val="24"/>
        </w:rPr>
        <w:t xml:space="preserve">Nonpoint </w:t>
      </w:r>
      <w:r w:rsidRPr="00A74182">
        <w:rPr>
          <w:rFonts w:ascii="Arial" w:eastAsiaTheme="minorHAnsi" w:hAnsi="Arial" w:cstheme="minorBidi"/>
          <w:b/>
          <w:szCs w:val="24"/>
        </w:rPr>
        <w:t>Oil and Gas Emissions</w:t>
      </w:r>
      <w:r>
        <w:rPr>
          <w:rFonts w:ascii="Arial" w:eastAsiaTheme="minorHAnsi" w:hAnsi="Arial" w:cstheme="minorBidi"/>
          <w:b/>
          <w:szCs w:val="24"/>
        </w:rPr>
        <w:t xml:space="preserve"> Estimation</w:t>
      </w:r>
      <w:r w:rsidRPr="00A74182">
        <w:rPr>
          <w:rFonts w:ascii="Arial" w:eastAsiaTheme="minorHAnsi" w:hAnsi="Arial" w:cstheme="minorBidi"/>
          <w:b/>
          <w:szCs w:val="24"/>
        </w:rPr>
        <w:t xml:space="preserve"> Tool</w:t>
      </w:r>
      <w:r>
        <w:rPr>
          <w:rFonts w:ascii="Arial" w:eastAsiaTheme="minorHAnsi" w:hAnsi="Arial" w:cstheme="minorBidi"/>
          <w:b/>
          <w:szCs w:val="24"/>
        </w:rPr>
        <w:t>, Production Module (</w:t>
      </w:r>
      <w:r w:rsidR="00DB03D3">
        <w:rPr>
          <w:rFonts w:ascii="Arial" w:eastAsiaTheme="minorHAnsi" w:hAnsi="Arial" w:cstheme="minorBidi"/>
          <w:b/>
          <w:szCs w:val="24"/>
        </w:rPr>
        <w:t>12</w:t>
      </w:r>
      <w:r>
        <w:rPr>
          <w:rFonts w:ascii="Arial" w:eastAsiaTheme="minorHAnsi" w:hAnsi="Arial" w:cstheme="minorBidi"/>
          <w:b/>
          <w:szCs w:val="24"/>
        </w:rPr>
        <w:t>/1/201</w:t>
      </w:r>
      <w:r w:rsidR="00DB03D3">
        <w:rPr>
          <w:rFonts w:ascii="Arial" w:eastAsiaTheme="minorHAnsi" w:hAnsi="Arial" w:cstheme="minorBidi"/>
          <w:b/>
          <w:szCs w:val="24"/>
        </w:rPr>
        <w:t>8</w:t>
      </w:r>
      <w:r>
        <w:rPr>
          <w:rFonts w:ascii="Arial" w:eastAsiaTheme="minorHAnsi" w:hAnsi="Arial" w:cstheme="minorBidi"/>
          <w:b/>
          <w:szCs w:val="24"/>
        </w:rPr>
        <w:t>)</w:t>
      </w:r>
    </w:p>
    <w:p w14:paraId="10914AF8" w14:textId="77777777" w:rsidR="00DB03D3" w:rsidRDefault="001C0925" w:rsidP="00DB03D3">
      <w:pPr>
        <w:numPr>
          <w:ilvl w:val="0"/>
          <w:numId w:val="34"/>
        </w:numPr>
        <w:spacing w:after="200" w:line="276" w:lineRule="auto"/>
        <w:contextualSpacing/>
        <w:rPr>
          <w:rFonts w:ascii="Arial" w:eastAsiaTheme="minorHAnsi" w:hAnsi="Arial" w:cstheme="minorBidi"/>
          <w:b/>
          <w:sz w:val="20"/>
          <w:szCs w:val="22"/>
        </w:rPr>
      </w:pPr>
      <w:r w:rsidRPr="00A74182">
        <w:rPr>
          <w:rFonts w:ascii="Arial" w:eastAsiaTheme="minorHAnsi" w:hAnsi="Arial" w:cstheme="minorBidi"/>
          <w:b/>
          <w:sz w:val="20"/>
          <w:szCs w:val="22"/>
        </w:rPr>
        <w:t>Introduction</w:t>
      </w:r>
    </w:p>
    <w:p w14:paraId="30F5BAED" w14:textId="62148171" w:rsidR="00DB03D3" w:rsidRPr="00DB03D3" w:rsidRDefault="00DB03D3" w:rsidP="00DB03D3">
      <w:pPr>
        <w:spacing w:after="200" w:line="276" w:lineRule="auto"/>
        <w:contextualSpacing/>
        <w:rPr>
          <w:rFonts w:ascii="Arial" w:eastAsiaTheme="minorHAnsi" w:hAnsi="Arial" w:cstheme="minorBidi"/>
          <w:b/>
          <w:sz w:val="20"/>
          <w:szCs w:val="22"/>
        </w:rPr>
      </w:pPr>
      <w:r w:rsidRPr="00DB03D3">
        <w:rPr>
          <w:rFonts w:ascii="Arial" w:eastAsiaTheme="minorHAnsi" w:hAnsi="Arial" w:cstheme="minorBidi"/>
          <w:sz w:val="20"/>
          <w:szCs w:val="22"/>
        </w:rPr>
        <w:t xml:space="preserve">Under prior Work Assignments with U.S. EPA, Eastern Research Group, Inc. (ERG) was tasked to develop a tool that state, local, and tribal (SLT) agencies could use to develop a nonpoint source emission inventory for upstream oil and natural gas activities. To this end, ERG prepared the EPA Nonpoint Oil and Gas Emissions Estimation Tool for the 2016 base year to assist agencies in compiling, allocating, and adjusting upstream oil and natural gas activity data, and developing county-level nonpoint source emission estimates. The tool generated estimates for 54 source classification codes (SCCs) and </w:t>
      </w:r>
      <w:r w:rsidR="00EE7E97">
        <w:rPr>
          <w:rFonts w:ascii="Arial" w:eastAsiaTheme="minorHAnsi" w:hAnsi="Arial" w:cstheme="minorBidi"/>
          <w:sz w:val="20"/>
          <w:szCs w:val="22"/>
        </w:rPr>
        <w:t>7</w:t>
      </w:r>
      <w:r w:rsidRPr="00DB03D3">
        <w:rPr>
          <w:rFonts w:ascii="Arial" w:eastAsiaTheme="minorHAnsi" w:hAnsi="Arial" w:cstheme="minorBidi"/>
          <w:sz w:val="20"/>
          <w:szCs w:val="22"/>
        </w:rPr>
        <w:t xml:space="preserve">0 pollutants. </w:t>
      </w:r>
    </w:p>
    <w:p w14:paraId="5E10DDBA" w14:textId="77777777" w:rsidR="00DB03D3" w:rsidRPr="00DB03D3" w:rsidRDefault="00DB03D3" w:rsidP="00DB03D3">
      <w:pPr>
        <w:pStyle w:val="ListParagraph"/>
        <w:spacing w:after="200" w:line="276" w:lineRule="auto"/>
        <w:ind w:left="0"/>
        <w:rPr>
          <w:rFonts w:ascii="Arial" w:eastAsiaTheme="minorHAnsi" w:hAnsi="Arial" w:cstheme="minorBidi"/>
          <w:sz w:val="20"/>
          <w:szCs w:val="22"/>
        </w:rPr>
      </w:pPr>
      <w:r w:rsidRPr="00DB03D3">
        <w:rPr>
          <w:rFonts w:ascii="Arial" w:eastAsiaTheme="minorHAnsi" w:hAnsi="Arial" w:cstheme="minorBidi"/>
          <w:sz w:val="20"/>
          <w:szCs w:val="22"/>
        </w:rPr>
        <w:t xml:space="preserve">In support of a special 2016 oil and gas emissions inventory, U.S. EPA directed ERG to redesign the Tool for the 2016 baseyear. These instructions address use of the </w:t>
      </w:r>
      <w:r>
        <w:rPr>
          <w:rFonts w:ascii="Arial" w:eastAsiaTheme="minorHAnsi" w:hAnsi="Arial" w:cstheme="minorBidi"/>
          <w:sz w:val="20"/>
          <w:szCs w:val="22"/>
        </w:rPr>
        <w:t>production</w:t>
      </w:r>
      <w:r w:rsidRPr="00DB03D3">
        <w:rPr>
          <w:rFonts w:ascii="Arial" w:eastAsiaTheme="minorHAnsi" w:hAnsi="Arial" w:cstheme="minorBidi"/>
          <w:sz w:val="20"/>
          <w:szCs w:val="22"/>
        </w:rPr>
        <w:t xml:space="preserve"> module.</w:t>
      </w:r>
    </w:p>
    <w:p w14:paraId="397E9CE2" w14:textId="77777777" w:rsidR="001C0925" w:rsidRPr="00A74182" w:rsidRDefault="001C0925" w:rsidP="00DB03D3">
      <w:pPr>
        <w:numPr>
          <w:ilvl w:val="0"/>
          <w:numId w:val="34"/>
        </w:numPr>
        <w:spacing w:after="200" w:line="276" w:lineRule="auto"/>
        <w:contextualSpacing/>
        <w:rPr>
          <w:rFonts w:ascii="Arial" w:eastAsiaTheme="minorHAnsi" w:hAnsi="Arial" w:cstheme="minorBidi"/>
          <w:b/>
          <w:sz w:val="20"/>
          <w:szCs w:val="22"/>
        </w:rPr>
      </w:pPr>
      <w:r w:rsidRPr="00A74182">
        <w:rPr>
          <w:rFonts w:ascii="Arial" w:eastAsiaTheme="minorHAnsi" w:hAnsi="Arial" w:cstheme="minorBidi"/>
          <w:b/>
          <w:sz w:val="20"/>
          <w:szCs w:val="22"/>
        </w:rPr>
        <w:t>MS-Access Database</w:t>
      </w:r>
      <w:r>
        <w:rPr>
          <w:rFonts w:ascii="Arial" w:eastAsiaTheme="minorHAnsi" w:hAnsi="Arial" w:cstheme="minorBidi"/>
          <w:b/>
          <w:sz w:val="20"/>
          <w:szCs w:val="22"/>
        </w:rPr>
        <w:t>s</w:t>
      </w:r>
    </w:p>
    <w:p w14:paraId="49554A04" w14:textId="77777777" w:rsidR="001C0925" w:rsidRDefault="001C0925" w:rsidP="001C0925">
      <w:pPr>
        <w:spacing w:after="200" w:line="276" w:lineRule="auto"/>
        <w:rPr>
          <w:rFonts w:ascii="Arial" w:eastAsiaTheme="minorHAnsi" w:hAnsi="Arial" w:cstheme="minorBidi"/>
          <w:sz w:val="20"/>
          <w:szCs w:val="22"/>
        </w:rPr>
      </w:pPr>
      <w:r w:rsidRPr="00A74182">
        <w:rPr>
          <w:rFonts w:ascii="Arial" w:eastAsiaTheme="minorHAnsi" w:hAnsi="Arial" w:cstheme="minorBidi"/>
          <w:sz w:val="20"/>
          <w:szCs w:val="22"/>
        </w:rPr>
        <w:t xml:space="preserve">The </w:t>
      </w:r>
      <w:r>
        <w:rPr>
          <w:rFonts w:ascii="Arial" w:eastAsiaTheme="minorHAnsi" w:hAnsi="Arial" w:cstheme="minorBidi"/>
          <w:sz w:val="20"/>
          <w:szCs w:val="22"/>
        </w:rPr>
        <w:t xml:space="preserve">Nonpoint </w:t>
      </w:r>
      <w:r w:rsidRPr="00A74182">
        <w:rPr>
          <w:rFonts w:ascii="Arial" w:eastAsiaTheme="minorHAnsi" w:hAnsi="Arial" w:cstheme="minorBidi"/>
          <w:sz w:val="20"/>
          <w:szCs w:val="22"/>
        </w:rPr>
        <w:t>Oil and Gas Emission</w:t>
      </w:r>
      <w:r>
        <w:rPr>
          <w:rFonts w:ascii="Arial" w:eastAsiaTheme="minorHAnsi" w:hAnsi="Arial" w:cstheme="minorBidi"/>
          <w:sz w:val="20"/>
          <w:szCs w:val="22"/>
        </w:rPr>
        <w:t>s</w:t>
      </w:r>
      <w:r w:rsidRPr="00A74182">
        <w:rPr>
          <w:rFonts w:ascii="Arial" w:eastAsiaTheme="minorHAnsi" w:hAnsi="Arial" w:cstheme="minorBidi"/>
          <w:sz w:val="20"/>
          <w:szCs w:val="22"/>
        </w:rPr>
        <w:t xml:space="preserve"> </w:t>
      </w:r>
      <w:r>
        <w:rPr>
          <w:rFonts w:ascii="Arial" w:eastAsiaTheme="minorHAnsi" w:hAnsi="Arial" w:cstheme="minorBidi"/>
          <w:sz w:val="20"/>
          <w:szCs w:val="22"/>
        </w:rPr>
        <w:t>Estimation</w:t>
      </w:r>
      <w:r w:rsidRPr="00A74182">
        <w:rPr>
          <w:rFonts w:ascii="Arial" w:eastAsiaTheme="minorHAnsi" w:hAnsi="Arial" w:cstheme="minorBidi"/>
          <w:sz w:val="20"/>
          <w:szCs w:val="22"/>
        </w:rPr>
        <w:t xml:space="preserve"> Tool</w:t>
      </w:r>
      <w:r>
        <w:rPr>
          <w:rFonts w:ascii="Arial" w:eastAsiaTheme="minorHAnsi" w:hAnsi="Arial" w:cstheme="minorBidi"/>
          <w:sz w:val="20"/>
          <w:szCs w:val="22"/>
        </w:rPr>
        <w:t>s</w:t>
      </w:r>
      <w:r w:rsidRPr="00A74182">
        <w:rPr>
          <w:rFonts w:ascii="Arial" w:eastAsiaTheme="minorHAnsi" w:hAnsi="Arial" w:cstheme="minorBidi"/>
          <w:sz w:val="20"/>
          <w:szCs w:val="22"/>
        </w:rPr>
        <w:t xml:space="preserve"> </w:t>
      </w:r>
      <w:r>
        <w:rPr>
          <w:rFonts w:ascii="Arial" w:eastAsiaTheme="minorHAnsi" w:hAnsi="Arial" w:cstheme="minorBidi"/>
          <w:sz w:val="20"/>
          <w:szCs w:val="22"/>
        </w:rPr>
        <w:t>were</w:t>
      </w:r>
      <w:r w:rsidRPr="00A74182">
        <w:rPr>
          <w:rFonts w:ascii="Arial" w:eastAsiaTheme="minorHAnsi" w:hAnsi="Arial" w:cstheme="minorBidi"/>
          <w:sz w:val="20"/>
          <w:szCs w:val="22"/>
        </w:rPr>
        <w:t xml:space="preserve"> programmed in MS-Access. This platform offered several advantages, particularly in accessibility (software is available to most users), familiarity (MS-Access is used by most SLT agencies in preparation of Emission Inventory System (EIS) data files), and portability (the tool </w:t>
      </w:r>
      <w:r>
        <w:rPr>
          <w:rFonts w:ascii="Arial" w:eastAsiaTheme="minorHAnsi" w:hAnsi="Arial" w:cstheme="minorBidi"/>
          <w:sz w:val="20"/>
          <w:szCs w:val="22"/>
        </w:rPr>
        <w:t>modules can be e-mailed as</w:t>
      </w:r>
      <w:r w:rsidRPr="00A74182">
        <w:rPr>
          <w:rFonts w:ascii="Arial" w:eastAsiaTheme="minorHAnsi" w:hAnsi="Arial" w:cstheme="minorBidi"/>
          <w:sz w:val="20"/>
          <w:szCs w:val="22"/>
        </w:rPr>
        <w:t xml:space="preserve"> zipped file</w:t>
      </w:r>
      <w:r>
        <w:rPr>
          <w:rFonts w:ascii="Arial" w:eastAsiaTheme="minorHAnsi" w:hAnsi="Arial" w:cstheme="minorBidi"/>
          <w:sz w:val="20"/>
          <w:szCs w:val="22"/>
        </w:rPr>
        <w:t>s that are</w:t>
      </w:r>
      <w:r w:rsidRPr="00A74182">
        <w:rPr>
          <w:rFonts w:ascii="Arial" w:eastAsiaTheme="minorHAnsi" w:hAnsi="Arial" w:cstheme="minorBidi"/>
          <w:sz w:val="20"/>
          <w:szCs w:val="22"/>
        </w:rPr>
        <w:t xml:space="preserve"> </w:t>
      </w:r>
      <w:r>
        <w:rPr>
          <w:rFonts w:ascii="Arial" w:eastAsiaTheme="minorHAnsi" w:hAnsi="Arial" w:cstheme="minorBidi"/>
          <w:sz w:val="20"/>
          <w:szCs w:val="22"/>
        </w:rPr>
        <w:t>less than 25</w:t>
      </w:r>
      <w:r w:rsidRPr="00A74182">
        <w:rPr>
          <w:rFonts w:ascii="Arial" w:eastAsiaTheme="minorHAnsi" w:hAnsi="Arial" w:cstheme="minorBidi"/>
          <w:sz w:val="20"/>
          <w:szCs w:val="22"/>
        </w:rPr>
        <w:t xml:space="preserve"> MB </w:t>
      </w:r>
      <w:r>
        <w:rPr>
          <w:rFonts w:ascii="Arial" w:eastAsiaTheme="minorHAnsi" w:hAnsi="Arial" w:cstheme="minorBidi"/>
          <w:sz w:val="20"/>
          <w:szCs w:val="22"/>
        </w:rPr>
        <w:t xml:space="preserve">each </w:t>
      </w:r>
      <w:r w:rsidRPr="00A74182">
        <w:rPr>
          <w:rFonts w:ascii="Arial" w:eastAsiaTheme="minorHAnsi" w:hAnsi="Arial" w:cstheme="minorBidi"/>
          <w:sz w:val="20"/>
          <w:szCs w:val="22"/>
        </w:rPr>
        <w:t xml:space="preserve">in size). </w:t>
      </w:r>
    </w:p>
    <w:p w14:paraId="680552F8" w14:textId="77777777" w:rsidR="001C0925" w:rsidRPr="00A74182" w:rsidRDefault="001C0925" w:rsidP="001C0925">
      <w:pPr>
        <w:spacing w:after="200" w:line="276" w:lineRule="auto"/>
        <w:rPr>
          <w:rFonts w:ascii="Arial" w:eastAsiaTheme="minorHAnsi" w:hAnsi="Arial" w:cstheme="minorBidi"/>
          <w:sz w:val="20"/>
          <w:szCs w:val="22"/>
        </w:rPr>
      </w:pPr>
      <w:r>
        <w:rPr>
          <w:rFonts w:ascii="Arial" w:eastAsiaTheme="minorHAnsi" w:hAnsi="Arial" w:cstheme="minorBidi"/>
          <w:sz w:val="20"/>
          <w:szCs w:val="22"/>
        </w:rPr>
        <w:t>Included with the tool are the Nonpoint Emissions blank staging tables which are to be used for preparation of EIS data files.</w:t>
      </w:r>
    </w:p>
    <w:p w14:paraId="2F4CD3EE" w14:textId="77777777" w:rsidR="001C0925" w:rsidRPr="00A74182" w:rsidRDefault="001C0925" w:rsidP="00DB03D3">
      <w:pPr>
        <w:numPr>
          <w:ilvl w:val="0"/>
          <w:numId w:val="34"/>
        </w:numPr>
        <w:spacing w:after="200" w:line="276" w:lineRule="auto"/>
        <w:contextualSpacing/>
        <w:rPr>
          <w:rFonts w:ascii="Arial" w:eastAsiaTheme="minorHAnsi" w:hAnsi="Arial" w:cstheme="minorBidi"/>
          <w:b/>
          <w:sz w:val="20"/>
          <w:szCs w:val="22"/>
        </w:rPr>
      </w:pPr>
      <w:r w:rsidRPr="00A74182">
        <w:rPr>
          <w:rFonts w:ascii="Arial" w:eastAsiaTheme="minorHAnsi" w:hAnsi="Arial" w:cstheme="minorBidi"/>
          <w:b/>
          <w:sz w:val="20"/>
          <w:szCs w:val="22"/>
        </w:rPr>
        <w:t>Tool Data Flow</w:t>
      </w:r>
    </w:p>
    <w:p w14:paraId="316B1127" w14:textId="77777777" w:rsidR="001C0925" w:rsidRPr="00A74182" w:rsidRDefault="001C0925" w:rsidP="001C0925">
      <w:pPr>
        <w:spacing w:after="200" w:line="276" w:lineRule="auto"/>
        <w:rPr>
          <w:rFonts w:ascii="Arial" w:eastAsiaTheme="minorHAnsi" w:hAnsi="Arial" w:cstheme="minorBidi"/>
          <w:sz w:val="20"/>
          <w:szCs w:val="22"/>
        </w:rPr>
      </w:pPr>
      <w:r w:rsidRPr="00A74182">
        <w:rPr>
          <w:rFonts w:ascii="Arial" w:eastAsiaTheme="minorHAnsi" w:hAnsi="Arial" w:cstheme="minorBidi"/>
          <w:sz w:val="20"/>
          <w:szCs w:val="22"/>
        </w:rPr>
        <w:t xml:space="preserve">The basic concept of the tool is to calculate the source category emissions using the </w:t>
      </w:r>
      <w:r>
        <w:rPr>
          <w:rFonts w:ascii="Arial" w:eastAsiaTheme="minorHAnsi" w:hAnsi="Arial" w:cstheme="minorBidi"/>
          <w:sz w:val="20"/>
          <w:szCs w:val="22"/>
        </w:rPr>
        <w:t xml:space="preserve">activity </w:t>
      </w:r>
      <w:r w:rsidRPr="00A74182">
        <w:rPr>
          <w:rFonts w:ascii="Arial" w:eastAsiaTheme="minorHAnsi" w:hAnsi="Arial" w:cstheme="minorBidi"/>
          <w:sz w:val="20"/>
          <w:szCs w:val="22"/>
        </w:rPr>
        <w:t>data</w:t>
      </w:r>
      <w:r>
        <w:rPr>
          <w:rFonts w:ascii="Arial" w:eastAsiaTheme="minorHAnsi" w:hAnsi="Arial" w:cstheme="minorBidi"/>
          <w:sz w:val="20"/>
          <w:szCs w:val="22"/>
        </w:rPr>
        <w:t>, emission factors, and basin factors</w:t>
      </w:r>
      <w:r w:rsidRPr="00A74182">
        <w:rPr>
          <w:rFonts w:ascii="Arial" w:eastAsiaTheme="minorHAnsi" w:hAnsi="Arial" w:cstheme="minorBidi"/>
          <w:sz w:val="20"/>
          <w:szCs w:val="22"/>
        </w:rPr>
        <w:t>. A conceptual flow is:</w:t>
      </w:r>
    </w:p>
    <w:p w14:paraId="737DC7C7" w14:textId="77777777" w:rsidR="001C0925" w:rsidRPr="00A74182" w:rsidRDefault="001C0925" w:rsidP="001C0925">
      <w:pPr>
        <w:spacing w:after="200" w:line="276" w:lineRule="auto"/>
        <w:jc w:val="center"/>
        <w:rPr>
          <w:rFonts w:ascii="Arial" w:eastAsiaTheme="minorHAnsi" w:hAnsi="Arial" w:cstheme="minorBidi"/>
          <w:sz w:val="20"/>
          <w:szCs w:val="22"/>
        </w:rPr>
      </w:pPr>
      <w:r w:rsidRPr="00A74182">
        <w:rPr>
          <w:rFonts w:ascii="Arial" w:eastAsiaTheme="minorHAnsi" w:hAnsi="Arial" w:cstheme="minorBidi"/>
          <w:noProof/>
          <w:sz w:val="20"/>
          <w:szCs w:val="22"/>
        </w:rPr>
        <w:drawing>
          <wp:inline distT="0" distB="0" distL="0" distR="0" wp14:anchorId="5659ABDF" wp14:editId="492374EF">
            <wp:extent cx="5276850" cy="1228725"/>
            <wp:effectExtent l="19050" t="0" r="0" b="0"/>
            <wp:docPr id="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9" cstate="print"/>
                    <a:srcRect/>
                    <a:stretch>
                      <a:fillRect/>
                    </a:stretch>
                  </pic:blipFill>
                  <pic:spPr bwMode="auto">
                    <a:xfrm>
                      <a:off x="0" y="0"/>
                      <a:ext cx="5276850" cy="1228725"/>
                    </a:xfrm>
                    <a:prstGeom prst="rect">
                      <a:avLst/>
                    </a:prstGeom>
                    <a:noFill/>
                    <a:ln w="9525">
                      <a:noFill/>
                      <a:miter lim="800000"/>
                      <a:headEnd/>
                      <a:tailEnd/>
                    </a:ln>
                  </pic:spPr>
                </pic:pic>
              </a:graphicData>
            </a:graphic>
          </wp:inline>
        </w:drawing>
      </w:r>
    </w:p>
    <w:p w14:paraId="3B66097D" w14:textId="77777777" w:rsidR="001C0925" w:rsidRPr="00A74182" w:rsidRDefault="001C0925" w:rsidP="001C0925">
      <w:pPr>
        <w:rPr>
          <w:rFonts w:ascii="Arial" w:eastAsiaTheme="minorHAnsi" w:hAnsi="Arial" w:cstheme="minorBidi"/>
          <w:sz w:val="20"/>
          <w:szCs w:val="22"/>
        </w:rPr>
      </w:pPr>
    </w:p>
    <w:p w14:paraId="5486E556" w14:textId="77777777" w:rsidR="001C0925" w:rsidRPr="00A74182" w:rsidRDefault="001C0925" w:rsidP="00DB03D3">
      <w:pPr>
        <w:numPr>
          <w:ilvl w:val="0"/>
          <w:numId w:val="34"/>
        </w:numPr>
        <w:spacing w:after="200" w:line="276" w:lineRule="auto"/>
        <w:contextualSpacing/>
        <w:rPr>
          <w:rFonts w:ascii="Arial" w:eastAsiaTheme="minorHAnsi" w:hAnsi="Arial" w:cstheme="minorBidi"/>
          <w:b/>
          <w:sz w:val="20"/>
          <w:szCs w:val="22"/>
        </w:rPr>
      </w:pPr>
      <w:r w:rsidRPr="00A74182">
        <w:rPr>
          <w:rFonts w:ascii="Arial" w:eastAsiaTheme="minorHAnsi" w:hAnsi="Arial" w:cstheme="minorBidi"/>
          <w:b/>
          <w:sz w:val="20"/>
          <w:szCs w:val="22"/>
        </w:rPr>
        <w:t xml:space="preserve">Steps for </w:t>
      </w:r>
      <w:r>
        <w:rPr>
          <w:rFonts w:ascii="Arial" w:eastAsiaTheme="minorHAnsi" w:hAnsi="Arial" w:cstheme="minorBidi"/>
          <w:b/>
          <w:sz w:val="20"/>
          <w:szCs w:val="22"/>
        </w:rPr>
        <w:t xml:space="preserve">Using the Oil and Natural Gas Tool for Production Sources to </w:t>
      </w:r>
      <w:r w:rsidRPr="00A74182">
        <w:rPr>
          <w:rFonts w:ascii="Arial" w:eastAsiaTheme="minorHAnsi" w:hAnsi="Arial" w:cstheme="minorBidi"/>
          <w:b/>
          <w:sz w:val="20"/>
          <w:szCs w:val="22"/>
        </w:rPr>
        <w:t>Generat</w:t>
      </w:r>
      <w:r>
        <w:rPr>
          <w:rFonts w:ascii="Arial" w:eastAsiaTheme="minorHAnsi" w:hAnsi="Arial" w:cstheme="minorBidi"/>
          <w:b/>
          <w:sz w:val="20"/>
          <w:szCs w:val="22"/>
        </w:rPr>
        <w:t>e</w:t>
      </w:r>
      <w:r w:rsidRPr="00A74182">
        <w:rPr>
          <w:rFonts w:ascii="Arial" w:eastAsiaTheme="minorHAnsi" w:hAnsi="Arial" w:cstheme="minorBidi"/>
          <w:b/>
          <w:sz w:val="20"/>
          <w:szCs w:val="22"/>
        </w:rPr>
        <w:t xml:space="preserve"> Emissions</w:t>
      </w:r>
    </w:p>
    <w:p w14:paraId="561907C8" w14:textId="77777777" w:rsidR="001C0925" w:rsidRDefault="001C0925" w:rsidP="001C0925">
      <w:pPr>
        <w:spacing w:after="200" w:line="276" w:lineRule="auto"/>
        <w:contextualSpacing/>
        <w:rPr>
          <w:rFonts w:ascii="Arial" w:eastAsiaTheme="minorHAnsi" w:hAnsi="Arial" w:cstheme="minorBidi"/>
          <w:sz w:val="20"/>
          <w:szCs w:val="22"/>
        </w:rPr>
      </w:pPr>
      <w:r>
        <w:rPr>
          <w:rFonts w:ascii="Arial" w:eastAsiaTheme="minorHAnsi" w:hAnsi="Arial" w:cstheme="minorBidi"/>
          <w:sz w:val="20"/>
          <w:szCs w:val="22"/>
        </w:rPr>
        <w:t>In this section, steps will be outlined to generate emissions from the Production sources.</w:t>
      </w:r>
    </w:p>
    <w:p w14:paraId="194C60F2" w14:textId="77777777" w:rsidR="001C0925" w:rsidRDefault="001C0925" w:rsidP="001C0925">
      <w:pPr>
        <w:spacing w:after="200" w:line="276" w:lineRule="auto"/>
        <w:contextualSpacing/>
        <w:rPr>
          <w:rFonts w:ascii="Arial" w:eastAsiaTheme="minorHAnsi" w:hAnsi="Arial" w:cstheme="minorBidi"/>
          <w:sz w:val="20"/>
          <w:szCs w:val="22"/>
        </w:rPr>
      </w:pPr>
    </w:p>
    <w:p w14:paraId="222FDCDD" w14:textId="77777777" w:rsidR="001C0925" w:rsidRPr="00A74182" w:rsidRDefault="001C0925" w:rsidP="001C0925">
      <w:pPr>
        <w:spacing w:after="200" w:line="276" w:lineRule="auto"/>
        <w:contextualSpacing/>
        <w:rPr>
          <w:rFonts w:ascii="Arial" w:eastAsiaTheme="minorHAnsi" w:hAnsi="Arial" w:cstheme="minorBidi"/>
          <w:sz w:val="20"/>
          <w:szCs w:val="22"/>
        </w:rPr>
      </w:pPr>
      <w:r>
        <w:rPr>
          <w:rFonts w:ascii="Arial" w:eastAsiaTheme="minorHAnsi" w:hAnsi="Arial" w:cstheme="minorBidi"/>
          <w:sz w:val="20"/>
          <w:szCs w:val="22"/>
        </w:rPr>
        <w:t xml:space="preserve">Note: </w:t>
      </w:r>
      <w:r w:rsidRPr="00A74182">
        <w:rPr>
          <w:rFonts w:ascii="Arial" w:eastAsiaTheme="minorHAnsi" w:hAnsi="Arial" w:cstheme="minorBidi"/>
          <w:sz w:val="20"/>
          <w:szCs w:val="22"/>
        </w:rPr>
        <w:t>If the User</w:t>
      </w:r>
      <w:r>
        <w:rPr>
          <w:rFonts w:ascii="Arial" w:eastAsiaTheme="minorHAnsi" w:hAnsi="Arial" w:cstheme="minorBidi"/>
          <w:sz w:val="20"/>
          <w:szCs w:val="22"/>
        </w:rPr>
        <w:t xml:space="preserve"> will be editing an existing version of the database and </w:t>
      </w:r>
      <w:r w:rsidRPr="00A74182">
        <w:rPr>
          <w:rFonts w:ascii="Arial" w:eastAsiaTheme="minorHAnsi" w:hAnsi="Arial" w:cstheme="minorBidi"/>
          <w:sz w:val="20"/>
          <w:szCs w:val="22"/>
        </w:rPr>
        <w:t>wishes to reset the tool and regenerate the emissions, the following steps are recommended:</w:t>
      </w:r>
    </w:p>
    <w:p w14:paraId="2138BF90" w14:textId="77777777" w:rsidR="001C0925" w:rsidRPr="00A74182" w:rsidRDefault="001C0925" w:rsidP="001C0925">
      <w:pPr>
        <w:numPr>
          <w:ilvl w:val="1"/>
          <w:numId w:val="18"/>
        </w:numPr>
        <w:spacing w:line="276" w:lineRule="auto"/>
        <w:ind w:left="720"/>
        <w:contextualSpacing/>
        <w:rPr>
          <w:rFonts w:ascii="Arial" w:eastAsiaTheme="minorHAnsi" w:hAnsi="Arial" w:cstheme="minorBidi"/>
          <w:sz w:val="20"/>
          <w:szCs w:val="22"/>
        </w:rPr>
      </w:pPr>
      <w:r>
        <w:rPr>
          <w:rFonts w:ascii="Arial" w:eastAsiaTheme="minorHAnsi" w:hAnsi="Arial" w:cstheme="minorBidi"/>
          <w:sz w:val="20"/>
          <w:szCs w:val="22"/>
        </w:rPr>
        <w:t>Click on the “Reset All Selections/Go to Step 1” button at the top of the Dashboard; and</w:t>
      </w:r>
    </w:p>
    <w:p w14:paraId="1919B069" w14:textId="77777777" w:rsidR="001C0925" w:rsidRDefault="001C0925" w:rsidP="001C0925">
      <w:pPr>
        <w:numPr>
          <w:ilvl w:val="1"/>
          <w:numId w:val="18"/>
        </w:numPr>
        <w:spacing w:line="276" w:lineRule="auto"/>
        <w:ind w:left="720"/>
        <w:contextualSpacing/>
        <w:rPr>
          <w:rFonts w:ascii="Arial" w:eastAsiaTheme="minorHAnsi" w:hAnsi="Arial" w:cstheme="minorBidi"/>
          <w:sz w:val="20"/>
          <w:szCs w:val="22"/>
        </w:rPr>
      </w:pPr>
      <w:r w:rsidRPr="00A74182">
        <w:rPr>
          <w:rFonts w:ascii="Arial" w:eastAsiaTheme="minorHAnsi" w:hAnsi="Arial" w:cstheme="minorBidi"/>
          <w:sz w:val="20"/>
          <w:szCs w:val="22"/>
        </w:rPr>
        <w:t>Compact and Repair the database</w:t>
      </w:r>
    </w:p>
    <w:p w14:paraId="09916F5C" w14:textId="77777777" w:rsidR="001C0925" w:rsidRDefault="001C0925" w:rsidP="001C0925">
      <w:pPr>
        <w:rPr>
          <w:rFonts w:ascii="Arial" w:eastAsiaTheme="minorHAnsi" w:hAnsi="Arial" w:cstheme="minorBidi"/>
          <w:sz w:val="20"/>
          <w:szCs w:val="22"/>
        </w:rPr>
      </w:pPr>
      <w:r>
        <w:rPr>
          <w:rFonts w:ascii="Arial" w:eastAsiaTheme="minorHAnsi" w:hAnsi="Arial" w:cstheme="minorBidi"/>
          <w:sz w:val="20"/>
          <w:szCs w:val="22"/>
        </w:rPr>
        <w:br w:type="page"/>
      </w:r>
    </w:p>
    <w:p w14:paraId="2B69CD47" w14:textId="77777777" w:rsidR="001C0925" w:rsidRPr="00DE448A" w:rsidRDefault="001C0925" w:rsidP="00DB03D3">
      <w:pPr>
        <w:pStyle w:val="ListParagraph"/>
        <w:numPr>
          <w:ilvl w:val="1"/>
          <w:numId w:val="34"/>
        </w:numPr>
        <w:spacing w:after="200" w:line="276" w:lineRule="auto"/>
        <w:ind w:left="720"/>
        <w:rPr>
          <w:rFonts w:ascii="Arial" w:eastAsiaTheme="minorHAnsi" w:hAnsi="Arial" w:cstheme="minorBidi"/>
          <w:b/>
          <w:sz w:val="20"/>
          <w:szCs w:val="22"/>
        </w:rPr>
      </w:pPr>
      <w:r>
        <w:rPr>
          <w:rFonts w:ascii="Arial" w:eastAsiaTheme="minorHAnsi" w:hAnsi="Arial" w:cstheme="minorBidi"/>
          <w:b/>
          <w:sz w:val="20"/>
          <w:szCs w:val="22"/>
        </w:rPr>
        <w:t>Preparation</w:t>
      </w:r>
    </w:p>
    <w:p w14:paraId="14F4E0C2" w14:textId="77777777" w:rsidR="001C0925" w:rsidRDefault="001C0925" w:rsidP="001C0925">
      <w:pPr>
        <w:spacing w:after="200" w:line="276" w:lineRule="auto"/>
        <w:contextualSpacing/>
        <w:rPr>
          <w:rFonts w:ascii="Arial" w:eastAsiaTheme="minorHAnsi" w:hAnsi="Arial" w:cstheme="minorBidi"/>
          <w:sz w:val="20"/>
          <w:szCs w:val="22"/>
        </w:rPr>
      </w:pPr>
      <w:r>
        <w:rPr>
          <w:rFonts w:ascii="Arial" w:eastAsiaTheme="minorHAnsi" w:hAnsi="Arial" w:cstheme="minorBidi"/>
          <w:sz w:val="20"/>
          <w:szCs w:val="22"/>
        </w:rPr>
        <w:t>Prior to running the tool, the User must properly link the data tables in the Nonpoint Emissions Staging Tables within the tool. To do this, follow the instructions below:</w:t>
      </w:r>
    </w:p>
    <w:p w14:paraId="115F1C4A" w14:textId="77777777" w:rsidR="001C0925" w:rsidRPr="0021160C" w:rsidRDefault="001C0925" w:rsidP="001C0925">
      <w:pPr>
        <w:spacing w:after="200" w:line="276" w:lineRule="auto"/>
        <w:contextualSpacing/>
        <w:rPr>
          <w:rFonts w:ascii="Arial" w:eastAsiaTheme="minorHAnsi" w:hAnsi="Arial" w:cstheme="minorBidi"/>
          <w:sz w:val="20"/>
          <w:szCs w:val="22"/>
        </w:rPr>
      </w:pPr>
    </w:p>
    <w:p w14:paraId="08CD0400" w14:textId="77777777" w:rsidR="001C0925" w:rsidRDefault="001C0925" w:rsidP="001C0925">
      <w:pPr>
        <w:numPr>
          <w:ilvl w:val="0"/>
          <w:numId w:val="17"/>
        </w:numPr>
        <w:spacing w:after="200" w:line="276" w:lineRule="auto"/>
        <w:contextualSpacing/>
        <w:rPr>
          <w:rFonts w:ascii="Arial" w:eastAsiaTheme="minorHAnsi" w:hAnsi="Arial" w:cstheme="minorBidi"/>
          <w:sz w:val="20"/>
          <w:szCs w:val="22"/>
        </w:rPr>
      </w:pPr>
      <w:r>
        <w:rPr>
          <w:rFonts w:ascii="Arial" w:eastAsiaTheme="minorHAnsi" w:hAnsi="Arial" w:cstheme="minorBidi"/>
          <w:sz w:val="20"/>
          <w:szCs w:val="22"/>
        </w:rPr>
        <w:t>Place both the “</w:t>
      </w:r>
      <w:r w:rsidRPr="00642C97">
        <w:rPr>
          <w:rFonts w:ascii="Arial" w:eastAsiaTheme="minorHAnsi" w:hAnsi="Arial" w:cstheme="minorBidi"/>
          <w:sz w:val="20"/>
          <w:szCs w:val="22"/>
        </w:rPr>
        <w:t>OIL_GAS_TOOL_201</w:t>
      </w:r>
      <w:r w:rsidR="00F57CFA">
        <w:rPr>
          <w:rFonts w:ascii="Arial" w:eastAsiaTheme="minorHAnsi" w:hAnsi="Arial" w:cstheme="minorBidi"/>
          <w:sz w:val="20"/>
          <w:szCs w:val="22"/>
        </w:rPr>
        <w:t>6</w:t>
      </w:r>
      <w:r w:rsidRPr="00642C97">
        <w:rPr>
          <w:rFonts w:ascii="Arial" w:eastAsiaTheme="minorHAnsi" w:hAnsi="Arial" w:cstheme="minorBidi"/>
          <w:sz w:val="20"/>
          <w:szCs w:val="22"/>
        </w:rPr>
        <w:t>_NEI_PRODUCTION_V</w:t>
      </w:r>
      <w:r w:rsidR="00F57CFA">
        <w:rPr>
          <w:rFonts w:ascii="Arial" w:eastAsiaTheme="minorHAnsi" w:hAnsi="Arial" w:cstheme="minorBidi"/>
          <w:sz w:val="20"/>
          <w:szCs w:val="22"/>
        </w:rPr>
        <w:t>1</w:t>
      </w:r>
      <w:r w:rsidRPr="00642C97">
        <w:rPr>
          <w:rFonts w:ascii="Arial" w:eastAsiaTheme="minorHAnsi" w:hAnsi="Arial" w:cstheme="minorBidi"/>
          <w:sz w:val="20"/>
          <w:szCs w:val="22"/>
        </w:rPr>
        <w:t>_</w:t>
      </w:r>
      <w:r w:rsidR="00F57CFA">
        <w:rPr>
          <w:rFonts w:ascii="Arial" w:eastAsiaTheme="minorHAnsi" w:hAnsi="Arial" w:cstheme="minorBidi"/>
          <w:sz w:val="20"/>
          <w:szCs w:val="22"/>
        </w:rPr>
        <w:t>0</w:t>
      </w:r>
      <w:r w:rsidRPr="00EC006A">
        <w:rPr>
          <w:rFonts w:ascii="Arial" w:eastAsiaTheme="minorHAnsi" w:hAnsi="Arial" w:cstheme="minorBidi"/>
          <w:sz w:val="20"/>
          <w:szCs w:val="22"/>
        </w:rPr>
        <w:t>.accdb</w:t>
      </w:r>
      <w:r>
        <w:rPr>
          <w:rFonts w:ascii="Arial" w:eastAsiaTheme="minorHAnsi" w:hAnsi="Arial" w:cstheme="minorBidi"/>
          <w:sz w:val="20"/>
          <w:szCs w:val="22"/>
        </w:rPr>
        <w:t>” and the “nonpoint_bridge_tool.accdb” database tables in the same directory. It is recommended that the User creates an “EPA_OIL_GAS” directory on their hard drive.</w:t>
      </w:r>
    </w:p>
    <w:p w14:paraId="3C1F218F" w14:textId="77777777" w:rsidR="001C0925" w:rsidRDefault="001C0925" w:rsidP="001C0925">
      <w:pPr>
        <w:spacing w:after="200" w:line="276" w:lineRule="auto"/>
        <w:contextualSpacing/>
        <w:rPr>
          <w:rFonts w:ascii="Arial" w:eastAsiaTheme="minorHAnsi" w:hAnsi="Arial" w:cstheme="minorBidi"/>
          <w:sz w:val="20"/>
          <w:szCs w:val="22"/>
        </w:rPr>
      </w:pPr>
    </w:p>
    <w:p w14:paraId="11572F36" w14:textId="77777777" w:rsidR="001C0925" w:rsidRPr="00FF1713" w:rsidRDefault="001C0925" w:rsidP="001C0925">
      <w:pPr>
        <w:numPr>
          <w:ilvl w:val="0"/>
          <w:numId w:val="17"/>
        </w:numPr>
        <w:spacing w:after="200" w:line="276" w:lineRule="auto"/>
        <w:contextualSpacing/>
        <w:rPr>
          <w:rFonts w:ascii="Arial" w:eastAsiaTheme="minorHAnsi" w:hAnsi="Arial" w:cstheme="minorBidi"/>
          <w:sz w:val="20"/>
          <w:szCs w:val="22"/>
        </w:rPr>
      </w:pPr>
      <w:r>
        <w:rPr>
          <w:rFonts w:ascii="Arial" w:eastAsiaTheme="minorHAnsi" w:hAnsi="Arial" w:cstheme="minorBidi"/>
          <w:sz w:val="20"/>
          <w:szCs w:val="22"/>
        </w:rPr>
        <w:t>Open the “</w:t>
      </w:r>
      <w:r w:rsidRPr="00642C97">
        <w:rPr>
          <w:rFonts w:ascii="Arial" w:eastAsiaTheme="minorHAnsi" w:hAnsi="Arial" w:cstheme="minorBidi"/>
          <w:sz w:val="20"/>
          <w:szCs w:val="22"/>
        </w:rPr>
        <w:t>OIL_G</w:t>
      </w:r>
      <w:r>
        <w:rPr>
          <w:rFonts w:ascii="Arial" w:eastAsiaTheme="minorHAnsi" w:hAnsi="Arial" w:cstheme="minorBidi"/>
          <w:sz w:val="20"/>
          <w:szCs w:val="22"/>
        </w:rPr>
        <w:t>AS_TOOL_201</w:t>
      </w:r>
      <w:r w:rsidR="00F57CFA">
        <w:rPr>
          <w:rFonts w:ascii="Arial" w:eastAsiaTheme="minorHAnsi" w:hAnsi="Arial" w:cstheme="minorBidi"/>
          <w:sz w:val="20"/>
          <w:szCs w:val="22"/>
        </w:rPr>
        <w:t>6</w:t>
      </w:r>
      <w:r>
        <w:rPr>
          <w:rFonts w:ascii="Arial" w:eastAsiaTheme="minorHAnsi" w:hAnsi="Arial" w:cstheme="minorBidi"/>
          <w:sz w:val="20"/>
          <w:szCs w:val="22"/>
        </w:rPr>
        <w:t>_NEI_PRODUCTION_V</w:t>
      </w:r>
      <w:r w:rsidR="00F57CFA">
        <w:rPr>
          <w:rFonts w:ascii="Arial" w:eastAsiaTheme="minorHAnsi" w:hAnsi="Arial" w:cstheme="minorBidi"/>
          <w:sz w:val="20"/>
          <w:szCs w:val="22"/>
        </w:rPr>
        <w:t>1</w:t>
      </w:r>
      <w:r>
        <w:rPr>
          <w:rFonts w:ascii="Arial" w:eastAsiaTheme="minorHAnsi" w:hAnsi="Arial" w:cstheme="minorBidi"/>
          <w:sz w:val="20"/>
          <w:szCs w:val="22"/>
        </w:rPr>
        <w:t>_</w:t>
      </w:r>
      <w:r w:rsidR="00F57CFA">
        <w:rPr>
          <w:rFonts w:ascii="Arial" w:eastAsiaTheme="minorHAnsi" w:hAnsi="Arial" w:cstheme="minorBidi"/>
          <w:sz w:val="20"/>
          <w:szCs w:val="22"/>
        </w:rPr>
        <w:t>0</w:t>
      </w:r>
      <w:r w:rsidRPr="00EC006A">
        <w:rPr>
          <w:rFonts w:ascii="Arial" w:eastAsiaTheme="minorHAnsi" w:hAnsi="Arial" w:cstheme="minorBidi"/>
          <w:sz w:val="20"/>
          <w:szCs w:val="22"/>
        </w:rPr>
        <w:t>.accdb</w:t>
      </w:r>
      <w:r>
        <w:rPr>
          <w:rFonts w:ascii="Arial" w:eastAsiaTheme="minorHAnsi" w:hAnsi="Arial" w:cstheme="minorBidi"/>
          <w:sz w:val="20"/>
          <w:szCs w:val="22"/>
        </w:rPr>
        <w:t>” database. You will need to “Enable Macros” if the message pops up.</w:t>
      </w:r>
    </w:p>
    <w:p w14:paraId="58BAF04D" w14:textId="77777777" w:rsidR="001C0925" w:rsidRDefault="001C0925" w:rsidP="001C0925">
      <w:pPr>
        <w:spacing w:after="200" w:line="276" w:lineRule="auto"/>
        <w:contextualSpacing/>
        <w:rPr>
          <w:rFonts w:ascii="Arial" w:eastAsiaTheme="minorHAnsi" w:hAnsi="Arial" w:cstheme="minorBidi"/>
          <w:sz w:val="20"/>
          <w:szCs w:val="22"/>
        </w:rPr>
      </w:pPr>
    </w:p>
    <w:p w14:paraId="16A190F8" w14:textId="77777777" w:rsidR="001C0925" w:rsidRDefault="001C0925" w:rsidP="001C0925">
      <w:pPr>
        <w:spacing w:after="200" w:line="276" w:lineRule="auto"/>
        <w:contextualSpacing/>
        <w:jc w:val="center"/>
        <w:rPr>
          <w:rFonts w:ascii="Arial" w:eastAsiaTheme="minorHAnsi" w:hAnsi="Arial" w:cstheme="minorBidi"/>
          <w:sz w:val="20"/>
          <w:szCs w:val="22"/>
        </w:rPr>
      </w:pPr>
      <w:r>
        <w:rPr>
          <w:rFonts w:ascii="Arial" w:eastAsiaTheme="minorHAnsi" w:hAnsi="Arial" w:cstheme="minorBidi"/>
          <w:noProof/>
          <w:sz w:val="20"/>
          <w:szCs w:val="22"/>
        </w:rPr>
        <w:drawing>
          <wp:inline distT="0" distB="0" distL="0" distR="0" wp14:anchorId="7049D661" wp14:editId="5BB2341C">
            <wp:extent cx="5911922" cy="3304221"/>
            <wp:effectExtent l="19050" t="19050" r="12700" b="10795"/>
            <wp:docPr id="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roduction_enable_rev2.jpg"/>
                    <pic:cNvPicPr/>
                  </pic:nvPicPr>
                  <pic:blipFill>
                    <a:blip r:embed="rId338">
                      <a:extLst>
                        <a:ext uri="{28A0092B-C50C-407E-A947-70E740481C1C}">
                          <a14:useLocalDpi xmlns:a14="http://schemas.microsoft.com/office/drawing/2010/main" val="0"/>
                        </a:ext>
                      </a:extLst>
                    </a:blip>
                    <a:stretch>
                      <a:fillRect/>
                    </a:stretch>
                  </pic:blipFill>
                  <pic:spPr>
                    <a:xfrm>
                      <a:off x="0" y="0"/>
                      <a:ext cx="5911922" cy="3304221"/>
                    </a:xfrm>
                    <a:prstGeom prst="rect">
                      <a:avLst/>
                    </a:prstGeom>
                    <a:ln>
                      <a:solidFill>
                        <a:schemeClr val="tx1"/>
                      </a:solidFill>
                    </a:ln>
                  </pic:spPr>
                </pic:pic>
              </a:graphicData>
            </a:graphic>
          </wp:inline>
        </w:drawing>
      </w:r>
    </w:p>
    <w:p w14:paraId="4F432926" w14:textId="77777777" w:rsidR="001C0925" w:rsidRDefault="001C0925" w:rsidP="001C0925">
      <w:pPr>
        <w:spacing w:after="200" w:line="276" w:lineRule="auto"/>
        <w:contextualSpacing/>
        <w:rPr>
          <w:rFonts w:ascii="Arial" w:eastAsiaTheme="minorHAnsi" w:hAnsi="Arial" w:cstheme="minorBidi"/>
          <w:sz w:val="20"/>
          <w:szCs w:val="22"/>
        </w:rPr>
      </w:pPr>
    </w:p>
    <w:p w14:paraId="5E8E7357" w14:textId="77777777" w:rsidR="001C0925" w:rsidRDefault="001C0925" w:rsidP="001C0925">
      <w:pPr>
        <w:numPr>
          <w:ilvl w:val="0"/>
          <w:numId w:val="17"/>
        </w:numPr>
        <w:spacing w:after="200" w:line="276" w:lineRule="auto"/>
        <w:contextualSpacing/>
        <w:rPr>
          <w:rFonts w:ascii="Arial" w:eastAsiaTheme="minorHAnsi" w:hAnsi="Arial" w:cstheme="minorBidi"/>
          <w:sz w:val="20"/>
          <w:szCs w:val="22"/>
        </w:rPr>
      </w:pPr>
      <w:r>
        <w:rPr>
          <w:rFonts w:ascii="Arial" w:eastAsiaTheme="minorHAnsi" w:hAnsi="Arial" w:cstheme="minorBidi"/>
          <w:sz w:val="20"/>
          <w:szCs w:val="22"/>
        </w:rPr>
        <w:t>Click on the “LINK TO EIS STAGING TABLES” button, and a pop-up box will appear. Follow the instructions to link in the EIS Staging tables in the “noonpoint_bridge_tool.accdb”</w:t>
      </w:r>
      <w:r w:rsidRPr="00E866EE">
        <w:rPr>
          <w:rFonts w:ascii="Arial" w:eastAsiaTheme="minorHAnsi" w:hAnsi="Arial" w:cstheme="minorBidi"/>
          <w:sz w:val="20"/>
          <w:szCs w:val="22"/>
        </w:rPr>
        <w:t xml:space="preserve"> </w:t>
      </w:r>
      <w:r>
        <w:rPr>
          <w:rFonts w:ascii="Arial" w:eastAsiaTheme="minorHAnsi" w:hAnsi="Arial" w:cstheme="minorBidi"/>
          <w:sz w:val="20"/>
          <w:szCs w:val="22"/>
        </w:rPr>
        <w:t xml:space="preserve">database </w:t>
      </w:r>
      <w:r w:rsidRPr="00E866EE">
        <w:rPr>
          <w:rFonts w:ascii="Arial" w:eastAsiaTheme="minorHAnsi" w:hAnsi="Arial" w:cstheme="minorBidi"/>
          <w:sz w:val="20"/>
          <w:szCs w:val="22"/>
        </w:rPr>
        <w:t xml:space="preserve">(see figure below). </w:t>
      </w:r>
      <w:r>
        <w:rPr>
          <w:rFonts w:ascii="Arial" w:eastAsiaTheme="minorHAnsi" w:hAnsi="Arial" w:cstheme="minorBidi"/>
          <w:sz w:val="20"/>
          <w:szCs w:val="22"/>
        </w:rPr>
        <w:t>If successfully linked, 11 tables will be linked</w:t>
      </w:r>
      <w:r w:rsidRPr="00E866EE">
        <w:rPr>
          <w:rFonts w:ascii="Arial" w:eastAsiaTheme="minorHAnsi" w:hAnsi="Arial" w:cstheme="minorBidi"/>
          <w:sz w:val="20"/>
          <w:szCs w:val="22"/>
        </w:rPr>
        <w:t>.</w:t>
      </w:r>
    </w:p>
    <w:p w14:paraId="19EBB6F6" w14:textId="77777777" w:rsidR="001C0925" w:rsidRDefault="001C0925" w:rsidP="001C0925">
      <w:pPr>
        <w:spacing w:after="200" w:line="276" w:lineRule="auto"/>
        <w:contextualSpacing/>
        <w:jc w:val="center"/>
        <w:rPr>
          <w:rFonts w:ascii="Arial" w:eastAsiaTheme="minorHAnsi" w:hAnsi="Arial" w:cstheme="minorBidi"/>
          <w:sz w:val="20"/>
          <w:szCs w:val="22"/>
        </w:rPr>
      </w:pPr>
      <w:r>
        <w:rPr>
          <w:rFonts w:ascii="Arial" w:eastAsiaTheme="minorHAnsi" w:hAnsi="Arial" w:cstheme="minorBidi"/>
          <w:noProof/>
          <w:sz w:val="20"/>
          <w:szCs w:val="22"/>
        </w:rPr>
        <w:drawing>
          <wp:inline distT="0" distB="0" distL="0" distR="0" wp14:anchorId="5E85ED29" wp14:editId="52E839AD">
            <wp:extent cx="2581275" cy="2474336"/>
            <wp:effectExtent l="0" t="0" r="0" b="0"/>
            <wp:docPr id="6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INK_EIS_pt1.jpg"/>
                    <pic:cNvPicPr/>
                  </pic:nvPicPr>
                  <pic:blipFill>
                    <a:blip r:embed="rId339" cstate="print">
                      <a:extLst>
                        <a:ext uri="{28A0092B-C50C-407E-A947-70E740481C1C}">
                          <a14:useLocalDpi xmlns:a14="http://schemas.microsoft.com/office/drawing/2010/main" val="0"/>
                        </a:ext>
                      </a:extLst>
                    </a:blip>
                    <a:stretch>
                      <a:fillRect/>
                    </a:stretch>
                  </pic:blipFill>
                  <pic:spPr>
                    <a:xfrm>
                      <a:off x="0" y="0"/>
                      <a:ext cx="2590752" cy="2483420"/>
                    </a:xfrm>
                    <a:prstGeom prst="rect">
                      <a:avLst/>
                    </a:prstGeom>
                  </pic:spPr>
                </pic:pic>
              </a:graphicData>
            </a:graphic>
          </wp:inline>
        </w:drawing>
      </w:r>
    </w:p>
    <w:p w14:paraId="02D6B37E" w14:textId="77777777" w:rsidR="001C0925" w:rsidRDefault="001C0925" w:rsidP="001C0925">
      <w:pPr>
        <w:spacing w:after="200" w:line="276" w:lineRule="auto"/>
        <w:contextualSpacing/>
        <w:rPr>
          <w:rFonts w:ascii="Arial" w:eastAsiaTheme="minorHAnsi" w:hAnsi="Arial" w:cstheme="minorBidi"/>
          <w:sz w:val="20"/>
          <w:szCs w:val="22"/>
        </w:rPr>
      </w:pPr>
    </w:p>
    <w:p w14:paraId="01B09E20" w14:textId="77777777" w:rsidR="001C0925" w:rsidRDefault="001C0925" w:rsidP="001C0925">
      <w:pPr>
        <w:numPr>
          <w:ilvl w:val="0"/>
          <w:numId w:val="17"/>
        </w:numPr>
        <w:spacing w:after="200" w:line="276" w:lineRule="auto"/>
        <w:contextualSpacing/>
        <w:rPr>
          <w:rFonts w:ascii="Arial" w:eastAsiaTheme="minorHAnsi" w:hAnsi="Arial" w:cstheme="minorBidi"/>
          <w:sz w:val="20"/>
          <w:szCs w:val="22"/>
        </w:rPr>
      </w:pPr>
      <w:r>
        <w:rPr>
          <w:rFonts w:ascii="Arial" w:eastAsiaTheme="minorHAnsi" w:hAnsi="Arial" w:cstheme="minorBidi"/>
          <w:sz w:val="20"/>
          <w:szCs w:val="22"/>
        </w:rPr>
        <w:t>Once you have identified the location of the “nonpoint_bridge_tool.accdb” database to link, click on the “Link Tables” button. If successful, 11 tables will be linked</w:t>
      </w:r>
      <w:r w:rsidRPr="00E866EE">
        <w:rPr>
          <w:rFonts w:ascii="Arial" w:eastAsiaTheme="minorHAnsi" w:hAnsi="Arial" w:cstheme="minorBidi"/>
          <w:sz w:val="20"/>
          <w:szCs w:val="22"/>
        </w:rPr>
        <w:t>.</w:t>
      </w:r>
      <w:r>
        <w:rPr>
          <w:rFonts w:ascii="Arial" w:eastAsiaTheme="minorHAnsi" w:hAnsi="Arial" w:cstheme="minorBidi"/>
          <w:sz w:val="20"/>
          <w:szCs w:val="22"/>
        </w:rPr>
        <w:t xml:space="preserve"> When finished click on the “When finished,</w:t>
      </w:r>
      <w:r w:rsidRPr="00C152A8">
        <w:rPr>
          <w:rFonts w:ascii="Arial" w:eastAsiaTheme="minorHAnsi" w:hAnsi="Arial" w:cstheme="minorBidi"/>
          <w:sz w:val="20"/>
          <w:szCs w:val="22"/>
        </w:rPr>
        <w:t xml:space="preserve"> Click here.”</w:t>
      </w:r>
      <w:r>
        <w:rPr>
          <w:rFonts w:ascii="Arial" w:eastAsiaTheme="minorHAnsi" w:hAnsi="Arial" w:cstheme="minorBidi"/>
          <w:sz w:val="20"/>
          <w:szCs w:val="22"/>
        </w:rPr>
        <w:t xml:space="preserve"> b</w:t>
      </w:r>
      <w:r w:rsidRPr="00C152A8">
        <w:rPr>
          <w:rFonts w:ascii="Arial" w:eastAsiaTheme="minorHAnsi" w:hAnsi="Arial" w:cstheme="minorBidi"/>
          <w:sz w:val="20"/>
          <w:szCs w:val="22"/>
        </w:rPr>
        <w:t>utton.</w:t>
      </w:r>
      <w:r>
        <w:rPr>
          <w:rFonts w:ascii="Arial" w:eastAsiaTheme="minorHAnsi" w:hAnsi="Arial" w:cstheme="minorBidi"/>
          <w:sz w:val="20"/>
          <w:szCs w:val="22"/>
        </w:rPr>
        <w:t xml:space="preserve"> </w:t>
      </w:r>
    </w:p>
    <w:p w14:paraId="6FAEF1B0" w14:textId="77777777" w:rsidR="001C0925" w:rsidRDefault="001C0925" w:rsidP="001C0925">
      <w:pPr>
        <w:spacing w:after="200" w:line="276" w:lineRule="auto"/>
        <w:ind w:left="720"/>
        <w:contextualSpacing/>
        <w:rPr>
          <w:rFonts w:ascii="Arial" w:eastAsiaTheme="minorHAnsi" w:hAnsi="Arial" w:cstheme="minorBidi"/>
          <w:sz w:val="20"/>
          <w:szCs w:val="22"/>
        </w:rPr>
      </w:pPr>
    </w:p>
    <w:p w14:paraId="257AE964" w14:textId="77777777" w:rsidR="001C0925" w:rsidRDefault="001C0925" w:rsidP="001C0925">
      <w:pPr>
        <w:spacing w:after="200" w:line="276" w:lineRule="auto"/>
        <w:contextualSpacing/>
        <w:jc w:val="center"/>
        <w:rPr>
          <w:rFonts w:ascii="Arial" w:eastAsiaTheme="minorHAnsi" w:hAnsi="Arial" w:cstheme="minorBidi"/>
          <w:sz w:val="20"/>
          <w:szCs w:val="22"/>
        </w:rPr>
      </w:pPr>
      <w:r>
        <w:rPr>
          <w:rFonts w:ascii="Arial" w:eastAsiaTheme="minorHAnsi" w:hAnsi="Arial" w:cstheme="minorBidi"/>
          <w:noProof/>
          <w:sz w:val="20"/>
          <w:szCs w:val="22"/>
        </w:rPr>
        <w:drawing>
          <wp:inline distT="0" distB="0" distL="0" distR="0" wp14:anchorId="31F97E63" wp14:editId="4B725BF4">
            <wp:extent cx="2590800" cy="2479766"/>
            <wp:effectExtent l="0" t="0" r="0" b="0"/>
            <wp:docPr id="28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LINK_EIS_pt2.jpg"/>
                    <pic:cNvPicPr/>
                  </pic:nvPicPr>
                  <pic:blipFill>
                    <a:blip r:embed="rId312" cstate="print">
                      <a:extLst>
                        <a:ext uri="{28A0092B-C50C-407E-A947-70E740481C1C}">
                          <a14:useLocalDpi xmlns:a14="http://schemas.microsoft.com/office/drawing/2010/main" val="0"/>
                        </a:ext>
                      </a:extLst>
                    </a:blip>
                    <a:stretch>
                      <a:fillRect/>
                    </a:stretch>
                  </pic:blipFill>
                  <pic:spPr>
                    <a:xfrm>
                      <a:off x="0" y="0"/>
                      <a:ext cx="2603540" cy="2491960"/>
                    </a:xfrm>
                    <a:prstGeom prst="rect">
                      <a:avLst/>
                    </a:prstGeom>
                  </pic:spPr>
                </pic:pic>
              </a:graphicData>
            </a:graphic>
          </wp:inline>
        </w:drawing>
      </w:r>
    </w:p>
    <w:p w14:paraId="77586848" w14:textId="77777777" w:rsidR="001C0925" w:rsidRPr="00C152A8" w:rsidRDefault="001C0925" w:rsidP="001C0925">
      <w:pPr>
        <w:spacing w:after="200" w:line="276" w:lineRule="auto"/>
        <w:ind w:left="720"/>
        <w:contextualSpacing/>
        <w:jc w:val="center"/>
        <w:rPr>
          <w:rFonts w:ascii="Arial" w:eastAsiaTheme="minorHAnsi" w:hAnsi="Arial" w:cstheme="minorBidi"/>
          <w:sz w:val="20"/>
          <w:szCs w:val="22"/>
        </w:rPr>
      </w:pPr>
    </w:p>
    <w:p w14:paraId="15A592E3" w14:textId="77777777" w:rsidR="001C0925" w:rsidRDefault="001C0925" w:rsidP="001C0925">
      <w:pPr>
        <w:numPr>
          <w:ilvl w:val="0"/>
          <w:numId w:val="17"/>
        </w:numPr>
        <w:spacing w:after="200" w:line="276" w:lineRule="auto"/>
        <w:contextualSpacing/>
        <w:rPr>
          <w:rFonts w:ascii="Arial" w:eastAsiaTheme="minorHAnsi" w:hAnsi="Arial" w:cstheme="minorBidi"/>
          <w:sz w:val="20"/>
          <w:szCs w:val="22"/>
        </w:rPr>
      </w:pPr>
      <w:r>
        <w:rPr>
          <w:rFonts w:ascii="Arial" w:eastAsiaTheme="minorHAnsi" w:hAnsi="Arial" w:cstheme="minorBidi"/>
          <w:sz w:val="20"/>
          <w:szCs w:val="22"/>
        </w:rPr>
        <w:t>Click the “BEGIN (go to DASHBOARD VIEW)” button to go to the Dashboard View.</w:t>
      </w:r>
    </w:p>
    <w:p w14:paraId="0C00C457" w14:textId="77777777" w:rsidR="001C0925" w:rsidRDefault="001C0925" w:rsidP="001C0925">
      <w:pPr>
        <w:spacing w:after="200" w:line="276" w:lineRule="auto"/>
        <w:contextualSpacing/>
        <w:rPr>
          <w:rFonts w:ascii="Arial" w:eastAsiaTheme="minorHAnsi" w:hAnsi="Arial" w:cstheme="minorBidi"/>
          <w:sz w:val="20"/>
          <w:szCs w:val="22"/>
        </w:rPr>
      </w:pPr>
    </w:p>
    <w:p w14:paraId="14790816" w14:textId="77777777" w:rsidR="001C0925" w:rsidRDefault="001C0925" w:rsidP="001C0925">
      <w:pPr>
        <w:numPr>
          <w:ilvl w:val="0"/>
          <w:numId w:val="17"/>
        </w:numPr>
        <w:spacing w:after="200" w:line="276" w:lineRule="auto"/>
        <w:contextualSpacing/>
        <w:rPr>
          <w:rFonts w:ascii="Arial" w:eastAsiaTheme="minorHAnsi" w:hAnsi="Arial" w:cstheme="minorBidi"/>
          <w:sz w:val="20"/>
          <w:szCs w:val="22"/>
        </w:rPr>
      </w:pPr>
      <w:r>
        <w:rPr>
          <w:rFonts w:ascii="Arial" w:eastAsiaTheme="minorHAnsi" w:hAnsi="Arial" w:cstheme="minorBidi"/>
          <w:sz w:val="20"/>
          <w:szCs w:val="22"/>
        </w:rPr>
        <w:t>In the Dashboard View, there are 10 tabs labeled Steps 1 through 10. The User will need to follow all ten steps in order to generate the emission estimates.</w:t>
      </w:r>
    </w:p>
    <w:p w14:paraId="0237FC9A" w14:textId="77777777" w:rsidR="001C0925" w:rsidRPr="00A74182" w:rsidRDefault="001C0925" w:rsidP="001C0925">
      <w:pPr>
        <w:rPr>
          <w:rFonts w:ascii="Arial" w:eastAsiaTheme="minorHAnsi" w:hAnsi="Arial" w:cstheme="minorBidi"/>
          <w:sz w:val="20"/>
          <w:szCs w:val="22"/>
        </w:rPr>
      </w:pPr>
    </w:p>
    <w:p w14:paraId="38E253CC" w14:textId="77777777" w:rsidR="001C0925" w:rsidRPr="0083308A" w:rsidRDefault="001C0925" w:rsidP="00DB03D3">
      <w:pPr>
        <w:pStyle w:val="ListParagraph"/>
        <w:numPr>
          <w:ilvl w:val="1"/>
          <w:numId w:val="34"/>
        </w:numPr>
        <w:spacing w:after="200" w:line="276" w:lineRule="auto"/>
        <w:ind w:left="720"/>
        <w:rPr>
          <w:rFonts w:ascii="Arial" w:eastAsiaTheme="minorHAnsi" w:hAnsi="Arial" w:cstheme="minorBidi"/>
          <w:b/>
          <w:sz w:val="20"/>
          <w:szCs w:val="22"/>
        </w:rPr>
      </w:pPr>
      <w:r>
        <w:rPr>
          <w:rFonts w:ascii="Arial" w:eastAsiaTheme="minorHAnsi" w:hAnsi="Arial" w:cstheme="minorBidi"/>
          <w:b/>
          <w:sz w:val="20"/>
          <w:szCs w:val="22"/>
        </w:rPr>
        <w:t>Steps to Generate Emissions</w:t>
      </w:r>
    </w:p>
    <w:p w14:paraId="5DB58743" w14:textId="77777777" w:rsidR="001C0925" w:rsidRDefault="001C0925" w:rsidP="001C0925">
      <w:pPr>
        <w:numPr>
          <w:ilvl w:val="0"/>
          <w:numId w:val="22"/>
        </w:numPr>
        <w:spacing w:after="120" w:line="276" w:lineRule="auto"/>
        <w:contextualSpacing/>
        <w:rPr>
          <w:rFonts w:ascii="Arial" w:eastAsiaTheme="minorHAnsi" w:hAnsi="Arial" w:cstheme="minorBidi"/>
          <w:sz w:val="20"/>
          <w:szCs w:val="22"/>
        </w:rPr>
      </w:pPr>
      <w:r w:rsidRPr="002666CB">
        <w:rPr>
          <w:rFonts w:ascii="Arial" w:eastAsiaTheme="minorHAnsi" w:hAnsi="Arial" w:cstheme="minorBidi"/>
          <w:sz w:val="20"/>
          <w:szCs w:val="22"/>
          <w:u w:val="single"/>
        </w:rPr>
        <w:t>Step 1 - Select the Geographic Level</w:t>
      </w:r>
      <w:r>
        <w:rPr>
          <w:rFonts w:ascii="Arial" w:eastAsiaTheme="minorHAnsi" w:hAnsi="Arial" w:cstheme="minorBidi"/>
          <w:sz w:val="20"/>
          <w:szCs w:val="22"/>
        </w:rPr>
        <w:t>. In Step 1, the User selects the geographic-level of the emissions inventory based on interest. On this page, the User will see some of the Geographic Area Type maps, which include: EIA Supply Region; EPA Regional Offices; NEMS Regions; Ozone Attainment Status; Regional Planning Organization; or Subpart W Basin. Most Users will select the “STATE” view. When finished, click the “When finished, click here to complete this step.” button. A message box will appear instructing the User to proceed to Step 2.</w:t>
      </w:r>
    </w:p>
    <w:p w14:paraId="1812F121" w14:textId="77777777" w:rsidR="001C0925" w:rsidRDefault="001C0925" w:rsidP="001C0925">
      <w:pPr>
        <w:spacing w:after="200" w:line="276" w:lineRule="auto"/>
        <w:contextualSpacing/>
        <w:rPr>
          <w:rFonts w:ascii="Arial" w:eastAsiaTheme="minorHAnsi" w:hAnsi="Arial" w:cstheme="minorBidi"/>
          <w:sz w:val="20"/>
          <w:szCs w:val="22"/>
        </w:rPr>
      </w:pPr>
    </w:p>
    <w:p w14:paraId="29B94606" w14:textId="77777777" w:rsidR="001C0925" w:rsidRDefault="001C0925" w:rsidP="001C0925">
      <w:pPr>
        <w:spacing w:after="200" w:line="276" w:lineRule="auto"/>
        <w:contextualSpacing/>
        <w:jc w:val="center"/>
        <w:rPr>
          <w:rFonts w:ascii="Arial" w:eastAsiaTheme="minorHAnsi" w:hAnsi="Arial" w:cstheme="minorBidi"/>
          <w:sz w:val="20"/>
          <w:szCs w:val="22"/>
        </w:rPr>
      </w:pPr>
      <w:r>
        <w:rPr>
          <w:rFonts w:ascii="Arial" w:eastAsiaTheme="minorHAnsi" w:hAnsi="Arial" w:cstheme="minorBidi"/>
          <w:noProof/>
          <w:sz w:val="20"/>
          <w:szCs w:val="22"/>
        </w:rPr>
        <w:drawing>
          <wp:inline distT="0" distB="0" distL="0" distR="0" wp14:anchorId="7D3E7E1F" wp14:editId="61796D56">
            <wp:extent cx="6270783" cy="2047875"/>
            <wp:effectExtent l="19050" t="19050" r="15875" b="9525"/>
            <wp:docPr id="289"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roduction-Step1.jpg"/>
                    <pic:cNvPicPr/>
                  </pic:nvPicPr>
                  <pic:blipFill>
                    <a:blip r:embed="rId340" cstate="print">
                      <a:extLst>
                        <a:ext uri="{28A0092B-C50C-407E-A947-70E740481C1C}">
                          <a14:useLocalDpi xmlns:a14="http://schemas.microsoft.com/office/drawing/2010/main" val="0"/>
                        </a:ext>
                      </a:extLst>
                    </a:blip>
                    <a:stretch>
                      <a:fillRect/>
                    </a:stretch>
                  </pic:blipFill>
                  <pic:spPr>
                    <a:xfrm>
                      <a:off x="0" y="0"/>
                      <a:ext cx="6289781" cy="2054079"/>
                    </a:xfrm>
                    <a:prstGeom prst="rect">
                      <a:avLst/>
                    </a:prstGeom>
                    <a:ln>
                      <a:solidFill>
                        <a:schemeClr val="tx1"/>
                      </a:solidFill>
                    </a:ln>
                  </pic:spPr>
                </pic:pic>
              </a:graphicData>
            </a:graphic>
          </wp:inline>
        </w:drawing>
      </w:r>
    </w:p>
    <w:p w14:paraId="43C00F26" w14:textId="77777777" w:rsidR="001C0925" w:rsidRPr="00A74182" w:rsidRDefault="001C0925" w:rsidP="001C0925">
      <w:pPr>
        <w:spacing w:after="200" w:line="276" w:lineRule="auto"/>
        <w:contextualSpacing/>
        <w:rPr>
          <w:rFonts w:ascii="Arial" w:eastAsiaTheme="minorHAnsi" w:hAnsi="Arial" w:cstheme="minorBidi"/>
          <w:sz w:val="20"/>
          <w:szCs w:val="22"/>
        </w:rPr>
      </w:pPr>
    </w:p>
    <w:p w14:paraId="3A11FCC5" w14:textId="77777777" w:rsidR="001C0925" w:rsidRDefault="001C0925" w:rsidP="001C0925">
      <w:pPr>
        <w:numPr>
          <w:ilvl w:val="0"/>
          <w:numId w:val="22"/>
        </w:numPr>
        <w:spacing w:after="200" w:line="276" w:lineRule="auto"/>
        <w:contextualSpacing/>
        <w:rPr>
          <w:rFonts w:ascii="Arial" w:eastAsiaTheme="minorHAnsi" w:hAnsi="Arial" w:cstheme="minorBidi"/>
          <w:sz w:val="20"/>
          <w:szCs w:val="22"/>
        </w:rPr>
      </w:pPr>
      <w:r w:rsidRPr="002666CB">
        <w:rPr>
          <w:rFonts w:ascii="Arial" w:eastAsiaTheme="minorHAnsi" w:hAnsi="Arial" w:cstheme="minorBidi"/>
          <w:sz w:val="20"/>
          <w:szCs w:val="22"/>
          <w:u w:val="single"/>
        </w:rPr>
        <w:t>Step 2 – Select Specific Geographic Location</w:t>
      </w:r>
      <w:r>
        <w:rPr>
          <w:rFonts w:ascii="Arial" w:eastAsiaTheme="minorHAnsi" w:hAnsi="Arial" w:cstheme="minorBidi"/>
          <w:sz w:val="20"/>
          <w:szCs w:val="22"/>
        </w:rPr>
        <w:t>. Click the “Step 2 – Select Specific Geographic Location” tab to continue. In Step 2, the User selects the specific geographic location of interest. The User may select more than specific location.</w:t>
      </w:r>
      <w:r w:rsidRPr="00DE448A">
        <w:rPr>
          <w:rFonts w:ascii="Arial" w:eastAsiaTheme="minorHAnsi" w:hAnsi="Arial" w:cstheme="minorBidi"/>
          <w:sz w:val="20"/>
          <w:szCs w:val="22"/>
        </w:rPr>
        <w:t xml:space="preserve"> </w:t>
      </w:r>
      <w:r>
        <w:rPr>
          <w:rFonts w:ascii="Arial" w:eastAsiaTheme="minorHAnsi" w:hAnsi="Arial" w:cstheme="minorBidi"/>
          <w:sz w:val="20"/>
          <w:szCs w:val="22"/>
        </w:rPr>
        <w:t>When finished, click the “When finished, click here to complete this step.” button. A message box will appear instructing the User to proceed to Step 3.</w:t>
      </w:r>
    </w:p>
    <w:p w14:paraId="5F1AF4D8" w14:textId="77777777" w:rsidR="001C0925" w:rsidRDefault="001C0925" w:rsidP="001C0925">
      <w:pPr>
        <w:spacing w:after="200" w:line="276" w:lineRule="auto"/>
        <w:contextualSpacing/>
        <w:rPr>
          <w:rFonts w:ascii="Arial" w:eastAsiaTheme="minorHAnsi" w:hAnsi="Arial" w:cstheme="minorBidi"/>
          <w:sz w:val="20"/>
          <w:szCs w:val="22"/>
        </w:rPr>
      </w:pPr>
    </w:p>
    <w:p w14:paraId="282FF629" w14:textId="77777777" w:rsidR="001C0925" w:rsidRDefault="001C0925" w:rsidP="001C0925">
      <w:pPr>
        <w:spacing w:after="200" w:line="276" w:lineRule="auto"/>
        <w:contextualSpacing/>
        <w:jc w:val="center"/>
        <w:rPr>
          <w:rFonts w:ascii="Arial" w:eastAsiaTheme="minorHAnsi" w:hAnsi="Arial" w:cstheme="minorBidi"/>
          <w:sz w:val="20"/>
          <w:szCs w:val="22"/>
        </w:rPr>
      </w:pPr>
      <w:r>
        <w:rPr>
          <w:rFonts w:ascii="Arial" w:eastAsiaTheme="minorHAnsi" w:hAnsi="Arial" w:cstheme="minorBidi"/>
          <w:noProof/>
          <w:sz w:val="20"/>
          <w:szCs w:val="22"/>
        </w:rPr>
        <w:drawing>
          <wp:inline distT="0" distB="0" distL="0" distR="0" wp14:anchorId="0A6462AC" wp14:editId="482A1F93">
            <wp:extent cx="6216076" cy="2914650"/>
            <wp:effectExtent l="19050" t="19050" r="13335" b="19050"/>
            <wp:docPr id="290"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roduction-step2.jpg"/>
                    <pic:cNvPicPr/>
                  </pic:nvPicPr>
                  <pic:blipFill>
                    <a:blip r:embed="rId341" cstate="print">
                      <a:extLst>
                        <a:ext uri="{28A0092B-C50C-407E-A947-70E740481C1C}">
                          <a14:useLocalDpi xmlns:a14="http://schemas.microsoft.com/office/drawing/2010/main" val="0"/>
                        </a:ext>
                      </a:extLst>
                    </a:blip>
                    <a:stretch>
                      <a:fillRect/>
                    </a:stretch>
                  </pic:blipFill>
                  <pic:spPr>
                    <a:xfrm>
                      <a:off x="0" y="0"/>
                      <a:ext cx="6242228" cy="2926913"/>
                    </a:xfrm>
                    <a:prstGeom prst="rect">
                      <a:avLst/>
                    </a:prstGeom>
                    <a:ln>
                      <a:solidFill>
                        <a:schemeClr val="tx1"/>
                      </a:solidFill>
                    </a:ln>
                  </pic:spPr>
                </pic:pic>
              </a:graphicData>
            </a:graphic>
          </wp:inline>
        </w:drawing>
      </w:r>
    </w:p>
    <w:p w14:paraId="530347C1" w14:textId="77777777" w:rsidR="001C0925" w:rsidRDefault="001C0925" w:rsidP="001C0925">
      <w:pPr>
        <w:spacing w:after="200" w:line="276" w:lineRule="auto"/>
        <w:contextualSpacing/>
        <w:rPr>
          <w:rFonts w:ascii="Arial" w:eastAsiaTheme="minorHAnsi" w:hAnsi="Arial" w:cstheme="minorBidi"/>
          <w:sz w:val="20"/>
          <w:szCs w:val="22"/>
        </w:rPr>
      </w:pPr>
    </w:p>
    <w:p w14:paraId="3FE48E2E" w14:textId="77777777" w:rsidR="001C0925" w:rsidRDefault="001C0925" w:rsidP="001C0925">
      <w:pPr>
        <w:numPr>
          <w:ilvl w:val="0"/>
          <w:numId w:val="22"/>
        </w:numPr>
        <w:spacing w:after="200" w:line="276" w:lineRule="auto"/>
        <w:contextualSpacing/>
        <w:rPr>
          <w:rFonts w:ascii="Arial" w:eastAsiaTheme="minorHAnsi" w:hAnsi="Arial" w:cstheme="minorBidi"/>
          <w:sz w:val="20"/>
          <w:szCs w:val="22"/>
        </w:rPr>
      </w:pPr>
      <w:r w:rsidRPr="002666CB">
        <w:rPr>
          <w:rFonts w:ascii="Arial" w:eastAsiaTheme="minorHAnsi" w:hAnsi="Arial" w:cstheme="minorBidi"/>
          <w:sz w:val="20"/>
          <w:szCs w:val="22"/>
          <w:u w:val="single"/>
        </w:rPr>
        <w:t>Step 3 – Select the Source Category Level</w:t>
      </w:r>
      <w:r>
        <w:rPr>
          <w:rFonts w:ascii="Arial" w:eastAsiaTheme="minorHAnsi" w:hAnsi="Arial" w:cstheme="minorBidi"/>
          <w:sz w:val="20"/>
          <w:szCs w:val="22"/>
        </w:rPr>
        <w:t>. Click the “Step 3 – Select Source Category Level” tab to continue. In Step 3, the User can either pick to generate emission estimates for all oil and gas production source categories or individually select source categories.</w:t>
      </w:r>
      <w:r w:rsidRPr="00DE448A">
        <w:rPr>
          <w:rFonts w:ascii="Arial" w:eastAsiaTheme="minorHAnsi" w:hAnsi="Arial" w:cstheme="minorBidi"/>
          <w:sz w:val="20"/>
          <w:szCs w:val="22"/>
        </w:rPr>
        <w:t xml:space="preserve"> </w:t>
      </w:r>
      <w:r>
        <w:rPr>
          <w:rFonts w:ascii="Arial" w:eastAsiaTheme="minorHAnsi" w:hAnsi="Arial" w:cstheme="minorBidi"/>
          <w:sz w:val="20"/>
          <w:szCs w:val="22"/>
        </w:rPr>
        <w:t>When finished, click the “When finished, click here to complete this step.” button. A message box will appear instructing the User to proceed to Step 4.</w:t>
      </w:r>
    </w:p>
    <w:p w14:paraId="3E2F5719" w14:textId="77777777" w:rsidR="001C0925" w:rsidRDefault="001C0925" w:rsidP="001C0925">
      <w:pPr>
        <w:spacing w:after="200" w:line="276" w:lineRule="auto"/>
        <w:contextualSpacing/>
        <w:rPr>
          <w:rFonts w:ascii="Arial" w:eastAsiaTheme="minorHAnsi" w:hAnsi="Arial" w:cstheme="minorBidi"/>
          <w:sz w:val="20"/>
          <w:szCs w:val="22"/>
        </w:rPr>
      </w:pPr>
    </w:p>
    <w:p w14:paraId="392D3280" w14:textId="77777777" w:rsidR="001C0925" w:rsidRDefault="001C0925" w:rsidP="001C0925">
      <w:pPr>
        <w:spacing w:after="200" w:line="276" w:lineRule="auto"/>
        <w:contextualSpacing/>
        <w:jc w:val="center"/>
        <w:rPr>
          <w:rFonts w:ascii="Arial" w:eastAsiaTheme="minorHAnsi" w:hAnsi="Arial" w:cstheme="minorBidi"/>
          <w:sz w:val="20"/>
          <w:szCs w:val="22"/>
        </w:rPr>
      </w:pPr>
      <w:r>
        <w:rPr>
          <w:rFonts w:ascii="Arial" w:eastAsiaTheme="minorHAnsi" w:hAnsi="Arial" w:cstheme="minorBidi"/>
          <w:noProof/>
          <w:sz w:val="20"/>
          <w:szCs w:val="22"/>
        </w:rPr>
        <w:drawing>
          <wp:inline distT="0" distB="0" distL="0" distR="0" wp14:anchorId="130A21FF" wp14:editId="06C6F414">
            <wp:extent cx="6858000" cy="3169285"/>
            <wp:effectExtent l="0" t="0" r="0" b="0"/>
            <wp:docPr id="291"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roduction-step3.jpg"/>
                    <pic:cNvPicPr/>
                  </pic:nvPicPr>
                  <pic:blipFill>
                    <a:blip r:embed="rId342" cstate="print">
                      <a:extLst>
                        <a:ext uri="{28A0092B-C50C-407E-A947-70E740481C1C}">
                          <a14:useLocalDpi xmlns:a14="http://schemas.microsoft.com/office/drawing/2010/main" val="0"/>
                        </a:ext>
                      </a:extLst>
                    </a:blip>
                    <a:stretch>
                      <a:fillRect/>
                    </a:stretch>
                  </pic:blipFill>
                  <pic:spPr>
                    <a:xfrm>
                      <a:off x="0" y="0"/>
                      <a:ext cx="6858000" cy="3169285"/>
                    </a:xfrm>
                    <a:prstGeom prst="rect">
                      <a:avLst/>
                    </a:prstGeom>
                  </pic:spPr>
                </pic:pic>
              </a:graphicData>
            </a:graphic>
          </wp:inline>
        </w:drawing>
      </w:r>
    </w:p>
    <w:p w14:paraId="15F718DE" w14:textId="77777777" w:rsidR="001C0925" w:rsidRDefault="001C0925" w:rsidP="001C0925">
      <w:pPr>
        <w:spacing w:after="200" w:line="276" w:lineRule="auto"/>
        <w:contextualSpacing/>
        <w:rPr>
          <w:rFonts w:ascii="Arial" w:eastAsiaTheme="minorHAnsi" w:hAnsi="Arial" w:cstheme="minorBidi"/>
          <w:sz w:val="20"/>
          <w:szCs w:val="22"/>
        </w:rPr>
      </w:pPr>
    </w:p>
    <w:p w14:paraId="4381B140" w14:textId="77777777" w:rsidR="001C0925" w:rsidRPr="004B09B4" w:rsidRDefault="001C0925" w:rsidP="001C0925">
      <w:pPr>
        <w:numPr>
          <w:ilvl w:val="0"/>
          <w:numId w:val="22"/>
        </w:numPr>
        <w:spacing w:after="200" w:line="276" w:lineRule="auto"/>
        <w:contextualSpacing/>
        <w:rPr>
          <w:rFonts w:ascii="Arial" w:eastAsiaTheme="minorHAnsi" w:hAnsi="Arial" w:cstheme="minorBidi"/>
          <w:sz w:val="20"/>
          <w:szCs w:val="22"/>
        </w:rPr>
      </w:pPr>
      <w:r w:rsidRPr="002666CB">
        <w:rPr>
          <w:rFonts w:ascii="Arial" w:eastAsiaTheme="minorHAnsi" w:hAnsi="Arial" w:cstheme="minorBidi"/>
          <w:sz w:val="20"/>
          <w:szCs w:val="22"/>
          <w:u w:val="single"/>
        </w:rPr>
        <w:t>Step 4 – Select Specific Source Category</w:t>
      </w:r>
      <w:r>
        <w:rPr>
          <w:rFonts w:ascii="Arial" w:eastAsiaTheme="minorHAnsi" w:hAnsi="Arial" w:cstheme="minorBidi"/>
          <w:sz w:val="20"/>
          <w:szCs w:val="22"/>
        </w:rPr>
        <w:t>. Click the “Step 4 – Select Specific Source Category” tab to continue. In Step 4, the User can select the specific Source Categories to generate emission estimates. If in Step 3, the User selected “ALL OIL AND GAS PRODUCTION SOURCE CATEGORIES”, then all source categories will be checked. At this point, the User may choose to deselect certain source categories. When finished, click the “When finished, press here” button. A message box will appear instructing the User to proceed to Steps 5, 6, and 7 to review/edit the activity data, basin factors, and emission factors; or to proceed directly to Step 8 for Point Source Activity Adjustments.</w:t>
      </w:r>
    </w:p>
    <w:p w14:paraId="6179AB5B" w14:textId="77777777" w:rsidR="001C0925" w:rsidRDefault="001C0925" w:rsidP="001C0925">
      <w:pPr>
        <w:spacing w:after="200" w:line="276" w:lineRule="auto"/>
        <w:contextualSpacing/>
        <w:rPr>
          <w:rFonts w:ascii="Arial" w:eastAsiaTheme="minorHAnsi" w:hAnsi="Arial" w:cstheme="minorBidi"/>
          <w:sz w:val="20"/>
          <w:szCs w:val="22"/>
        </w:rPr>
      </w:pPr>
    </w:p>
    <w:p w14:paraId="13AFAA5D" w14:textId="77777777" w:rsidR="001C0925" w:rsidRDefault="001C0925" w:rsidP="001C0925">
      <w:pPr>
        <w:spacing w:after="200" w:line="276" w:lineRule="auto"/>
        <w:contextualSpacing/>
        <w:jc w:val="center"/>
        <w:rPr>
          <w:rFonts w:ascii="Arial" w:eastAsiaTheme="minorHAnsi" w:hAnsi="Arial" w:cstheme="minorBidi"/>
          <w:sz w:val="20"/>
          <w:szCs w:val="22"/>
        </w:rPr>
      </w:pPr>
      <w:r>
        <w:rPr>
          <w:rFonts w:ascii="Arial" w:eastAsiaTheme="minorHAnsi" w:hAnsi="Arial" w:cstheme="minorBidi"/>
          <w:noProof/>
          <w:sz w:val="20"/>
          <w:szCs w:val="22"/>
        </w:rPr>
        <w:drawing>
          <wp:inline distT="0" distB="0" distL="0" distR="0" wp14:anchorId="198E5ED6" wp14:editId="05D8FABB">
            <wp:extent cx="5954395" cy="2806421"/>
            <wp:effectExtent l="0" t="0" r="8255" b="0"/>
            <wp:docPr id="292"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roduction-step4a.jpg"/>
                    <pic:cNvPicPr/>
                  </pic:nvPicPr>
                  <pic:blipFill>
                    <a:blip r:embed="rId343" cstate="print">
                      <a:extLst>
                        <a:ext uri="{28A0092B-C50C-407E-A947-70E740481C1C}">
                          <a14:useLocalDpi xmlns:a14="http://schemas.microsoft.com/office/drawing/2010/main" val="0"/>
                        </a:ext>
                      </a:extLst>
                    </a:blip>
                    <a:stretch>
                      <a:fillRect/>
                    </a:stretch>
                  </pic:blipFill>
                  <pic:spPr>
                    <a:xfrm>
                      <a:off x="0" y="0"/>
                      <a:ext cx="5969130" cy="2813366"/>
                    </a:xfrm>
                    <a:prstGeom prst="rect">
                      <a:avLst/>
                    </a:prstGeom>
                  </pic:spPr>
                </pic:pic>
              </a:graphicData>
            </a:graphic>
          </wp:inline>
        </w:drawing>
      </w:r>
    </w:p>
    <w:p w14:paraId="55275F44" w14:textId="77777777" w:rsidR="001C0925" w:rsidRDefault="001C0925" w:rsidP="001C0925">
      <w:pPr>
        <w:spacing w:after="200" w:line="276" w:lineRule="auto"/>
        <w:contextualSpacing/>
        <w:rPr>
          <w:rFonts w:ascii="Arial" w:eastAsiaTheme="minorHAnsi" w:hAnsi="Arial" w:cstheme="minorBidi"/>
          <w:sz w:val="20"/>
          <w:szCs w:val="22"/>
        </w:rPr>
      </w:pPr>
    </w:p>
    <w:p w14:paraId="627E975B" w14:textId="77777777" w:rsidR="001C0925" w:rsidRDefault="001C0925" w:rsidP="001C0925">
      <w:pPr>
        <w:spacing w:after="200" w:line="276" w:lineRule="auto"/>
        <w:ind w:left="720"/>
        <w:contextualSpacing/>
        <w:rPr>
          <w:rFonts w:ascii="Arial" w:eastAsiaTheme="minorHAnsi" w:hAnsi="Arial" w:cstheme="minorBidi"/>
          <w:sz w:val="20"/>
          <w:szCs w:val="22"/>
        </w:rPr>
      </w:pPr>
      <w:r>
        <w:rPr>
          <w:rFonts w:ascii="Arial" w:eastAsiaTheme="minorHAnsi" w:hAnsi="Arial" w:cstheme="minorBidi"/>
          <w:sz w:val="20"/>
          <w:szCs w:val="22"/>
        </w:rPr>
        <w:t>If in Step 3, the User selected “SELECT OIL AND GAS PRODUCTION SOURCE CATEGORIES”, then no source categories will be checked. At this point, the User will select one or more source categories. When finished, click the “When finished, press here” button. A message box will appear instructing the User to proceed to Steps 5, 6, and 7 to review/edit the activity data, basin factors, and emission factors; or to proceed directly to Step 8 for Point Source Activity Adjustments.</w:t>
      </w:r>
    </w:p>
    <w:p w14:paraId="2D816E3A" w14:textId="77777777" w:rsidR="001C0925" w:rsidRDefault="001C0925" w:rsidP="001C0925">
      <w:pPr>
        <w:spacing w:after="200" w:line="276" w:lineRule="auto"/>
        <w:contextualSpacing/>
        <w:rPr>
          <w:rFonts w:ascii="Arial" w:eastAsiaTheme="minorHAnsi" w:hAnsi="Arial" w:cstheme="minorBidi"/>
          <w:sz w:val="20"/>
          <w:szCs w:val="22"/>
        </w:rPr>
      </w:pPr>
    </w:p>
    <w:p w14:paraId="596E7DB0" w14:textId="77777777" w:rsidR="001C0925" w:rsidRDefault="001C0925" w:rsidP="001C0925">
      <w:pPr>
        <w:spacing w:after="200" w:line="276" w:lineRule="auto"/>
        <w:contextualSpacing/>
        <w:jc w:val="center"/>
        <w:rPr>
          <w:rFonts w:ascii="Arial" w:eastAsiaTheme="minorHAnsi" w:hAnsi="Arial" w:cstheme="minorBidi"/>
          <w:sz w:val="20"/>
          <w:szCs w:val="22"/>
        </w:rPr>
      </w:pPr>
      <w:r>
        <w:rPr>
          <w:rFonts w:ascii="Arial" w:eastAsiaTheme="minorHAnsi" w:hAnsi="Arial" w:cstheme="minorBidi"/>
          <w:noProof/>
          <w:sz w:val="20"/>
          <w:szCs w:val="22"/>
        </w:rPr>
        <w:drawing>
          <wp:inline distT="0" distB="0" distL="0" distR="0" wp14:anchorId="70179A3E" wp14:editId="54853335">
            <wp:extent cx="5962650" cy="3373866"/>
            <wp:effectExtent l="0" t="0" r="0" b="0"/>
            <wp:docPr id="29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roduction_Step_4b.jpg"/>
                    <pic:cNvPicPr/>
                  </pic:nvPicPr>
                  <pic:blipFill>
                    <a:blip r:embed="rId344" cstate="print">
                      <a:extLst>
                        <a:ext uri="{28A0092B-C50C-407E-A947-70E740481C1C}">
                          <a14:useLocalDpi xmlns:a14="http://schemas.microsoft.com/office/drawing/2010/main" val="0"/>
                        </a:ext>
                      </a:extLst>
                    </a:blip>
                    <a:stretch>
                      <a:fillRect/>
                    </a:stretch>
                  </pic:blipFill>
                  <pic:spPr>
                    <a:xfrm>
                      <a:off x="0" y="0"/>
                      <a:ext cx="5975197" cy="3380965"/>
                    </a:xfrm>
                    <a:prstGeom prst="rect">
                      <a:avLst/>
                    </a:prstGeom>
                  </pic:spPr>
                </pic:pic>
              </a:graphicData>
            </a:graphic>
          </wp:inline>
        </w:drawing>
      </w:r>
    </w:p>
    <w:p w14:paraId="7ED8A1E0" w14:textId="77777777" w:rsidR="001C0925" w:rsidRDefault="001C0925" w:rsidP="001C0925">
      <w:pPr>
        <w:spacing w:after="200" w:line="276" w:lineRule="auto"/>
        <w:contextualSpacing/>
        <w:rPr>
          <w:rFonts w:ascii="Arial" w:eastAsiaTheme="minorHAnsi" w:hAnsi="Arial" w:cstheme="minorBidi"/>
          <w:sz w:val="20"/>
          <w:szCs w:val="22"/>
        </w:rPr>
      </w:pPr>
    </w:p>
    <w:p w14:paraId="57C6FF84" w14:textId="77777777" w:rsidR="001C0925" w:rsidRDefault="001C0925" w:rsidP="001C0925">
      <w:pPr>
        <w:numPr>
          <w:ilvl w:val="0"/>
          <w:numId w:val="22"/>
        </w:numPr>
        <w:spacing w:after="200" w:line="276" w:lineRule="auto"/>
        <w:contextualSpacing/>
        <w:rPr>
          <w:rFonts w:ascii="Arial" w:eastAsiaTheme="minorHAnsi" w:hAnsi="Arial" w:cstheme="minorBidi"/>
          <w:sz w:val="20"/>
          <w:szCs w:val="22"/>
        </w:rPr>
      </w:pPr>
      <w:r w:rsidRPr="002666CB">
        <w:rPr>
          <w:rFonts w:ascii="Arial" w:eastAsiaTheme="minorHAnsi" w:hAnsi="Arial" w:cstheme="minorBidi"/>
          <w:sz w:val="20"/>
          <w:szCs w:val="22"/>
          <w:u w:val="single"/>
        </w:rPr>
        <w:t>Step 5 – View/Edit County-Level Activity Data</w:t>
      </w:r>
      <w:r>
        <w:rPr>
          <w:rFonts w:ascii="Arial" w:eastAsiaTheme="minorHAnsi" w:hAnsi="Arial" w:cstheme="minorBidi"/>
          <w:sz w:val="20"/>
          <w:szCs w:val="22"/>
        </w:rPr>
        <w:t xml:space="preserve">. Click the “Step 5 – View/Edit County-Level Activity Data” tab to continue. In Step 5, the User can view and edit the activity data that EPA has compiled for the geographic area and source categories selected. </w:t>
      </w:r>
    </w:p>
    <w:p w14:paraId="08454F96" w14:textId="77777777" w:rsidR="001C0925" w:rsidRDefault="001C0925" w:rsidP="001C0925">
      <w:pPr>
        <w:spacing w:after="200" w:line="276" w:lineRule="auto"/>
        <w:contextualSpacing/>
        <w:rPr>
          <w:rFonts w:ascii="Arial" w:eastAsiaTheme="minorHAnsi" w:hAnsi="Arial" w:cstheme="minorBidi"/>
          <w:sz w:val="20"/>
          <w:szCs w:val="22"/>
        </w:rPr>
      </w:pPr>
    </w:p>
    <w:p w14:paraId="660ADECB" w14:textId="77777777" w:rsidR="001C0925" w:rsidRDefault="001C0925" w:rsidP="001C0925">
      <w:pPr>
        <w:spacing w:after="200" w:line="276" w:lineRule="auto"/>
        <w:contextualSpacing/>
        <w:jc w:val="center"/>
        <w:rPr>
          <w:rFonts w:ascii="Arial" w:eastAsiaTheme="minorHAnsi" w:hAnsi="Arial" w:cstheme="minorBidi"/>
          <w:sz w:val="20"/>
          <w:szCs w:val="22"/>
        </w:rPr>
      </w:pPr>
      <w:r>
        <w:rPr>
          <w:rFonts w:ascii="Arial" w:eastAsiaTheme="minorHAnsi" w:hAnsi="Arial" w:cstheme="minorBidi"/>
          <w:noProof/>
          <w:sz w:val="20"/>
          <w:szCs w:val="22"/>
        </w:rPr>
        <w:drawing>
          <wp:inline distT="0" distB="0" distL="0" distR="0" wp14:anchorId="150A6DAB" wp14:editId="4C1E04CC">
            <wp:extent cx="5890437" cy="2278726"/>
            <wp:effectExtent l="19050" t="19050" r="15240" b="26670"/>
            <wp:docPr id="29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V2_PRODUCTION_SELECTION.jpg"/>
                    <pic:cNvPicPr/>
                  </pic:nvPicPr>
                  <pic:blipFill>
                    <a:blip r:embed="rId345" cstate="print">
                      <a:extLst>
                        <a:ext uri="{28A0092B-C50C-407E-A947-70E740481C1C}">
                          <a14:useLocalDpi xmlns:a14="http://schemas.microsoft.com/office/drawing/2010/main" val="0"/>
                        </a:ext>
                      </a:extLst>
                    </a:blip>
                    <a:stretch>
                      <a:fillRect/>
                    </a:stretch>
                  </pic:blipFill>
                  <pic:spPr>
                    <a:xfrm>
                      <a:off x="0" y="0"/>
                      <a:ext cx="5907687" cy="2285399"/>
                    </a:xfrm>
                    <a:prstGeom prst="rect">
                      <a:avLst/>
                    </a:prstGeom>
                    <a:ln>
                      <a:solidFill>
                        <a:schemeClr val="tx1"/>
                      </a:solidFill>
                    </a:ln>
                  </pic:spPr>
                </pic:pic>
              </a:graphicData>
            </a:graphic>
          </wp:inline>
        </w:drawing>
      </w:r>
    </w:p>
    <w:p w14:paraId="4A11FF84" w14:textId="77777777" w:rsidR="001C0925" w:rsidRDefault="001C0925" w:rsidP="001C0925">
      <w:pPr>
        <w:spacing w:after="200" w:line="276" w:lineRule="auto"/>
        <w:contextualSpacing/>
        <w:rPr>
          <w:rFonts w:ascii="Arial" w:eastAsiaTheme="minorHAnsi" w:hAnsi="Arial" w:cstheme="minorBidi"/>
          <w:sz w:val="20"/>
          <w:szCs w:val="22"/>
        </w:rPr>
      </w:pPr>
    </w:p>
    <w:p w14:paraId="2F8448C4" w14:textId="77777777" w:rsidR="001C0925" w:rsidRDefault="001C0925" w:rsidP="001C0925">
      <w:pPr>
        <w:spacing w:after="200" w:line="276" w:lineRule="auto"/>
        <w:ind w:left="720" w:right="270"/>
        <w:contextualSpacing/>
        <w:rPr>
          <w:rFonts w:ascii="Arial" w:eastAsiaTheme="minorHAnsi" w:hAnsi="Arial" w:cstheme="minorBidi"/>
          <w:sz w:val="20"/>
          <w:szCs w:val="22"/>
        </w:rPr>
      </w:pPr>
      <w:r>
        <w:rPr>
          <w:rFonts w:ascii="Arial" w:eastAsiaTheme="minorHAnsi" w:hAnsi="Arial" w:cstheme="minorBidi"/>
          <w:sz w:val="20"/>
          <w:szCs w:val="22"/>
        </w:rPr>
        <w:t>Once the county-level data set is selected, an Activity Data form will appear that the User can view or edit. To get to the next county, at the bottom of the screen is the record number. Use the triangle arrows to move through the counties.</w:t>
      </w:r>
    </w:p>
    <w:p w14:paraId="00E84A91" w14:textId="77777777" w:rsidR="001C0925" w:rsidRDefault="001C0925" w:rsidP="001C0925">
      <w:pPr>
        <w:spacing w:after="200" w:line="276" w:lineRule="auto"/>
        <w:contextualSpacing/>
        <w:rPr>
          <w:rFonts w:ascii="Arial" w:eastAsiaTheme="minorHAnsi" w:hAnsi="Arial" w:cstheme="minorBidi"/>
          <w:sz w:val="20"/>
          <w:szCs w:val="22"/>
        </w:rPr>
      </w:pPr>
    </w:p>
    <w:p w14:paraId="6A815B77" w14:textId="77777777" w:rsidR="001C0925" w:rsidRDefault="001C0925" w:rsidP="001C0925">
      <w:pPr>
        <w:spacing w:after="200" w:line="276" w:lineRule="auto"/>
        <w:contextualSpacing/>
        <w:jc w:val="center"/>
        <w:rPr>
          <w:rFonts w:ascii="Arial" w:eastAsiaTheme="minorHAnsi" w:hAnsi="Arial" w:cstheme="minorBidi"/>
          <w:sz w:val="20"/>
          <w:szCs w:val="22"/>
        </w:rPr>
      </w:pPr>
      <w:r>
        <w:rPr>
          <w:rFonts w:ascii="Arial" w:eastAsiaTheme="minorHAnsi" w:hAnsi="Arial" w:cstheme="minorBidi"/>
          <w:noProof/>
          <w:sz w:val="20"/>
          <w:szCs w:val="22"/>
        </w:rPr>
        <w:drawing>
          <wp:inline distT="0" distB="0" distL="0" distR="0" wp14:anchorId="36AAF17C" wp14:editId="56FEE0B0">
            <wp:extent cx="5316731" cy="2428453"/>
            <wp:effectExtent l="19050" t="19050" r="17780" b="10160"/>
            <wp:docPr id="29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V2_NG_PROD.jpg"/>
                    <pic:cNvPicPr/>
                  </pic:nvPicPr>
                  <pic:blipFill>
                    <a:blip r:embed="rId346" cstate="print">
                      <a:extLst>
                        <a:ext uri="{28A0092B-C50C-407E-A947-70E740481C1C}">
                          <a14:useLocalDpi xmlns:a14="http://schemas.microsoft.com/office/drawing/2010/main" val="0"/>
                        </a:ext>
                      </a:extLst>
                    </a:blip>
                    <a:stretch>
                      <a:fillRect/>
                    </a:stretch>
                  </pic:blipFill>
                  <pic:spPr>
                    <a:xfrm>
                      <a:off x="0" y="0"/>
                      <a:ext cx="5316731" cy="2428453"/>
                    </a:xfrm>
                    <a:prstGeom prst="rect">
                      <a:avLst/>
                    </a:prstGeom>
                    <a:ln>
                      <a:solidFill>
                        <a:schemeClr val="tx1"/>
                      </a:solidFill>
                    </a:ln>
                  </pic:spPr>
                </pic:pic>
              </a:graphicData>
            </a:graphic>
          </wp:inline>
        </w:drawing>
      </w:r>
    </w:p>
    <w:p w14:paraId="7F9EC64F" w14:textId="77777777" w:rsidR="001C0925" w:rsidRDefault="001C0925" w:rsidP="00E011A8">
      <w:pPr>
        <w:spacing w:after="200" w:line="276" w:lineRule="auto"/>
        <w:contextualSpacing/>
        <w:rPr>
          <w:rFonts w:ascii="Arial" w:eastAsiaTheme="minorHAnsi" w:hAnsi="Arial" w:cstheme="minorBidi"/>
          <w:sz w:val="20"/>
          <w:szCs w:val="22"/>
        </w:rPr>
      </w:pPr>
    </w:p>
    <w:p w14:paraId="092AC774" w14:textId="77777777" w:rsidR="001C0925" w:rsidRDefault="001C0925" w:rsidP="001C0925">
      <w:pPr>
        <w:rPr>
          <w:rFonts w:ascii="Arial" w:eastAsiaTheme="minorHAnsi" w:hAnsi="Arial" w:cstheme="minorBidi"/>
          <w:sz w:val="20"/>
          <w:szCs w:val="22"/>
        </w:rPr>
      </w:pPr>
      <w:r>
        <w:rPr>
          <w:rFonts w:ascii="Arial" w:eastAsiaTheme="minorHAnsi" w:hAnsi="Arial" w:cstheme="minorBidi"/>
          <w:sz w:val="20"/>
          <w:szCs w:val="22"/>
        </w:rPr>
        <w:br w:type="page"/>
      </w:r>
    </w:p>
    <w:p w14:paraId="49325F44" w14:textId="77777777" w:rsidR="001C0925" w:rsidRDefault="001C0925" w:rsidP="001C0925">
      <w:pPr>
        <w:spacing w:after="200" w:line="276" w:lineRule="auto"/>
        <w:ind w:left="720"/>
        <w:contextualSpacing/>
        <w:outlineLvl w:val="0"/>
        <w:rPr>
          <w:rFonts w:ascii="Arial" w:eastAsiaTheme="minorHAnsi" w:hAnsi="Arial" w:cstheme="minorBidi"/>
          <w:sz w:val="20"/>
          <w:szCs w:val="22"/>
        </w:rPr>
      </w:pPr>
      <w:r>
        <w:rPr>
          <w:rFonts w:ascii="Arial" w:eastAsiaTheme="minorHAnsi" w:hAnsi="Arial" w:cstheme="minorBidi"/>
          <w:sz w:val="20"/>
          <w:szCs w:val="22"/>
        </w:rPr>
        <w:t>The User may also edit activity data in MS-Excel by using the “Import/Export Data…” button.</w:t>
      </w:r>
    </w:p>
    <w:p w14:paraId="2C7DA166" w14:textId="77777777" w:rsidR="001C0925" w:rsidRDefault="001C0925" w:rsidP="001C0925">
      <w:pPr>
        <w:spacing w:after="200" w:line="276" w:lineRule="auto"/>
        <w:contextualSpacing/>
        <w:rPr>
          <w:rFonts w:ascii="Arial" w:eastAsiaTheme="minorHAnsi" w:hAnsi="Arial" w:cstheme="minorBidi"/>
          <w:sz w:val="20"/>
          <w:szCs w:val="22"/>
        </w:rPr>
      </w:pPr>
    </w:p>
    <w:p w14:paraId="6AA59CE5" w14:textId="77777777" w:rsidR="001C0925" w:rsidRDefault="001C0925" w:rsidP="001C0925">
      <w:pPr>
        <w:spacing w:after="200" w:line="276" w:lineRule="auto"/>
        <w:ind w:left="-90"/>
        <w:contextualSpacing/>
        <w:jc w:val="center"/>
        <w:rPr>
          <w:rFonts w:ascii="Arial" w:eastAsiaTheme="minorHAnsi" w:hAnsi="Arial" w:cstheme="minorBidi"/>
          <w:sz w:val="20"/>
          <w:szCs w:val="22"/>
        </w:rPr>
      </w:pPr>
      <w:r>
        <w:rPr>
          <w:rFonts w:ascii="Arial" w:eastAsiaTheme="minorHAnsi" w:hAnsi="Arial" w:cstheme="minorBidi"/>
          <w:noProof/>
          <w:sz w:val="20"/>
          <w:szCs w:val="22"/>
        </w:rPr>
        <w:drawing>
          <wp:inline distT="0" distB="0" distL="0" distR="0" wp14:anchorId="0AFE9416" wp14:editId="6383C2CB">
            <wp:extent cx="5310213" cy="2425476"/>
            <wp:effectExtent l="19050" t="19050" r="24130" b="13335"/>
            <wp:docPr id="29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V2_NG_PROD_2.jpg"/>
                    <pic:cNvPicPr/>
                  </pic:nvPicPr>
                  <pic:blipFill>
                    <a:blip r:embed="rId347" cstate="print">
                      <a:extLst>
                        <a:ext uri="{28A0092B-C50C-407E-A947-70E740481C1C}">
                          <a14:useLocalDpi xmlns:a14="http://schemas.microsoft.com/office/drawing/2010/main" val="0"/>
                        </a:ext>
                      </a:extLst>
                    </a:blip>
                    <a:stretch>
                      <a:fillRect/>
                    </a:stretch>
                  </pic:blipFill>
                  <pic:spPr>
                    <a:xfrm>
                      <a:off x="0" y="0"/>
                      <a:ext cx="5310213" cy="2425476"/>
                    </a:xfrm>
                    <a:prstGeom prst="rect">
                      <a:avLst/>
                    </a:prstGeom>
                    <a:ln>
                      <a:solidFill>
                        <a:schemeClr val="tx1"/>
                      </a:solidFill>
                    </a:ln>
                  </pic:spPr>
                </pic:pic>
              </a:graphicData>
            </a:graphic>
          </wp:inline>
        </w:drawing>
      </w:r>
    </w:p>
    <w:p w14:paraId="6E80EB09" w14:textId="77777777" w:rsidR="001C0925" w:rsidRDefault="001C0925" w:rsidP="001C0925">
      <w:pPr>
        <w:spacing w:after="200" w:line="276" w:lineRule="auto"/>
        <w:contextualSpacing/>
        <w:rPr>
          <w:rFonts w:ascii="Arial" w:eastAsiaTheme="minorHAnsi" w:hAnsi="Arial" w:cstheme="minorBidi"/>
          <w:sz w:val="20"/>
          <w:szCs w:val="22"/>
        </w:rPr>
      </w:pPr>
    </w:p>
    <w:p w14:paraId="62C59D0C" w14:textId="77777777" w:rsidR="001C0925" w:rsidRDefault="001C0925" w:rsidP="001C0925">
      <w:pPr>
        <w:spacing w:after="200" w:line="276" w:lineRule="auto"/>
        <w:contextualSpacing/>
        <w:rPr>
          <w:rFonts w:ascii="Arial" w:eastAsiaTheme="minorHAnsi" w:hAnsi="Arial" w:cstheme="minorBidi"/>
          <w:sz w:val="20"/>
          <w:szCs w:val="22"/>
        </w:rPr>
      </w:pPr>
    </w:p>
    <w:p w14:paraId="5226BB09" w14:textId="77777777" w:rsidR="001C0925" w:rsidRDefault="001C0925" w:rsidP="001C0925">
      <w:pPr>
        <w:spacing w:after="200" w:line="276" w:lineRule="auto"/>
        <w:ind w:left="720"/>
        <w:contextualSpacing/>
        <w:rPr>
          <w:rFonts w:ascii="Arial" w:eastAsiaTheme="minorHAnsi" w:hAnsi="Arial" w:cstheme="minorBidi"/>
          <w:sz w:val="20"/>
          <w:szCs w:val="22"/>
        </w:rPr>
      </w:pPr>
      <w:r>
        <w:rPr>
          <w:rFonts w:ascii="Arial" w:eastAsiaTheme="minorHAnsi" w:hAnsi="Arial" w:cstheme="minorBidi"/>
          <w:sz w:val="20"/>
          <w:szCs w:val="22"/>
        </w:rPr>
        <w:t>If the user elects to edit activity data in MS-Excel, after clicking the button, the data is then exported into MS-Excel as shown below.</w:t>
      </w:r>
    </w:p>
    <w:p w14:paraId="32E234C4" w14:textId="77777777" w:rsidR="001C0925" w:rsidRDefault="001C0925" w:rsidP="001C0925">
      <w:pPr>
        <w:spacing w:after="200" w:line="276" w:lineRule="auto"/>
        <w:contextualSpacing/>
        <w:rPr>
          <w:rFonts w:ascii="Arial" w:eastAsiaTheme="minorHAnsi" w:hAnsi="Arial" w:cstheme="minorBidi"/>
          <w:sz w:val="20"/>
          <w:szCs w:val="22"/>
        </w:rPr>
      </w:pPr>
    </w:p>
    <w:p w14:paraId="2B0F1DA5" w14:textId="77777777" w:rsidR="001C0925" w:rsidRDefault="001C0925" w:rsidP="001C0925">
      <w:pPr>
        <w:spacing w:after="200" w:line="276" w:lineRule="auto"/>
        <w:contextualSpacing/>
        <w:jc w:val="center"/>
        <w:rPr>
          <w:rFonts w:ascii="Arial" w:eastAsiaTheme="minorHAnsi" w:hAnsi="Arial" w:cstheme="minorBidi"/>
          <w:sz w:val="20"/>
          <w:szCs w:val="22"/>
        </w:rPr>
      </w:pPr>
      <w:r>
        <w:rPr>
          <w:rFonts w:ascii="Arial" w:eastAsiaTheme="minorHAnsi" w:hAnsi="Arial" w:cstheme="minorBidi"/>
          <w:noProof/>
          <w:sz w:val="20"/>
          <w:szCs w:val="22"/>
        </w:rPr>
        <w:drawing>
          <wp:inline distT="0" distB="0" distL="0" distR="0" wp14:anchorId="50D4C56E" wp14:editId="0DA6E514">
            <wp:extent cx="4352925" cy="3108389"/>
            <wp:effectExtent l="0" t="0" r="0" b="0"/>
            <wp:docPr id="29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Export_Production.jpg"/>
                    <pic:cNvPicPr/>
                  </pic:nvPicPr>
                  <pic:blipFill>
                    <a:blip r:embed="rId348" cstate="print">
                      <a:extLst>
                        <a:ext uri="{28A0092B-C50C-407E-A947-70E740481C1C}">
                          <a14:useLocalDpi xmlns:a14="http://schemas.microsoft.com/office/drawing/2010/main" val="0"/>
                        </a:ext>
                      </a:extLst>
                    </a:blip>
                    <a:stretch>
                      <a:fillRect/>
                    </a:stretch>
                  </pic:blipFill>
                  <pic:spPr>
                    <a:xfrm>
                      <a:off x="0" y="0"/>
                      <a:ext cx="4357311" cy="3111521"/>
                    </a:xfrm>
                    <a:prstGeom prst="rect">
                      <a:avLst/>
                    </a:prstGeom>
                  </pic:spPr>
                </pic:pic>
              </a:graphicData>
            </a:graphic>
          </wp:inline>
        </w:drawing>
      </w:r>
    </w:p>
    <w:p w14:paraId="7DF0FFA1" w14:textId="77777777" w:rsidR="001C0925" w:rsidRDefault="001C0925" w:rsidP="001C0925">
      <w:pPr>
        <w:rPr>
          <w:rFonts w:ascii="Arial" w:eastAsiaTheme="minorHAnsi" w:hAnsi="Arial" w:cstheme="minorBidi"/>
          <w:sz w:val="20"/>
          <w:szCs w:val="22"/>
        </w:rPr>
      </w:pPr>
      <w:r>
        <w:rPr>
          <w:rFonts w:ascii="Arial" w:eastAsiaTheme="minorHAnsi" w:hAnsi="Arial" w:cstheme="minorBidi"/>
          <w:sz w:val="20"/>
          <w:szCs w:val="22"/>
        </w:rPr>
        <w:br w:type="page"/>
      </w:r>
    </w:p>
    <w:p w14:paraId="218BC8A3" w14:textId="77777777" w:rsidR="001C0925" w:rsidRDefault="001C0925" w:rsidP="001C0925">
      <w:pPr>
        <w:spacing w:after="200" w:line="276" w:lineRule="auto"/>
        <w:ind w:left="720"/>
        <w:contextualSpacing/>
        <w:rPr>
          <w:rFonts w:ascii="Arial" w:eastAsiaTheme="minorHAnsi" w:hAnsi="Arial" w:cstheme="minorBidi"/>
          <w:sz w:val="20"/>
          <w:szCs w:val="22"/>
        </w:rPr>
      </w:pPr>
      <w:r>
        <w:rPr>
          <w:rFonts w:ascii="Arial" w:eastAsiaTheme="minorHAnsi" w:hAnsi="Arial" w:cstheme="minorBidi"/>
          <w:sz w:val="20"/>
          <w:szCs w:val="22"/>
        </w:rPr>
        <w:t>A MS-Excel workbook will open when finished exporting. It is required that the User save this file to the hard drive for later upload. In the Excel file, the User can only edit the yellow shaded cells. When completed, simply save the file.</w:t>
      </w:r>
    </w:p>
    <w:p w14:paraId="0A9CE684" w14:textId="77777777" w:rsidR="001C0925" w:rsidRDefault="001C0925" w:rsidP="001C0925">
      <w:pPr>
        <w:spacing w:after="200" w:line="276" w:lineRule="auto"/>
        <w:ind w:left="720"/>
        <w:contextualSpacing/>
        <w:rPr>
          <w:rFonts w:ascii="Arial" w:eastAsiaTheme="minorHAnsi" w:hAnsi="Arial" w:cstheme="minorBidi"/>
          <w:sz w:val="20"/>
          <w:szCs w:val="22"/>
        </w:rPr>
      </w:pPr>
    </w:p>
    <w:p w14:paraId="40440C80" w14:textId="77777777" w:rsidR="001C0925" w:rsidRDefault="001C0925" w:rsidP="001C0925">
      <w:pPr>
        <w:spacing w:after="200" w:line="276" w:lineRule="auto"/>
        <w:contextualSpacing/>
        <w:jc w:val="center"/>
        <w:rPr>
          <w:rFonts w:ascii="Arial" w:eastAsiaTheme="minorHAnsi" w:hAnsi="Arial" w:cstheme="minorBidi"/>
          <w:sz w:val="20"/>
          <w:szCs w:val="22"/>
        </w:rPr>
      </w:pPr>
      <w:r>
        <w:rPr>
          <w:rFonts w:ascii="Arial" w:eastAsiaTheme="minorHAnsi" w:hAnsi="Arial" w:cstheme="minorBidi"/>
          <w:noProof/>
          <w:sz w:val="20"/>
          <w:szCs w:val="22"/>
        </w:rPr>
        <w:drawing>
          <wp:inline distT="0" distB="0" distL="0" distR="0" wp14:anchorId="56AEFB1E" wp14:editId="11E49959">
            <wp:extent cx="5948570" cy="2786686"/>
            <wp:effectExtent l="19050" t="19050" r="14605" b="13970"/>
            <wp:docPr id="29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export_production2.jpg"/>
                    <pic:cNvPicPr/>
                  </pic:nvPicPr>
                  <pic:blipFill>
                    <a:blip r:embed="rId349" cstate="print">
                      <a:extLst>
                        <a:ext uri="{28A0092B-C50C-407E-A947-70E740481C1C}">
                          <a14:useLocalDpi xmlns:a14="http://schemas.microsoft.com/office/drawing/2010/main" val="0"/>
                        </a:ext>
                      </a:extLst>
                    </a:blip>
                    <a:stretch>
                      <a:fillRect/>
                    </a:stretch>
                  </pic:blipFill>
                  <pic:spPr>
                    <a:xfrm>
                      <a:off x="0" y="0"/>
                      <a:ext cx="5948570" cy="2786686"/>
                    </a:xfrm>
                    <a:prstGeom prst="rect">
                      <a:avLst/>
                    </a:prstGeom>
                    <a:ln>
                      <a:solidFill>
                        <a:schemeClr val="tx1"/>
                      </a:solidFill>
                    </a:ln>
                  </pic:spPr>
                </pic:pic>
              </a:graphicData>
            </a:graphic>
          </wp:inline>
        </w:drawing>
      </w:r>
    </w:p>
    <w:p w14:paraId="0DA06D55" w14:textId="77777777" w:rsidR="001C0925" w:rsidRDefault="001C0925" w:rsidP="001C0925">
      <w:pPr>
        <w:spacing w:after="200" w:line="276" w:lineRule="auto"/>
        <w:ind w:left="720"/>
        <w:contextualSpacing/>
        <w:rPr>
          <w:rFonts w:ascii="Arial" w:eastAsiaTheme="minorHAnsi" w:hAnsi="Arial" w:cstheme="minorBidi"/>
          <w:sz w:val="20"/>
          <w:szCs w:val="22"/>
        </w:rPr>
      </w:pPr>
    </w:p>
    <w:p w14:paraId="5E8F1FC2" w14:textId="77777777" w:rsidR="001C0925" w:rsidRDefault="001C0925" w:rsidP="001C0925">
      <w:pPr>
        <w:spacing w:after="200" w:line="276" w:lineRule="auto"/>
        <w:ind w:left="720"/>
        <w:contextualSpacing/>
        <w:rPr>
          <w:rFonts w:ascii="Arial" w:eastAsiaTheme="minorHAnsi" w:hAnsi="Arial" w:cstheme="minorBidi"/>
          <w:sz w:val="20"/>
          <w:szCs w:val="22"/>
        </w:rPr>
      </w:pPr>
      <w:r>
        <w:rPr>
          <w:rFonts w:ascii="Arial" w:eastAsiaTheme="minorHAnsi" w:hAnsi="Arial" w:cstheme="minorBidi"/>
          <w:sz w:val="20"/>
          <w:szCs w:val="22"/>
        </w:rPr>
        <w:t xml:space="preserve">If data edits were made, then the User will need to go back to the Tool and click on the “Import/Export Data…” button to initiate importing the edited data file. After clicking, the Import/Export form will appear. The User will need to: </w:t>
      </w:r>
    </w:p>
    <w:p w14:paraId="33C23310" w14:textId="0F6B89C2" w:rsidR="001C0925" w:rsidRDefault="001C0925" w:rsidP="001C0925">
      <w:pPr>
        <w:pStyle w:val="ListParagraph"/>
        <w:numPr>
          <w:ilvl w:val="0"/>
          <w:numId w:val="24"/>
        </w:numPr>
        <w:spacing w:after="200" w:line="276" w:lineRule="auto"/>
        <w:rPr>
          <w:rFonts w:ascii="Arial" w:eastAsiaTheme="minorHAnsi" w:hAnsi="Arial" w:cstheme="minorBidi"/>
          <w:sz w:val="20"/>
          <w:szCs w:val="22"/>
        </w:rPr>
      </w:pPr>
      <w:r>
        <w:rPr>
          <w:rFonts w:ascii="Arial" w:eastAsiaTheme="minorHAnsi" w:hAnsi="Arial" w:cstheme="minorBidi"/>
          <w:sz w:val="20"/>
          <w:szCs w:val="22"/>
        </w:rPr>
        <w:t xml:space="preserve">Step 1 </w:t>
      </w:r>
      <w:r w:rsidR="00E011A8">
        <w:rPr>
          <w:rFonts w:ascii="Arial" w:eastAsiaTheme="minorHAnsi" w:hAnsi="Arial" w:cstheme="minorBidi"/>
          <w:sz w:val="20"/>
          <w:szCs w:val="22"/>
        </w:rPr>
        <w:t xml:space="preserve">– </w:t>
      </w:r>
      <w:r w:rsidRPr="007612B6">
        <w:rPr>
          <w:rFonts w:ascii="Arial" w:eastAsiaTheme="minorHAnsi" w:hAnsi="Arial" w:cstheme="minorBidi"/>
          <w:sz w:val="20"/>
          <w:szCs w:val="22"/>
        </w:rPr>
        <w:t>C</w:t>
      </w:r>
      <w:r w:rsidRPr="006C5BAB">
        <w:rPr>
          <w:rFonts w:ascii="Arial" w:eastAsiaTheme="minorHAnsi" w:hAnsi="Arial" w:cstheme="minorBidi"/>
          <w:sz w:val="20"/>
          <w:szCs w:val="22"/>
        </w:rPr>
        <w:t>lick on the “Import” tab</w:t>
      </w:r>
    </w:p>
    <w:p w14:paraId="3C2DC1A2" w14:textId="32E2A757" w:rsidR="001C0925" w:rsidRDefault="001C0925" w:rsidP="001C0925">
      <w:pPr>
        <w:pStyle w:val="ListParagraph"/>
        <w:numPr>
          <w:ilvl w:val="0"/>
          <w:numId w:val="24"/>
        </w:numPr>
        <w:spacing w:after="200" w:line="276" w:lineRule="auto"/>
        <w:rPr>
          <w:rFonts w:ascii="Arial" w:eastAsiaTheme="minorHAnsi" w:hAnsi="Arial" w:cstheme="minorBidi"/>
          <w:sz w:val="20"/>
          <w:szCs w:val="22"/>
        </w:rPr>
      </w:pPr>
      <w:r>
        <w:rPr>
          <w:rFonts w:ascii="Arial" w:eastAsiaTheme="minorHAnsi" w:hAnsi="Arial" w:cstheme="minorBidi"/>
          <w:sz w:val="20"/>
          <w:szCs w:val="22"/>
        </w:rPr>
        <w:t xml:space="preserve">Step 2 </w:t>
      </w:r>
      <w:r w:rsidR="00E011A8">
        <w:rPr>
          <w:rFonts w:ascii="Arial" w:eastAsiaTheme="minorHAnsi" w:hAnsi="Arial" w:cstheme="minorBidi"/>
          <w:sz w:val="20"/>
          <w:szCs w:val="22"/>
        </w:rPr>
        <w:t xml:space="preserve">– </w:t>
      </w:r>
      <w:r w:rsidRPr="007612B6">
        <w:rPr>
          <w:rFonts w:ascii="Arial" w:eastAsiaTheme="minorHAnsi" w:hAnsi="Arial" w:cstheme="minorBidi"/>
          <w:sz w:val="20"/>
          <w:szCs w:val="22"/>
        </w:rPr>
        <w:t>C</w:t>
      </w:r>
      <w:r w:rsidRPr="006C5BAB">
        <w:rPr>
          <w:rFonts w:ascii="Arial" w:eastAsiaTheme="minorHAnsi" w:hAnsi="Arial" w:cstheme="minorBidi"/>
          <w:sz w:val="20"/>
          <w:szCs w:val="22"/>
        </w:rPr>
        <w:t>lick the “Select File</w:t>
      </w:r>
      <w:r>
        <w:rPr>
          <w:rFonts w:ascii="Arial" w:eastAsiaTheme="minorHAnsi" w:hAnsi="Arial" w:cstheme="minorBidi"/>
          <w:sz w:val="20"/>
          <w:szCs w:val="22"/>
        </w:rPr>
        <w:t>” button</w:t>
      </w:r>
    </w:p>
    <w:p w14:paraId="426A2F01" w14:textId="77777777" w:rsidR="001C0925" w:rsidRDefault="001C0925" w:rsidP="001C0925">
      <w:pPr>
        <w:pStyle w:val="ListParagraph"/>
        <w:numPr>
          <w:ilvl w:val="0"/>
          <w:numId w:val="24"/>
        </w:numPr>
        <w:spacing w:after="200" w:line="276" w:lineRule="auto"/>
        <w:rPr>
          <w:rFonts w:ascii="Arial" w:eastAsiaTheme="minorHAnsi" w:hAnsi="Arial" w:cstheme="minorBidi"/>
          <w:sz w:val="20"/>
          <w:szCs w:val="22"/>
        </w:rPr>
      </w:pPr>
      <w:r>
        <w:rPr>
          <w:rFonts w:ascii="Arial" w:eastAsiaTheme="minorHAnsi" w:hAnsi="Arial" w:cstheme="minorBidi"/>
          <w:sz w:val="20"/>
          <w:szCs w:val="22"/>
        </w:rPr>
        <w:t>Step 3 – Map to the location of the edited data, and click “OK”</w:t>
      </w:r>
    </w:p>
    <w:p w14:paraId="7E9A1A51" w14:textId="77777777" w:rsidR="001C0925" w:rsidRDefault="001C0925" w:rsidP="001C0925">
      <w:pPr>
        <w:pStyle w:val="ListParagraph"/>
        <w:numPr>
          <w:ilvl w:val="0"/>
          <w:numId w:val="24"/>
        </w:numPr>
        <w:spacing w:after="200" w:line="276" w:lineRule="auto"/>
        <w:rPr>
          <w:rFonts w:ascii="Arial" w:eastAsiaTheme="minorHAnsi" w:hAnsi="Arial" w:cstheme="minorBidi"/>
          <w:sz w:val="20"/>
          <w:szCs w:val="22"/>
        </w:rPr>
      </w:pPr>
      <w:r>
        <w:rPr>
          <w:rFonts w:ascii="Arial" w:eastAsiaTheme="minorHAnsi" w:hAnsi="Arial" w:cstheme="minorBidi"/>
          <w:sz w:val="20"/>
          <w:szCs w:val="22"/>
        </w:rPr>
        <w:t xml:space="preserve">Step 4 – Click on the “Import from Excel” button </w:t>
      </w:r>
    </w:p>
    <w:p w14:paraId="78F09746" w14:textId="77777777" w:rsidR="001C0925" w:rsidRDefault="001C0925" w:rsidP="001C0925">
      <w:pPr>
        <w:spacing w:after="200" w:line="276" w:lineRule="auto"/>
        <w:jc w:val="center"/>
        <w:rPr>
          <w:rFonts w:ascii="Arial" w:eastAsiaTheme="minorHAnsi" w:hAnsi="Arial" w:cstheme="minorBidi"/>
          <w:sz w:val="20"/>
          <w:szCs w:val="22"/>
        </w:rPr>
      </w:pPr>
      <w:r>
        <w:rPr>
          <w:rFonts w:ascii="Arial" w:eastAsiaTheme="minorHAnsi" w:hAnsi="Arial" w:cstheme="minorBidi"/>
          <w:noProof/>
          <w:sz w:val="20"/>
          <w:szCs w:val="22"/>
        </w:rPr>
        <w:drawing>
          <wp:inline distT="0" distB="0" distL="0" distR="0" wp14:anchorId="09DBB0F2" wp14:editId="4C1FDD93">
            <wp:extent cx="3857625" cy="2745862"/>
            <wp:effectExtent l="0" t="0" r="0" b="0"/>
            <wp:docPr id="29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port_production2.jpg"/>
                    <pic:cNvPicPr/>
                  </pic:nvPicPr>
                  <pic:blipFill>
                    <a:blip r:embed="rId350" cstate="print">
                      <a:extLst>
                        <a:ext uri="{28A0092B-C50C-407E-A947-70E740481C1C}">
                          <a14:useLocalDpi xmlns:a14="http://schemas.microsoft.com/office/drawing/2010/main" val="0"/>
                        </a:ext>
                      </a:extLst>
                    </a:blip>
                    <a:stretch>
                      <a:fillRect/>
                    </a:stretch>
                  </pic:blipFill>
                  <pic:spPr>
                    <a:xfrm>
                      <a:off x="0" y="0"/>
                      <a:ext cx="3871568" cy="2755786"/>
                    </a:xfrm>
                    <a:prstGeom prst="rect">
                      <a:avLst/>
                    </a:prstGeom>
                  </pic:spPr>
                </pic:pic>
              </a:graphicData>
            </a:graphic>
          </wp:inline>
        </w:drawing>
      </w:r>
    </w:p>
    <w:p w14:paraId="40E85064" w14:textId="77777777" w:rsidR="001C0925" w:rsidRDefault="001C0925" w:rsidP="001C0925">
      <w:pPr>
        <w:spacing w:before="200" w:after="200" w:line="276" w:lineRule="auto"/>
        <w:ind w:left="720"/>
        <w:rPr>
          <w:rFonts w:ascii="Arial" w:eastAsiaTheme="minorHAnsi" w:hAnsi="Arial" w:cstheme="minorBidi"/>
          <w:sz w:val="20"/>
          <w:szCs w:val="22"/>
        </w:rPr>
      </w:pPr>
      <w:r>
        <w:rPr>
          <w:rFonts w:ascii="Arial" w:eastAsiaTheme="minorHAnsi" w:hAnsi="Arial" w:cstheme="minorBidi"/>
          <w:sz w:val="20"/>
          <w:szCs w:val="22"/>
        </w:rPr>
        <w:t>The edited data is now imported into the Tool.</w:t>
      </w:r>
    </w:p>
    <w:p w14:paraId="2B60DED3" w14:textId="77777777" w:rsidR="001C0925" w:rsidRDefault="001C0925" w:rsidP="001C0925">
      <w:pPr>
        <w:numPr>
          <w:ilvl w:val="0"/>
          <w:numId w:val="22"/>
        </w:numPr>
        <w:spacing w:after="200" w:line="276" w:lineRule="auto"/>
        <w:contextualSpacing/>
        <w:rPr>
          <w:rFonts w:ascii="Arial" w:eastAsiaTheme="minorHAnsi" w:hAnsi="Arial" w:cstheme="minorBidi"/>
          <w:sz w:val="20"/>
          <w:szCs w:val="22"/>
        </w:rPr>
      </w:pPr>
      <w:r w:rsidRPr="00D85DC3">
        <w:rPr>
          <w:rFonts w:ascii="Arial" w:eastAsiaTheme="minorHAnsi" w:hAnsi="Arial" w:cstheme="minorBidi"/>
          <w:sz w:val="20"/>
          <w:szCs w:val="22"/>
          <w:u w:val="single"/>
        </w:rPr>
        <w:t>Step 6 – View/Edit Basin Factors</w:t>
      </w:r>
      <w:r>
        <w:rPr>
          <w:rFonts w:ascii="Arial" w:eastAsiaTheme="minorHAnsi" w:hAnsi="Arial" w:cstheme="minorBidi"/>
          <w:sz w:val="20"/>
          <w:szCs w:val="22"/>
        </w:rPr>
        <w:t>. Click the “Step 6 – View/Edit Basin Factors” tab to continue. In Step 6, the User can view and edit the basin factor data that EPA has compiled</w:t>
      </w:r>
      <w:r w:rsidRPr="00D85DC3">
        <w:rPr>
          <w:rFonts w:ascii="Arial" w:eastAsiaTheme="minorHAnsi" w:hAnsi="Arial" w:cstheme="minorBidi"/>
          <w:sz w:val="20"/>
          <w:szCs w:val="22"/>
        </w:rPr>
        <w:t xml:space="preserve"> </w:t>
      </w:r>
      <w:r>
        <w:rPr>
          <w:rFonts w:ascii="Arial" w:eastAsiaTheme="minorHAnsi" w:hAnsi="Arial" w:cstheme="minorBidi"/>
          <w:sz w:val="20"/>
          <w:szCs w:val="22"/>
        </w:rPr>
        <w:t>for the geographic area and source categories selected.</w:t>
      </w:r>
    </w:p>
    <w:p w14:paraId="3E511DF8" w14:textId="77777777" w:rsidR="001C0925" w:rsidRDefault="001C0925" w:rsidP="001C0925">
      <w:pPr>
        <w:spacing w:after="200" w:line="276" w:lineRule="auto"/>
        <w:contextualSpacing/>
        <w:rPr>
          <w:rFonts w:ascii="Arial" w:eastAsiaTheme="minorHAnsi" w:hAnsi="Arial" w:cstheme="minorBidi"/>
          <w:sz w:val="20"/>
          <w:szCs w:val="22"/>
        </w:rPr>
      </w:pPr>
    </w:p>
    <w:p w14:paraId="48F77A5A" w14:textId="77777777" w:rsidR="001C0925" w:rsidRDefault="001C0925" w:rsidP="001C0925">
      <w:pPr>
        <w:spacing w:after="200" w:line="276" w:lineRule="auto"/>
        <w:contextualSpacing/>
        <w:jc w:val="center"/>
        <w:rPr>
          <w:rFonts w:ascii="Arial" w:eastAsiaTheme="minorHAnsi" w:hAnsi="Arial" w:cstheme="minorBidi"/>
          <w:sz w:val="20"/>
          <w:szCs w:val="22"/>
        </w:rPr>
      </w:pPr>
      <w:r>
        <w:rPr>
          <w:rFonts w:ascii="Arial" w:eastAsiaTheme="minorHAnsi" w:hAnsi="Arial" w:cstheme="minorBidi"/>
          <w:noProof/>
          <w:sz w:val="20"/>
          <w:szCs w:val="22"/>
        </w:rPr>
        <w:drawing>
          <wp:inline distT="0" distB="0" distL="0" distR="0" wp14:anchorId="7D8429F0" wp14:editId="5249DEB6">
            <wp:extent cx="5853716" cy="3636349"/>
            <wp:effectExtent l="19050" t="19050" r="13970" b="21590"/>
            <wp:docPr id="30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2_BASIN_FACTOR_SELECTION.jpg"/>
                    <pic:cNvPicPr/>
                  </pic:nvPicPr>
                  <pic:blipFill>
                    <a:blip r:embed="rId351" cstate="print">
                      <a:extLst>
                        <a:ext uri="{28A0092B-C50C-407E-A947-70E740481C1C}">
                          <a14:useLocalDpi xmlns:a14="http://schemas.microsoft.com/office/drawing/2010/main" val="0"/>
                        </a:ext>
                      </a:extLst>
                    </a:blip>
                    <a:stretch>
                      <a:fillRect/>
                    </a:stretch>
                  </pic:blipFill>
                  <pic:spPr>
                    <a:xfrm>
                      <a:off x="0" y="0"/>
                      <a:ext cx="5860465" cy="3640541"/>
                    </a:xfrm>
                    <a:prstGeom prst="rect">
                      <a:avLst/>
                    </a:prstGeom>
                    <a:ln>
                      <a:solidFill>
                        <a:schemeClr val="tx1"/>
                      </a:solidFill>
                    </a:ln>
                  </pic:spPr>
                </pic:pic>
              </a:graphicData>
            </a:graphic>
          </wp:inline>
        </w:drawing>
      </w:r>
    </w:p>
    <w:p w14:paraId="591D9E91" w14:textId="77777777" w:rsidR="001C0925" w:rsidRDefault="001C0925" w:rsidP="001C0925">
      <w:pPr>
        <w:spacing w:after="200" w:line="276" w:lineRule="auto"/>
        <w:contextualSpacing/>
        <w:rPr>
          <w:rFonts w:ascii="Arial" w:eastAsiaTheme="minorHAnsi" w:hAnsi="Arial" w:cstheme="minorBidi"/>
          <w:sz w:val="20"/>
          <w:szCs w:val="22"/>
        </w:rPr>
      </w:pPr>
    </w:p>
    <w:p w14:paraId="542D01FB" w14:textId="77777777" w:rsidR="001C0925" w:rsidRDefault="001C0925" w:rsidP="001C0925">
      <w:pPr>
        <w:spacing w:after="200" w:line="276" w:lineRule="auto"/>
        <w:ind w:left="720"/>
        <w:contextualSpacing/>
        <w:rPr>
          <w:rFonts w:ascii="Arial" w:eastAsiaTheme="minorHAnsi" w:hAnsi="Arial" w:cstheme="minorBidi"/>
          <w:sz w:val="20"/>
          <w:szCs w:val="22"/>
        </w:rPr>
      </w:pPr>
      <w:r>
        <w:rPr>
          <w:rFonts w:ascii="Arial" w:eastAsiaTheme="minorHAnsi" w:hAnsi="Arial" w:cstheme="minorBidi"/>
          <w:sz w:val="20"/>
          <w:szCs w:val="22"/>
        </w:rPr>
        <w:t>In the Basin Factors form, the User can view/edit the data. If the User updates values for one county in a basin, then all other counties in the basin and state can be updated by clicking on the “Click to apply these values to all other counties in the same basin for the state.” button.</w:t>
      </w:r>
    </w:p>
    <w:p w14:paraId="5DB1E34E" w14:textId="77777777" w:rsidR="001C0925" w:rsidRDefault="001C0925" w:rsidP="001C0925">
      <w:pPr>
        <w:spacing w:after="200" w:line="276" w:lineRule="auto"/>
        <w:contextualSpacing/>
        <w:rPr>
          <w:rFonts w:ascii="Arial" w:eastAsiaTheme="minorHAnsi" w:hAnsi="Arial" w:cstheme="minorBidi"/>
          <w:sz w:val="20"/>
          <w:szCs w:val="22"/>
        </w:rPr>
      </w:pPr>
    </w:p>
    <w:p w14:paraId="0C6A2179" w14:textId="77777777" w:rsidR="001C0925" w:rsidRDefault="001C0925" w:rsidP="001C0925">
      <w:pPr>
        <w:spacing w:after="200" w:line="276" w:lineRule="auto"/>
        <w:contextualSpacing/>
        <w:jc w:val="center"/>
        <w:rPr>
          <w:rFonts w:ascii="Arial" w:eastAsiaTheme="minorHAnsi" w:hAnsi="Arial" w:cstheme="minorBidi"/>
          <w:sz w:val="20"/>
          <w:szCs w:val="22"/>
        </w:rPr>
      </w:pPr>
      <w:r>
        <w:rPr>
          <w:rFonts w:ascii="Arial" w:eastAsiaTheme="minorHAnsi" w:hAnsi="Arial" w:cstheme="minorBidi"/>
          <w:noProof/>
          <w:sz w:val="20"/>
          <w:szCs w:val="22"/>
        </w:rPr>
        <w:drawing>
          <wp:inline distT="0" distB="0" distL="0" distR="0" wp14:anchorId="76F1D623" wp14:editId="36B0FDBE">
            <wp:extent cx="4732935" cy="1871827"/>
            <wp:effectExtent l="19050" t="19050" r="10795" b="14605"/>
            <wp:docPr id="30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V2_PRODUCTION_BF.jpg"/>
                    <pic:cNvPicPr/>
                  </pic:nvPicPr>
                  <pic:blipFill>
                    <a:blip r:embed="rId352" cstate="print">
                      <a:extLst>
                        <a:ext uri="{28A0092B-C50C-407E-A947-70E740481C1C}">
                          <a14:useLocalDpi xmlns:a14="http://schemas.microsoft.com/office/drawing/2010/main" val="0"/>
                        </a:ext>
                      </a:extLst>
                    </a:blip>
                    <a:stretch>
                      <a:fillRect/>
                    </a:stretch>
                  </pic:blipFill>
                  <pic:spPr>
                    <a:xfrm>
                      <a:off x="0" y="0"/>
                      <a:ext cx="4786733" cy="1893103"/>
                    </a:xfrm>
                    <a:prstGeom prst="rect">
                      <a:avLst/>
                    </a:prstGeom>
                    <a:ln>
                      <a:solidFill>
                        <a:schemeClr val="tx1"/>
                      </a:solidFill>
                    </a:ln>
                  </pic:spPr>
                </pic:pic>
              </a:graphicData>
            </a:graphic>
          </wp:inline>
        </w:drawing>
      </w:r>
    </w:p>
    <w:p w14:paraId="5E92D547" w14:textId="77777777" w:rsidR="001C0925" w:rsidRDefault="001C0925" w:rsidP="001C0925">
      <w:pPr>
        <w:spacing w:after="200" w:line="276" w:lineRule="auto"/>
        <w:contextualSpacing/>
        <w:rPr>
          <w:rFonts w:ascii="Arial" w:eastAsiaTheme="minorHAnsi" w:hAnsi="Arial" w:cstheme="minorBidi"/>
          <w:sz w:val="20"/>
          <w:szCs w:val="22"/>
        </w:rPr>
      </w:pPr>
    </w:p>
    <w:p w14:paraId="420CF915" w14:textId="77777777" w:rsidR="001C0925" w:rsidRDefault="001C0925" w:rsidP="001C0925">
      <w:pPr>
        <w:spacing w:after="200" w:line="276" w:lineRule="auto"/>
        <w:ind w:left="720"/>
        <w:contextualSpacing/>
        <w:outlineLvl w:val="0"/>
        <w:rPr>
          <w:rFonts w:ascii="Arial" w:eastAsiaTheme="minorHAnsi" w:hAnsi="Arial" w:cstheme="minorBidi"/>
          <w:sz w:val="20"/>
          <w:szCs w:val="22"/>
        </w:rPr>
      </w:pPr>
      <w:r>
        <w:rPr>
          <w:rFonts w:ascii="Arial" w:eastAsiaTheme="minorHAnsi" w:hAnsi="Arial" w:cstheme="minorBidi"/>
          <w:sz w:val="20"/>
          <w:szCs w:val="22"/>
        </w:rPr>
        <w:t xml:space="preserve">Similarly, the User can view/edit the gas composition data for select categories. </w:t>
      </w:r>
    </w:p>
    <w:p w14:paraId="06BC70E0" w14:textId="77777777" w:rsidR="001C0925" w:rsidRPr="00932451" w:rsidRDefault="001C0925" w:rsidP="001C0925">
      <w:pPr>
        <w:spacing w:after="200" w:line="276" w:lineRule="auto"/>
        <w:contextualSpacing/>
        <w:rPr>
          <w:rFonts w:ascii="Arial" w:eastAsiaTheme="minorHAnsi" w:hAnsi="Arial" w:cstheme="minorBidi"/>
          <w:sz w:val="20"/>
          <w:szCs w:val="22"/>
        </w:rPr>
      </w:pPr>
    </w:p>
    <w:p w14:paraId="0642F77A" w14:textId="77777777" w:rsidR="001C0925" w:rsidRDefault="001C0925" w:rsidP="001C0925">
      <w:pPr>
        <w:numPr>
          <w:ilvl w:val="0"/>
          <w:numId w:val="22"/>
        </w:numPr>
        <w:spacing w:after="200" w:line="276" w:lineRule="auto"/>
        <w:contextualSpacing/>
        <w:rPr>
          <w:rFonts w:ascii="Arial" w:eastAsiaTheme="minorHAnsi" w:hAnsi="Arial" w:cstheme="minorBidi"/>
          <w:sz w:val="20"/>
          <w:szCs w:val="22"/>
        </w:rPr>
      </w:pPr>
      <w:r w:rsidRPr="008D1423">
        <w:rPr>
          <w:rFonts w:ascii="Arial" w:eastAsiaTheme="minorHAnsi" w:hAnsi="Arial" w:cstheme="minorBidi"/>
          <w:sz w:val="20"/>
          <w:szCs w:val="22"/>
          <w:u w:val="single"/>
        </w:rPr>
        <w:t>Step 7 – View/Edit Emission Factors</w:t>
      </w:r>
      <w:r>
        <w:rPr>
          <w:rFonts w:ascii="Arial" w:eastAsiaTheme="minorHAnsi" w:hAnsi="Arial" w:cstheme="minorBidi"/>
          <w:sz w:val="20"/>
          <w:szCs w:val="22"/>
        </w:rPr>
        <w:t>. Click the “Step 7 – View/Edit Emission Factors” tab to continue. In Step 7, the User can view or edit the emission factors that are used to generate the emission estimates</w:t>
      </w:r>
      <w:r w:rsidRPr="00D85DC3">
        <w:rPr>
          <w:rFonts w:ascii="Arial" w:eastAsiaTheme="minorHAnsi" w:hAnsi="Arial" w:cstheme="minorBidi"/>
          <w:sz w:val="20"/>
          <w:szCs w:val="22"/>
        </w:rPr>
        <w:t xml:space="preserve"> </w:t>
      </w:r>
      <w:r>
        <w:rPr>
          <w:rFonts w:ascii="Arial" w:eastAsiaTheme="minorHAnsi" w:hAnsi="Arial" w:cstheme="minorBidi"/>
          <w:sz w:val="20"/>
          <w:szCs w:val="22"/>
        </w:rPr>
        <w:t>for the source categories selected.</w:t>
      </w:r>
    </w:p>
    <w:p w14:paraId="521CBC57" w14:textId="77777777" w:rsidR="001C0925" w:rsidRDefault="001C0925" w:rsidP="001C0925">
      <w:pPr>
        <w:spacing w:after="200" w:line="276" w:lineRule="auto"/>
        <w:contextualSpacing/>
        <w:rPr>
          <w:rFonts w:ascii="Arial" w:eastAsiaTheme="minorHAnsi" w:hAnsi="Arial" w:cstheme="minorBidi"/>
          <w:sz w:val="20"/>
          <w:szCs w:val="22"/>
        </w:rPr>
      </w:pPr>
    </w:p>
    <w:p w14:paraId="33723836" w14:textId="77777777" w:rsidR="001C0925" w:rsidRDefault="001C0925" w:rsidP="001C0925">
      <w:pPr>
        <w:spacing w:after="200" w:line="276" w:lineRule="auto"/>
        <w:contextualSpacing/>
        <w:jc w:val="center"/>
        <w:rPr>
          <w:rFonts w:ascii="Arial" w:eastAsiaTheme="minorHAnsi" w:hAnsi="Arial" w:cstheme="minorBidi"/>
          <w:sz w:val="20"/>
          <w:szCs w:val="22"/>
        </w:rPr>
      </w:pPr>
      <w:r>
        <w:rPr>
          <w:rFonts w:ascii="Arial" w:eastAsiaTheme="minorHAnsi" w:hAnsi="Arial" w:cstheme="minorBidi"/>
          <w:noProof/>
          <w:sz w:val="20"/>
          <w:szCs w:val="22"/>
        </w:rPr>
        <w:drawing>
          <wp:inline distT="0" distB="0" distL="0" distR="0" wp14:anchorId="3F0333C5" wp14:editId="78E5ECEC">
            <wp:extent cx="5964262" cy="3152775"/>
            <wp:effectExtent l="0" t="0" r="0" b="0"/>
            <wp:docPr id="64"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EF_PRODUCTION.jpg"/>
                    <pic:cNvPicPr/>
                  </pic:nvPicPr>
                  <pic:blipFill>
                    <a:blip r:embed="rId353" cstate="print">
                      <a:extLst>
                        <a:ext uri="{28A0092B-C50C-407E-A947-70E740481C1C}">
                          <a14:useLocalDpi xmlns:a14="http://schemas.microsoft.com/office/drawing/2010/main" val="0"/>
                        </a:ext>
                      </a:extLst>
                    </a:blip>
                    <a:stretch>
                      <a:fillRect/>
                    </a:stretch>
                  </pic:blipFill>
                  <pic:spPr>
                    <a:xfrm>
                      <a:off x="0" y="0"/>
                      <a:ext cx="5976338" cy="3159158"/>
                    </a:xfrm>
                    <a:prstGeom prst="rect">
                      <a:avLst/>
                    </a:prstGeom>
                  </pic:spPr>
                </pic:pic>
              </a:graphicData>
            </a:graphic>
          </wp:inline>
        </w:drawing>
      </w:r>
    </w:p>
    <w:p w14:paraId="3FE34AF5" w14:textId="77777777" w:rsidR="001C0925" w:rsidRDefault="001C0925" w:rsidP="001C0925">
      <w:pPr>
        <w:spacing w:after="200" w:line="276" w:lineRule="auto"/>
        <w:contextualSpacing/>
        <w:rPr>
          <w:rFonts w:ascii="Arial" w:eastAsiaTheme="minorHAnsi" w:hAnsi="Arial" w:cstheme="minorBidi"/>
          <w:sz w:val="20"/>
          <w:szCs w:val="22"/>
        </w:rPr>
      </w:pPr>
    </w:p>
    <w:p w14:paraId="014FE08E" w14:textId="77777777" w:rsidR="001C0925" w:rsidRDefault="001C0925" w:rsidP="001C0925">
      <w:pPr>
        <w:spacing w:after="200" w:line="276" w:lineRule="auto"/>
        <w:ind w:left="720"/>
        <w:contextualSpacing/>
        <w:rPr>
          <w:rFonts w:ascii="Arial" w:eastAsiaTheme="minorHAnsi" w:hAnsi="Arial" w:cstheme="minorBidi"/>
          <w:sz w:val="20"/>
          <w:szCs w:val="22"/>
        </w:rPr>
      </w:pPr>
      <w:r>
        <w:rPr>
          <w:rFonts w:ascii="Arial" w:eastAsiaTheme="minorHAnsi" w:hAnsi="Arial" w:cstheme="minorBidi"/>
          <w:sz w:val="20"/>
          <w:szCs w:val="22"/>
        </w:rPr>
        <w:t>Once a Source Category has been selected, the User can view or edit the emission factors</w:t>
      </w:r>
      <w:r w:rsidRPr="00A74182">
        <w:rPr>
          <w:rFonts w:ascii="Arial" w:eastAsiaTheme="minorHAnsi" w:hAnsi="Arial" w:cstheme="minorBidi"/>
          <w:sz w:val="20"/>
          <w:szCs w:val="22"/>
        </w:rPr>
        <w:t>.</w:t>
      </w:r>
      <w:r>
        <w:rPr>
          <w:rFonts w:ascii="Arial" w:eastAsiaTheme="minorHAnsi" w:hAnsi="Arial" w:cstheme="minorBidi"/>
          <w:sz w:val="20"/>
          <w:szCs w:val="22"/>
        </w:rPr>
        <w:t xml:space="preserve"> Remember to update the reference field (EMISSION_FACTOR_SOURCE) for any updated emission factors.</w:t>
      </w:r>
    </w:p>
    <w:p w14:paraId="706656F0" w14:textId="77777777" w:rsidR="001C0925" w:rsidRDefault="001C0925" w:rsidP="001C0925">
      <w:pPr>
        <w:spacing w:after="200" w:line="276" w:lineRule="auto"/>
        <w:contextualSpacing/>
        <w:rPr>
          <w:rFonts w:ascii="Arial" w:eastAsiaTheme="minorHAnsi" w:hAnsi="Arial" w:cstheme="minorBidi"/>
          <w:sz w:val="20"/>
          <w:szCs w:val="22"/>
        </w:rPr>
      </w:pPr>
    </w:p>
    <w:p w14:paraId="21222D9A" w14:textId="77777777" w:rsidR="001C0925" w:rsidRDefault="001C0925" w:rsidP="001C0925">
      <w:pPr>
        <w:spacing w:after="200" w:line="276" w:lineRule="auto"/>
        <w:ind w:left="90"/>
        <w:contextualSpacing/>
        <w:jc w:val="center"/>
        <w:rPr>
          <w:rFonts w:ascii="Arial" w:eastAsiaTheme="minorHAnsi" w:hAnsi="Arial" w:cstheme="minorBidi"/>
          <w:sz w:val="20"/>
          <w:szCs w:val="22"/>
        </w:rPr>
      </w:pPr>
      <w:r>
        <w:rPr>
          <w:rFonts w:ascii="Arial" w:eastAsiaTheme="minorHAnsi" w:hAnsi="Arial" w:cstheme="minorBidi"/>
          <w:noProof/>
          <w:sz w:val="20"/>
          <w:szCs w:val="22"/>
        </w:rPr>
        <w:drawing>
          <wp:inline distT="0" distB="0" distL="0" distR="0" wp14:anchorId="27BF0A34" wp14:editId="66F73917">
            <wp:extent cx="5972175" cy="2627630"/>
            <wp:effectExtent l="19050" t="19050" r="28575" b="20320"/>
            <wp:docPr id="6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roductionEmissionFactors.jpg"/>
                    <pic:cNvPicPr/>
                  </pic:nvPicPr>
                  <pic:blipFill>
                    <a:blip r:embed="rId354" cstate="print">
                      <a:extLst>
                        <a:ext uri="{28A0092B-C50C-407E-A947-70E740481C1C}">
                          <a14:useLocalDpi xmlns:a14="http://schemas.microsoft.com/office/drawing/2010/main" val="0"/>
                        </a:ext>
                      </a:extLst>
                    </a:blip>
                    <a:stretch>
                      <a:fillRect/>
                    </a:stretch>
                  </pic:blipFill>
                  <pic:spPr>
                    <a:xfrm>
                      <a:off x="0" y="0"/>
                      <a:ext cx="5990229" cy="2635573"/>
                    </a:xfrm>
                    <a:prstGeom prst="rect">
                      <a:avLst/>
                    </a:prstGeom>
                    <a:ln>
                      <a:solidFill>
                        <a:schemeClr val="tx1"/>
                      </a:solidFill>
                    </a:ln>
                  </pic:spPr>
                </pic:pic>
              </a:graphicData>
            </a:graphic>
          </wp:inline>
        </w:drawing>
      </w:r>
    </w:p>
    <w:p w14:paraId="373C2811" w14:textId="77777777" w:rsidR="001C0925" w:rsidRDefault="001C0925" w:rsidP="001C0925">
      <w:pPr>
        <w:rPr>
          <w:rFonts w:ascii="Arial" w:eastAsiaTheme="minorHAnsi" w:hAnsi="Arial" w:cstheme="minorBidi"/>
          <w:sz w:val="20"/>
          <w:szCs w:val="22"/>
        </w:rPr>
      </w:pPr>
      <w:r>
        <w:rPr>
          <w:rFonts w:ascii="Arial" w:eastAsiaTheme="minorHAnsi" w:hAnsi="Arial" w:cstheme="minorBidi"/>
          <w:sz w:val="20"/>
          <w:szCs w:val="22"/>
        </w:rPr>
        <w:br w:type="page"/>
      </w:r>
    </w:p>
    <w:p w14:paraId="19D9D3B8" w14:textId="77777777" w:rsidR="001C0925" w:rsidRDefault="001C0925" w:rsidP="001C0925">
      <w:pPr>
        <w:numPr>
          <w:ilvl w:val="0"/>
          <w:numId w:val="22"/>
        </w:numPr>
        <w:spacing w:after="200" w:line="276" w:lineRule="auto"/>
        <w:contextualSpacing/>
        <w:rPr>
          <w:rFonts w:ascii="Arial" w:eastAsiaTheme="minorHAnsi" w:hAnsi="Arial" w:cstheme="minorBidi"/>
          <w:sz w:val="20"/>
          <w:szCs w:val="22"/>
        </w:rPr>
      </w:pPr>
      <w:r w:rsidRPr="00D85DC3">
        <w:rPr>
          <w:rFonts w:ascii="Arial" w:eastAsiaTheme="minorHAnsi" w:hAnsi="Arial" w:cstheme="minorBidi"/>
          <w:sz w:val="20"/>
          <w:szCs w:val="22"/>
          <w:u w:val="single"/>
        </w:rPr>
        <w:t>Step 8 – Point Source Activity Adjustments</w:t>
      </w:r>
      <w:r w:rsidRPr="00D85DC3">
        <w:rPr>
          <w:rFonts w:ascii="Arial" w:eastAsiaTheme="minorHAnsi" w:hAnsi="Arial" w:cstheme="minorBidi"/>
          <w:sz w:val="20"/>
          <w:szCs w:val="22"/>
        </w:rPr>
        <w:t xml:space="preserve">. </w:t>
      </w:r>
      <w:r>
        <w:rPr>
          <w:rFonts w:ascii="Arial" w:eastAsiaTheme="minorHAnsi" w:hAnsi="Arial" w:cstheme="minorBidi"/>
          <w:sz w:val="20"/>
          <w:szCs w:val="22"/>
        </w:rPr>
        <w:t xml:space="preserve">Click the “Step 8 – Point Source Activity Adjustments” tab to continue. </w:t>
      </w:r>
      <w:r w:rsidRPr="00D85DC3">
        <w:rPr>
          <w:rFonts w:ascii="Arial" w:eastAsiaTheme="minorHAnsi" w:hAnsi="Arial" w:cstheme="minorBidi"/>
          <w:sz w:val="20"/>
          <w:szCs w:val="22"/>
        </w:rPr>
        <w:t>After the</w:t>
      </w:r>
      <w:r>
        <w:rPr>
          <w:rFonts w:ascii="Arial" w:eastAsiaTheme="minorHAnsi" w:hAnsi="Arial" w:cstheme="minorBidi"/>
          <w:sz w:val="20"/>
          <w:szCs w:val="22"/>
        </w:rPr>
        <w:t xml:space="preserve"> activity data, basin factors, and emission factors have been reviewed and/or updated</w:t>
      </w:r>
      <w:r w:rsidRPr="00D85DC3">
        <w:rPr>
          <w:rFonts w:ascii="Arial" w:eastAsiaTheme="minorHAnsi" w:hAnsi="Arial" w:cstheme="minorBidi"/>
          <w:sz w:val="20"/>
          <w:szCs w:val="22"/>
        </w:rPr>
        <w:t xml:space="preserve">, the User may enter point source activity adjustments to account for emissions that are to be reported to the point sources emissions inventory. </w:t>
      </w:r>
      <w:r>
        <w:rPr>
          <w:rFonts w:ascii="Arial" w:eastAsiaTheme="minorHAnsi" w:hAnsi="Arial" w:cstheme="minorBidi"/>
          <w:sz w:val="20"/>
          <w:szCs w:val="22"/>
        </w:rPr>
        <w:t xml:space="preserve">If the User does not have any point source activity adjustments, then they will need to click the “When finished, click here to complete this step.” button. A message box will appear instructing the User to proceed to Step 9. </w:t>
      </w:r>
    </w:p>
    <w:p w14:paraId="549BEE84" w14:textId="77777777" w:rsidR="001C0925" w:rsidRPr="00D85DC3" w:rsidRDefault="001C0925" w:rsidP="001C0925">
      <w:pPr>
        <w:spacing w:after="200" w:line="276" w:lineRule="auto"/>
        <w:contextualSpacing/>
        <w:rPr>
          <w:rFonts w:ascii="Arial" w:eastAsiaTheme="minorHAnsi" w:hAnsi="Arial" w:cstheme="minorBidi"/>
          <w:sz w:val="20"/>
          <w:szCs w:val="22"/>
        </w:rPr>
      </w:pPr>
    </w:p>
    <w:p w14:paraId="7D1A3263" w14:textId="77777777" w:rsidR="001C0925" w:rsidRDefault="001C0925" w:rsidP="001C0925">
      <w:pPr>
        <w:spacing w:after="200" w:line="276" w:lineRule="auto"/>
        <w:contextualSpacing/>
        <w:jc w:val="center"/>
        <w:rPr>
          <w:rFonts w:ascii="Arial" w:eastAsiaTheme="minorHAnsi" w:hAnsi="Arial" w:cstheme="minorBidi"/>
          <w:sz w:val="20"/>
          <w:szCs w:val="22"/>
        </w:rPr>
      </w:pPr>
      <w:r>
        <w:rPr>
          <w:rFonts w:ascii="Arial" w:eastAsiaTheme="minorHAnsi" w:hAnsi="Arial" w:cstheme="minorBidi"/>
          <w:noProof/>
          <w:sz w:val="20"/>
          <w:szCs w:val="22"/>
        </w:rPr>
        <w:drawing>
          <wp:inline distT="0" distB="0" distL="0" distR="0" wp14:anchorId="35561D25" wp14:editId="43A8DC99">
            <wp:extent cx="5895975" cy="4383767"/>
            <wp:effectExtent l="19050" t="19050" r="0" b="0"/>
            <wp:docPr id="30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s_act_prod.jpg"/>
                    <pic:cNvPicPr/>
                  </pic:nvPicPr>
                  <pic:blipFill>
                    <a:blip r:embed="rId355" cstate="print">
                      <a:extLst>
                        <a:ext uri="{28A0092B-C50C-407E-A947-70E740481C1C}">
                          <a14:useLocalDpi xmlns:a14="http://schemas.microsoft.com/office/drawing/2010/main" val="0"/>
                        </a:ext>
                      </a:extLst>
                    </a:blip>
                    <a:stretch>
                      <a:fillRect/>
                    </a:stretch>
                  </pic:blipFill>
                  <pic:spPr>
                    <a:xfrm>
                      <a:off x="0" y="0"/>
                      <a:ext cx="5902899" cy="4388915"/>
                    </a:xfrm>
                    <a:prstGeom prst="rect">
                      <a:avLst/>
                    </a:prstGeom>
                    <a:ln>
                      <a:solidFill>
                        <a:schemeClr val="tx1"/>
                      </a:solidFill>
                    </a:ln>
                  </pic:spPr>
                </pic:pic>
              </a:graphicData>
            </a:graphic>
          </wp:inline>
        </w:drawing>
      </w:r>
    </w:p>
    <w:p w14:paraId="710C0A81" w14:textId="77777777" w:rsidR="001C0925" w:rsidRDefault="001C0925" w:rsidP="001C0925">
      <w:pPr>
        <w:spacing w:after="200" w:line="276" w:lineRule="auto"/>
        <w:contextualSpacing/>
        <w:jc w:val="center"/>
        <w:rPr>
          <w:rFonts w:ascii="Arial" w:eastAsiaTheme="minorHAnsi" w:hAnsi="Arial" w:cstheme="minorBidi"/>
          <w:sz w:val="20"/>
          <w:szCs w:val="22"/>
        </w:rPr>
      </w:pPr>
    </w:p>
    <w:p w14:paraId="75FBF185" w14:textId="77777777" w:rsidR="001C0925" w:rsidRDefault="001C0925" w:rsidP="001C0925">
      <w:pPr>
        <w:rPr>
          <w:rFonts w:ascii="Arial" w:eastAsiaTheme="minorHAnsi" w:hAnsi="Arial" w:cstheme="minorBidi"/>
          <w:sz w:val="20"/>
          <w:szCs w:val="22"/>
        </w:rPr>
      </w:pPr>
      <w:r>
        <w:rPr>
          <w:rFonts w:ascii="Arial" w:eastAsiaTheme="minorHAnsi" w:hAnsi="Arial" w:cstheme="minorBidi"/>
          <w:sz w:val="20"/>
          <w:szCs w:val="22"/>
        </w:rPr>
        <w:br w:type="page"/>
      </w:r>
    </w:p>
    <w:p w14:paraId="5D6D627E" w14:textId="77777777" w:rsidR="001C0925" w:rsidRDefault="001C0925" w:rsidP="001C0925">
      <w:pPr>
        <w:spacing w:after="200" w:line="276" w:lineRule="auto"/>
        <w:ind w:left="720"/>
        <w:contextualSpacing/>
        <w:rPr>
          <w:rFonts w:ascii="Arial" w:eastAsiaTheme="minorHAnsi" w:hAnsi="Arial" w:cstheme="minorBidi"/>
          <w:sz w:val="20"/>
          <w:szCs w:val="22"/>
        </w:rPr>
      </w:pPr>
      <w:r w:rsidRPr="008D1423">
        <w:rPr>
          <w:rFonts w:ascii="Arial" w:eastAsiaTheme="minorHAnsi" w:hAnsi="Arial" w:cstheme="minorBidi"/>
          <w:sz w:val="20"/>
          <w:szCs w:val="22"/>
        </w:rPr>
        <w:t xml:space="preserve">Currently, ALL point source activity adjustments </w:t>
      </w:r>
      <w:r w:rsidRPr="00D202F1">
        <w:rPr>
          <w:rFonts w:ascii="Arial" w:eastAsiaTheme="minorHAnsi" w:hAnsi="Arial" w:cstheme="minorBidi"/>
          <w:sz w:val="20"/>
          <w:szCs w:val="22"/>
        </w:rPr>
        <w:t xml:space="preserve">(e.g. county-level </w:t>
      </w:r>
      <w:r>
        <w:rPr>
          <w:rFonts w:ascii="Arial" w:eastAsiaTheme="minorHAnsi" w:hAnsi="Arial" w:cstheme="minorBidi"/>
          <w:sz w:val="20"/>
          <w:szCs w:val="22"/>
        </w:rPr>
        <w:t>point source well</w:t>
      </w:r>
      <w:r w:rsidRPr="00D202F1">
        <w:rPr>
          <w:rFonts w:ascii="Arial" w:eastAsiaTheme="minorHAnsi" w:hAnsi="Arial" w:cstheme="minorBidi"/>
          <w:sz w:val="20"/>
          <w:szCs w:val="22"/>
        </w:rPr>
        <w:t xml:space="preserve"> counts, county-level point source </w:t>
      </w:r>
      <w:r>
        <w:rPr>
          <w:rFonts w:ascii="Arial" w:eastAsiaTheme="minorHAnsi" w:hAnsi="Arial" w:cstheme="minorBidi"/>
          <w:sz w:val="20"/>
          <w:szCs w:val="22"/>
        </w:rPr>
        <w:t>barrels of oil produced</w:t>
      </w:r>
      <w:r w:rsidRPr="00D202F1">
        <w:rPr>
          <w:rFonts w:ascii="Arial" w:eastAsiaTheme="minorHAnsi" w:hAnsi="Arial" w:cstheme="minorBidi"/>
          <w:sz w:val="20"/>
          <w:szCs w:val="22"/>
        </w:rPr>
        <w:t>, etc.)</w:t>
      </w:r>
      <w:r w:rsidRPr="008D1423">
        <w:rPr>
          <w:rFonts w:ascii="Arial" w:eastAsiaTheme="minorHAnsi" w:hAnsi="Arial" w:cstheme="minorBidi"/>
          <w:sz w:val="20"/>
          <w:szCs w:val="22"/>
        </w:rPr>
        <w:t xml:space="preserve"> are defaulted to zero (i.e., no point source activity adjustments). </w:t>
      </w:r>
    </w:p>
    <w:p w14:paraId="48685A42" w14:textId="77777777" w:rsidR="001C0925" w:rsidRDefault="001C0925" w:rsidP="001C0925">
      <w:pPr>
        <w:spacing w:after="200" w:line="276" w:lineRule="auto"/>
        <w:contextualSpacing/>
        <w:rPr>
          <w:rFonts w:ascii="Arial" w:eastAsiaTheme="minorHAnsi" w:hAnsi="Arial" w:cstheme="minorBidi"/>
          <w:sz w:val="20"/>
          <w:szCs w:val="22"/>
        </w:rPr>
      </w:pPr>
    </w:p>
    <w:p w14:paraId="665B71B0" w14:textId="77777777" w:rsidR="001C0925" w:rsidRDefault="001C0925" w:rsidP="001C0925">
      <w:pPr>
        <w:spacing w:after="200" w:line="276" w:lineRule="auto"/>
        <w:contextualSpacing/>
        <w:jc w:val="center"/>
        <w:rPr>
          <w:rFonts w:ascii="Arial" w:eastAsiaTheme="minorHAnsi" w:hAnsi="Arial" w:cstheme="minorBidi"/>
          <w:sz w:val="20"/>
          <w:szCs w:val="22"/>
        </w:rPr>
      </w:pPr>
      <w:r>
        <w:rPr>
          <w:rFonts w:ascii="Arial" w:eastAsiaTheme="minorHAnsi" w:hAnsi="Arial" w:cstheme="minorBidi"/>
          <w:noProof/>
          <w:sz w:val="20"/>
          <w:szCs w:val="22"/>
        </w:rPr>
        <w:drawing>
          <wp:inline distT="0" distB="0" distL="0" distR="0" wp14:anchorId="4023B059" wp14:editId="34312D36">
            <wp:extent cx="4973905" cy="1918662"/>
            <wp:effectExtent l="19050" t="19050" r="17780" b="24765"/>
            <wp:docPr id="6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oint_source_act_2.jpg"/>
                    <pic:cNvPicPr/>
                  </pic:nvPicPr>
                  <pic:blipFill>
                    <a:blip r:embed="rId356" cstate="print">
                      <a:extLst>
                        <a:ext uri="{28A0092B-C50C-407E-A947-70E740481C1C}">
                          <a14:useLocalDpi xmlns:a14="http://schemas.microsoft.com/office/drawing/2010/main" val="0"/>
                        </a:ext>
                      </a:extLst>
                    </a:blip>
                    <a:stretch>
                      <a:fillRect/>
                    </a:stretch>
                  </pic:blipFill>
                  <pic:spPr>
                    <a:xfrm>
                      <a:off x="0" y="0"/>
                      <a:ext cx="4973905" cy="1918662"/>
                    </a:xfrm>
                    <a:prstGeom prst="rect">
                      <a:avLst/>
                    </a:prstGeom>
                    <a:ln>
                      <a:solidFill>
                        <a:schemeClr val="tx1"/>
                      </a:solidFill>
                    </a:ln>
                  </pic:spPr>
                </pic:pic>
              </a:graphicData>
            </a:graphic>
          </wp:inline>
        </w:drawing>
      </w:r>
    </w:p>
    <w:p w14:paraId="5D25535D" w14:textId="77777777" w:rsidR="001C0925" w:rsidRDefault="001C0925" w:rsidP="001C0925">
      <w:pPr>
        <w:spacing w:after="200" w:line="276" w:lineRule="auto"/>
        <w:contextualSpacing/>
        <w:rPr>
          <w:rFonts w:ascii="Arial" w:eastAsiaTheme="minorHAnsi" w:hAnsi="Arial" w:cstheme="minorBidi"/>
          <w:sz w:val="20"/>
          <w:szCs w:val="22"/>
        </w:rPr>
      </w:pPr>
    </w:p>
    <w:p w14:paraId="7BFBFC3C" w14:textId="77777777" w:rsidR="001C0925" w:rsidRDefault="001C0925" w:rsidP="001C0925">
      <w:pPr>
        <w:spacing w:after="200" w:line="276" w:lineRule="auto"/>
        <w:ind w:left="720"/>
        <w:contextualSpacing/>
        <w:rPr>
          <w:rFonts w:ascii="Arial" w:eastAsiaTheme="minorHAnsi" w:hAnsi="Arial" w:cstheme="minorBidi"/>
          <w:sz w:val="20"/>
          <w:szCs w:val="22"/>
        </w:rPr>
      </w:pPr>
      <w:r w:rsidRPr="008D1423">
        <w:rPr>
          <w:rFonts w:ascii="Arial" w:eastAsiaTheme="minorHAnsi" w:hAnsi="Arial" w:cstheme="minorBidi"/>
          <w:b/>
          <w:sz w:val="20"/>
          <w:szCs w:val="22"/>
        </w:rPr>
        <w:t xml:space="preserve">It is encouraged that point source </w:t>
      </w:r>
      <w:r w:rsidRPr="008D1423">
        <w:rPr>
          <w:rFonts w:ascii="Arial" w:eastAsiaTheme="minorHAnsi" w:hAnsi="Arial" w:cstheme="minorBidi"/>
          <w:b/>
          <w:sz w:val="20"/>
          <w:szCs w:val="22"/>
          <w:u w:val="single"/>
        </w:rPr>
        <w:t>activity</w:t>
      </w:r>
      <w:r w:rsidRPr="008D1423">
        <w:rPr>
          <w:rFonts w:ascii="Arial" w:eastAsiaTheme="minorHAnsi" w:hAnsi="Arial" w:cstheme="minorBidi"/>
          <w:b/>
          <w:sz w:val="20"/>
          <w:szCs w:val="22"/>
        </w:rPr>
        <w:t xml:space="preserve"> adjustments have priority over point source </w:t>
      </w:r>
      <w:r w:rsidRPr="008D1423">
        <w:rPr>
          <w:rFonts w:ascii="Arial" w:eastAsiaTheme="minorHAnsi" w:hAnsi="Arial" w:cstheme="minorBidi"/>
          <w:b/>
          <w:sz w:val="20"/>
          <w:szCs w:val="22"/>
          <w:u w:val="single"/>
        </w:rPr>
        <w:t>emission</w:t>
      </w:r>
      <w:r w:rsidRPr="008D1423">
        <w:rPr>
          <w:rFonts w:ascii="Arial" w:eastAsiaTheme="minorHAnsi" w:hAnsi="Arial" w:cstheme="minorBidi"/>
          <w:b/>
          <w:sz w:val="20"/>
          <w:szCs w:val="22"/>
        </w:rPr>
        <w:t xml:space="preserve"> adjustments. Additionally, Users should pay careful attention to ensure that the point source activity data is entered in the same units as the nonpoint activity data. </w:t>
      </w:r>
      <w:r w:rsidRPr="008D1423">
        <w:rPr>
          <w:rFonts w:ascii="Arial" w:eastAsiaTheme="minorHAnsi" w:hAnsi="Arial" w:cstheme="minorBidi"/>
          <w:sz w:val="20"/>
          <w:szCs w:val="22"/>
        </w:rPr>
        <w:t>Users should refer to the “Nonpoint Source SCCs and Point Source SCCs Crosswalk</w:t>
      </w:r>
      <w:r>
        <w:rPr>
          <w:rFonts w:ascii="Arial" w:eastAsiaTheme="minorHAnsi" w:hAnsi="Arial" w:cstheme="minorBidi"/>
          <w:sz w:val="20"/>
          <w:szCs w:val="22"/>
        </w:rPr>
        <w:t>”</w:t>
      </w:r>
      <w:r w:rsidRPr="008D1423">
        <w:rPr>
          <w:rFonts w:ascii="Arial" w:eastAsiaTheme="minorHAnsi" w:hAnsi="Arial" w:cstheme="minorBidi"/>
          <w:sz w:val="20"/>
          <w:szCs w:val="22"/>
        </w:rPr>
        <w:t xml:space="preserve"> button to identify point source SCCs. After any point source activity adjustments have been made, proceed to </w:t>
      </w:r>
      <w:r>
        <w:rPr>
          <w:rFonts w:ascii="Arial" w:eastAsiaTheme="minorHAnsi" w:hAnsi="Arial" w:cstheme="minorBidi"/>
          <w:sz w:val="20"/>
          <w:szCs w:val="22"/>
        </w:rPr>
        <w:t>Step 9</w:t>
      </w:r>
      <w:r w:rsidRPr="008D1423">
        <w:rPr>
          <w:rFonts w:ascii="Arial" w:eastAsiaTheme="minorHAnsi" w:hAnsi="Arial" w:cstheme="minorBidi"/>
          <w:sz w:val="20"/>
          <w:szCs w:val="22"/>
        </w:rPr>
        <w:t xml:space="preserve">. </w:t>
      </w:r>
    </w:p>
    <w:p w14:paraId="0D0887C1" w14:textId="77777777" w:rsidR="001C0925" w:rsidRDefault="001C0925" w:rsidP="001C0925">
      <w:pPr>
        <w:spacing w:after="200" w:line="276" w:lineRule="auto"/>
        <w:contextualSpacing/>
        <w:rPr>
          <w:rFonts w:ascii="Arial" w:eastAsiaTheme="minorHAnsi" w:hAnsi="Arial" w:cstheme="minorBidi"/>
          <w:sz w:val="20"/>
          <w:szCs w:val="22"/>
        </w:rPr>
      </w:pPr>
    </w:p>
    <w:p w14:paraId="1B4CB7A1" w14:textId="77777777" w:rsidR="001C0925" w:rsidRDefault="001C0925" w:rsidP="001C0925">
      <w:pPr>
        <w:numPr>
          <w:ilvl w:val="0"/>
          <w:numId w:val="22"/>
        </w:numPr>
        <w:spacing w:after="200" w:line="276" w:lineRule="auto"/>
        <w:contextualSpacing/>
        <w:rPr>
          <w:rFonts w:ascii="Arial" w:eastAsiaTheme="minorHAnsi" w:hAnsi="Arial" w:cstheme="minorBidi"/>
          <w:sz w:val="20"/>
          <w:szCs w:val="22"/>
        </w:rPr>
      </w:pPr>
      <w:r w:rsidRPr="002666CB">
        <w:rPr>
          <w:rFonts w:ascii="Arial" w:eastAsiaTheme="minorHAnsi" w:hAnsi="Arial" w:cstheme="minorBidi"/>
          <w:sz w:val="20"/>
          <w:szCs w:val="22"/>
          <w:u w:val="single"/>
        </w:rPr>
        <w:t>Step 9 – Point Source Emission Adjustments</w:t>
      </w:r>
      <w:r>
        <w:rPr>
          <w:rFonts w:ascii="Arial" w:eastAsiaTheme="minorHAnsi" w:hAnsi="Arial" w:cstheme="minorBidi"/>
          <w:sz w:val="20"/>
          <w:szCs w:val="22"/>
        </w:rPr>
        <w:t xml:space="preserve">. Click the “Step 9 – Point Source Emission Adjustments” tab to continue. In Step 9, the User can </w:t>
      </w:r>
      <w:r w:rsidRPr="008D1423">
        <w:rPr>
          <w:rFonts w:ascii="Arial" w:eastAsiaTheme="minorHAnsi" w:hAnsi="Arial" w:cstheme="minorBidi"/>
          <w:sz w:val="20"/>
          <w:szCs w:val="22"/>
        </w:rPr>
        <w:t xml:space="preserve">make point source emission adjustments directly in the emission tables. </w:t>
      </w:r>
      <w:r>
        <w:rPr>
          <w:rFonts w:ascii="Arial" w:eastAsiaTheme="minorHAnsi" w:hAnsi="Arial" w:cstheme="minorBidi"/>
          <w:sz w:val="20"/>
          <w:szCs w:val="22"/>
        </w:rPr>
        <w:t>Select a Source Category to open. If a User has no point source emissions adjustments, they may click on the “When finished, click here to complete this step” button.</w:t>
      </w:r>
    </w:p>
    <w:p w14:paraId="692D5E06" w14:textId="77777777" w:rsidR="001C0925" w:rsidRDefault="001C0925" w:rsidP="001C0925">
      <w:pPr>
        <w:spacing w:after="200" w:line="276" w:lineRule="auto"/>
        <w:contextualSpacing/>
        <w:rPr>
          <w:rFonts w:ascii="Arial" w:eastAsiaTheme="minorHAnsi" w:hAnsi="Arial" w:cstheme="minorBidi"/>
          <w:sz w:val="20"/>
          <w:szCs w:val="22"/>
        </w:rPr>
      </w:pPr>
    </w:p>
    <w:p w14:paraId="0C7CF169" w14:textId="77777777" w:rsidR="001C0925" w:rsidRDefault="001C0925" w:rsidP="001C0925">
      <w:pPr>
        <w:spacing w:after="200" w:line="276" w:lineRule="auto"/>
        <w:contextualSpacing/>
        <w:jc w:val="center"/>
        <w:rPr>
          <w:rFonts w:ascii="Arial" w:eastAsiaTheme="minorHAnsi" w:hAnsi="Arial" w:cstheme="minorBidi"/>
          <w:sz w:val="20"/>
          <w:szCs w:val="22"/>
        </w:rPr>
      </w:pPr>
      <w:r>
        <w:rPr>
          <w:rFonts w:ascii="Arial" w:eastAsiaTheme="minorHAnsi" w:hAnsi="Arial" w:cstheme="minorBidi"/>
          <w:noProof/>
          <w:sz w:val="20"/>
          <w:szCs w:val="22"/>
        </w:rPr>
        <w:drawing>
          <wp:inline distT="0" distB="0" distL="0" distR="0" wp14:anchorId="5DA03327" wp14:editId="65D74465">
            <wp:extent cx="4238625" cy="3163662"/>
            <wp:effectExtent l="19050" t="19050" r="9525" b="17780"/>
            <wp:docPr id="30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s_emis_prod.jpg"/>
                    <pic:cNvPicPr/>
                  </pic:nvPicPr>
                  <pic:blipFill>
                    <a:blip r:embed="rId357" cstate="print">
                      <a:extLst>
                        <a:ext uri="{28A0092B-C50C-407E-A947-70E740481C1C}">
                          <a14:useLocalDpi xmlns:a14="http://schemas.microsoft.com/office/drawing/2010/main" val="0"/>
                        </a:ext>
                      </a:extLst>
                    </a:blip>
                    <a:stretch>
                      <a:fillRect/>
                    </a:stretch>
                  </pic:blipFill>
                  <pic:spPr>
                    <a:xfrm>
                      <a:off x="0" y="0"/>
                      <a:ext cx="4262426" cy="3181427"/>
                    </a:xfrm>
                    <a:prstGeom prst="rect">
                      <a:avLst/>
                    </a:prstGeom>
                    <a:ln>
                      <a:solidFill>
                        <a:schemeClr val="tx1"/>
                      </a:solidFill>
                    </a:ln>
                  </pic:spPr>
                </pic:pic>
              </a:graphicData>
            </a:graphic>
          </wp:inline>
        </w:drawing>
      </w:r>
    </w:p>
    <w:p w14:paraId="30460BD5" w14:textId="77777777" w:rsidR="001C0925" w:rsidRDefault="001C0925" w:rsidP="001C0925">
      <w:pPr>
        <w:rPr>
          <w:rFonts w:ascii="Arial" w:eastAsiaTheme="minorHAnsi" w:hAnsi="Arial" w:cstheme="minorBidi"/>
          <w:sz w:val="20"/>
          <w:szCs w:val="22"/>
        </w:rPr>
      </w:pPr>
      <w:r>
        <w:rPr>
          <w:rFonts w:ascii="Arial" w:eastAsiaTheme="minorHAnsi" w:hAnsi="Arial" w:cstheme="minorBidi"/>
          <w:sz w:val="20"/>
          <w:szCs w:val="22"/>
        </w:rPr>
        <w:br w:type="page"/>
      </w:r>
    </w:p>
    <w:p w14:paraId="0A40B72F" w14:textId="77777777" w:rsidR="001C0925" w:rsidRPr="00117375" w:rsidRDefault="001C0925" w:rsidP="001C0925">
      <w:pPr>
        <w:spacing w:after="200" w:line="276" w:lineRule="auto"/>
        <w:ind w:left="720"/>
        <w:contextualSpacing/>
        <w:rPr>
          <w:rFonts w:ascii="Arial" w:eastAsiaTheme="minorHAnsi" w:hAnsi="Arial" w:cstheme="minorBidi"/>
          <w:sz w:val="20"/>
          <w:szCs w:val="22"/>
        </w:rPr>
      </w:pPr>
      <w:r w:rsidRPr="00117375">
        <w:rPr>
          <w:rFonts w:ascii="Arial" w:eastAsiaTheme="minorHAnsi" w:hAnsi="Arial" w:cstheme="minorBidi"/>
          <w:sz w:val="20"/>
          <w:szCs w:val="22"/>
        </w:rPr>
        <w:t>Point source emission estimates are to be entered in the “POINT_EMISSIONS_TPY” field.</w:t>
      </w:r>
      <w:r>
        <w:rPr>
          <w:rFonts w:ascii="Arial" w:eastAsiaTheme="minorHAnsi" w:hAnsi="Arial" w:cstheme="minorBidi"/>
          <w:sz w:val="20"/>
          <w:szCs w:val="22"/>
        </w:rPr>
        <w:t xml:space="preserve"> </w:t>
      </w:r>
      <w:r w:rsidRPr="008D1423">
        <w:rPr>
          <w:rFonts w:ascii="Arial" w:eastAsiaTheme="minorHAnsi" w:hAnsi="Arial" w:cstheme="minorBidi"/>
          <w:b/>
          <w:sz w:val="20"/>
          <w:szCs w:val="22"/>
        </w:rPr>
        <w:t>It is important to note that if point source activ</w:t>
      </w:r>
      <w:r>
        <w:rPr>
          <w:rFonts w:ascii="Arial" w:eastAsiaTheme="minorHAnsi" w:hAnsi="Arial" w:cstheme="minorBidi"/>
          <w:b/>
          <w:sz w:val="20"/>
          <w:szCs w:val="22"/>
        </w:rPr>
        <w:t>ity adjustments were made in Step 8</w:t>
      </w:r>
      <w:r w:rsidRPr="008D1423">
        <w:rPr>
          <w:rFonts w:ascii="Arial" w:eastAsiaTheme="minorHAnsi" w:hAnsi="Arial" w:cstheme="minorBidi"/>
          <w:b/>
          <w:sz w:val="20"/>
          <w:szCs w:val="22"/>
        </w:rPr>
        <w:t>, then point source emission adjustments should NOT be made in these tables for overlapping SCCs. Also, point source emission adjustments need to be entered as tons per year (TPY).</w:t>
      </w:r>
    </w:p>
    <w:p w14:paraId="6FC04084" w14:textId="77777777" w:rsidR="001C0925" w:rsidRDefault="001C0925" w:rsidP="001C0925">
      <w:pPr>
        <w:spacing w:after="200" w:line="276" w:lineRule="auto"/>
        <w:contextualSpacing/>
        <w:rPr>
          <w:rFonts w:ascii="Arial" w:eastAsiaTheme="minorHAnsi" w:hAnsi="Arial" w:cstheme="minorBidi"/>
          <w:b/>
          <w:sz w:val="20"/>
          <w:szCs w:val="22"/>
        </w:rPr>
      </w:pPr>
    </w:p>
    <w:p w14:paraId="3D77FBDE" w14:textId="77777777" w:rsidR="001C0925" w:rsidRDefault="001C0925" w:rsidP="001C0925">
      <w:pPr>
        <w:spacing w:after="200" w:line="276" w:lineRule="auto"/>
        <w:contextualSpacing/>
        <w:jc w:val="center"/>
        <w:rPr>
          <w:rFonts w:ascii="Arial" w:eastAsiaTheme="minorHAnsi" w:hAnsi="Arial" w:cstheme="minorBidi"/>
          <w:b/>
          <w:sz w:val="20"/>
          <w:szCs w:val="22"/>
        </w:rPr>
      </w:pPr>
      <w:r>
        <w:rPr>
          <w:rFonts w:ascii="Arial" w:eastAsiaTheme="minorHAnsi" w:hAnsi="Arial" w:cstheme="minorBidi"/>
          <w:b/>
          <w:noProof/>
          <w:sz w:val="20"/>
          <w:szCs w:val="22"/>
        </w:rPr>
        <w:drawing>
          <wp:inline distT="0" distB="0" distL="0" distR="0" wp14:anchorId="0E67BFBF" wp14:editId="3D33A8D3">
            <wp:extent cx="4244579" cy="2831946"/>
            <wp:effectExtent l="0" t="0" r="3810" b="6985"/>
            <wp:docPr id="304"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roduction-ps_emis_rev.jpg"/>
                    <pic:cNvPicPr/>
                  </pic:nvPicPr>
                  <pic:blipFill>
                    <a:blip r:embed="rId358" cstate="print">
                      <a:extLst>
                        <a:ext uri="{28A0092B-C50C-407E-A947-70E740481C1C}">
                          <a14:useLocalDpi xmlns:a14="http://schemas.microsoft.com/office/drawing/2010/main" val="0"/>
                        </a:ext>
                      </a:extLst>
                    </a:blip>
                    <a:stretch>
                      <a:fillRect/>
                    </a:stretch>
                  </pic:blipFill>
                  <pic:spPr>
                    <a:xfrm>
                      <a:off x="0" y="0"/>
                      <a:ext cx="4244579" cy="2831946"/>
                    </a:xfrm>
                    <a:prstGeom prst="rect">
                      <a:avLst/>
                    </a:prstGeom>
                  </pic:spPr>
                </pic:pic>
              </a:graphicData>
            </a:graphic>
          </wp:inline>
        </w:drawing>
      </w:r>
    </w:p>
    <w:p w14:paraId="3F064D7D" w14:textId="77777777" w:rsidR="001C0925" w:rsidRDefault="001C0925" w:rsidP="001C0925">
      <w:pPr>
        <w:spacing w:after="200" w:line="276" w:lineRule="auto"/>
        <w:contextualSpacing/>
        <w:rPr>
          <w:rFonts w:ascii="Arial" w:eastAsiaTheme="minorHAnsi" w:hAnsi="Arial" w:cstheme="minorBidi"/>
          <w:sz w:val="20"/>
          <w:szCs w:val="22"/>
        </w:rPr>
      </w:pPr>
    </w:p>
    <w:p w14:paraId="6FD78614" w14:textId="77777777" w:rsidR="001C0925" w:rsidRDefault="001C0925" w:rsidP="001C0925">
      <w:pPr>
        <w:spacing w:after="200" w:line="276" w:lineRule="auto"/>
        <w:ind w:left="720"/>
        <w:contextualSpacing/>
        <w:outlineLvl w:val="0"/>
        <w:rPr>
          <w:rFonts w:ascii="Arial" w:eastAsiaTheme="minorHAnsi" w:hAnsi="Arial" w:cstheme="minorBidi"/>
          <w:b/>
          <w:sz w:val="20"/>
          <w:szCs w:val="22"/>
        </w:rPr>
      </w:pPr>
      <w:r w:rsidRPr="00A74182">
        <w:rPr>
          <w:rFonts w:ascii="Arial" w:eastAsiaTheme="minorHAnsi" w:hAnsi="Arial" w:cstheme="minorBidi"/>
          <w:sz w:val="20"/>
          <w:szCs w:val="22"/>
        </w:rPr>
        <w:t xml:space="preserve">After point source emission adjustments are made (if applicable), then the User should proceed to </w:t>
      </w:r>
      <w:r>
        <w:rPr>
          <w:rFonts w:ascii="Arial" w:eastAsiaTheme="minorHAnsi" w:hAnsi="Arial" w:cstheme="minorBidi"/>
          <w:sz w:val="20"/>
          <w:szCs w:val="22"/>
        </w:rPr>
        <w:t>Step 10.</w:t>
      </w:r>
    </w:p>
    <w:p w14:paraId="3A3FAD05" w14:textId="77777777" w:rsidR="001C0925" w:rsidRPr="00A74182" w:rsidRDefault="001C0925" w:rsidP="001C0925">
      <w:pPr>
        <w:spacing w:after="200" w:line="276" w:lineRule="auto"/>
        <w:contextualSpacing/>
        <w:rPr>
          <w:rFonts w:ascii="Arial" w:eastAsiaTheme="minorHAnsi" w:hAnsi="Arial" w:cstheme="minorBidi"/>
          <w:sz w:val="20"/>
          <w:szCs w:val="22"/>
        </w:rPr>
      </w:pPr>
    </w:p>
    <w:p w14:paraId="37DD671E" w14:textId="77777777" w:rsidR="001C0925" w:rsidRPr="008D3957" w:rsidRDefault="001C0925" w:rsidP="001C0925">
      <w:pPr>
        <w:numPr>
          <w:ilvl w:val="0"/>
          <w:numId w:val="22"/>
        </w:numPr>
        <w:spacing w:after="200" w:line="276" w:lineRule="auto"/>
        <w:contextualSpacing/>
        <w:rPr>
          <w:rFonts w:ascii="Arial" w:eastAsiaTheme="minorHAnsi" w:hAnsi="Arial" w:cstheme="minorBidi"/>
          <w:sz w:val="20"/>
          <w:szCs w:val="22"/>
        </w:rPr>
      </w:pPr>
      <w:r w:rsidRPr="002666CB">
        <w:rPr>
          <w:rFonts w:ascii="Arial" w:eastAsiaTheme="minorHAnsi" w:hAnsi="Arial" w:cstheme="minorBidi"/>
          <w:sz w:val="20"/>
          <w:szCs w:val="22"/>
          <w:u w:val="single"/>
        </w:rPr>
        <w:t>Step 10 – Final Emissions</w:t>
      </w:r>
      <w:r>
        <w:rPr>
          <w:rFonts w:ascii="Arial" w:eastAsiaTheme="minorHAnsi" w:hAnsi="Arial" w:cstheme="minorBidi"/>
          <w:sz w:val="20"/>
          <w:szCs w:val="22"/>
        </w:rPr>
        <w:t xml:space="preserve">. Click the “Step 10 – Final Emissions” tab to continue. In Step 10, the User can review the final emissions; update county-level activity data, emission factors, and/or basin factors they provided in Steps 5 through 7; or generate </w:t>
      </w:r>
      <w:r w:rsidRPr="008D3957">
        <w:rPr>
          <w:rFonts w:ascii="Arial" w:eastAsiaTheme="minorHAnsi" w:hAnsi="Arial" w:cstheme="minorBidi"/>
          <w:sz w:val="20"/>
          <w:szCs w:val="22"/>
        </w:rPr>
        <w:t>the Emission Inventory System (EIS) data tables.</w:t>
      </w:r>
    </w:p>
    <w:p w14:paraId="43C9BC9F" w14:textId="77777777" w:rsidR="001C0925" w:rsidRDefault="001C0925" w:rsidP="001C0925">
      <w:pPr>
        <w:spacing w:after="200" w:line="276" w:lineRule="auto"/>
        <w:contextualSpacing/>
        <w:rPr>
          <w:rFonts w:ascii="Arial" w:eastAsiaTheme="minorHAnsi" w:hAnsi="Arial" w:cstheme="minorBidi"/>
          <w:sz w:val="20"/>
          <w:szCs w:val="22"/>
        </w:rPr>
      </w:pPr>
    </w:p>
    <w:p w14:paraId="2D55E79F" w14:textId="77777777" w:rsidR="001C0925" w:rsidRDefault="001C0925" w:rsidP="001C0925">
      <w:pPr>
        <w:spacing w:after="200" w:line="276" w:lineRule="auto"/>
        <w:contextualSpacing/>
        <w:jc w:val="center"/>
        <w:rPr>
          <w:rFonts w:ascii="Arial" w:eastAsiaTheme="minorHAnsi" w:hAnsi="Arial" w:cstheme="minorBidi"/>
          <w:sz w:val="20"/>
          <w:szCs w:val="22"/>
        </w:rPr>
      </w:pPr>
      <w:r>
        <w:rPr>
          <w:rFonts w:ascii="Arial" w:eastAsiaTheme="minorHAnsi" w:hAnsi="Arial" w:cstheme="minorBidi"/>
          <w:noProof/>
          <w:sz w:val="20"/>
          <w:szCs w:val="22"/>
        </w:rPr>
        <w:drawing>
          <wp:inline distT="0" distB="0" distL="0" distR="0" wp14:anchorId="01E08777" wp14:editId="1DB9876C">
            <wp:extent cx="5514682" cy="2987119"/>
            <wp:effectExtent l="19050" t="19050" r="0" b="3810"/>
            <wp:docPr id="30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roduction_summary1.jpg"/>
                    <pic:cNvPicPr/>
                  </pic:nvPicPr>
                  <pic:blipFill>
                    <a:blip r:embed="rId359" cstate="print">
                      <a:extLst>
                        <a:ext uri="{28A0092B-C50C-407E-A947-70E740481C1C}">
                          <a14:useLocalDpi xmlns:a14="http://schemas.microsoft.com/office/drawing/2010/main" val="0"/>
                        </a:ext>
                      </a:extLst>
                    </a:blip>
                    <a:stretch>
                      <a:fillRect/>
                    </a:stretch>
                  </pic:blipFill>
                  <pic:spPr>
                    <a:xfrm>
                      <a:off x="0" y="0"/>
                      <a:ext cx="5525493" cy="2992975"/>
                    </a:xfrm>
                    <a:prstGeom prst="rect">
                      <a:avLst/>
                    </a:prstGeom>
                    <a:ln>
                      <a:solidFill>
                        <a:schemeClr val="tx1"/>
                      </a:solidFill>
                    </a:ln>
                  </pic:spPr>
                </pic:pic>
              </a:graphicData>
            </a:graphic>
          </wp:inline>
        </w:drawing>
      </w:r>
    </w:p>
    <w:p w14:paraId="53A379A8" w14:textId="77777777" w:rsidR="001C0925" w:rsidRDefault="001C0925" w:rsidP="001C0925">
      <w:pPr>
        <w:rPr>
          <w:rFonts w:ascii="Arial" w:eastAsiaTheme="minorHAnsi" w:hAnsi="Arial" w:cstheme="minorBidi"/>
          <w:sz w:val="20"/>
          <w:szCs w:val="22"/>
        </w:rPr>
      </w:pPr>
      <w:r>
        <w:rPr>
          <w:rFonts w:ascii="Arial" w:eastAsiaTheme="minorHAnsi" w:hAnsi="Arial" w:cstheme="minorBidi"/>
          <w:sz w:val="20"/>
          <w:szCs w:val="22"/>
        </w:rPr>
        <w:br w:type="page"/>
      </w:r>
    </w:p>
    <w:p w14:paraId="417EF307" w14:textId="77777777" w:rsidR="001C0925" w:rsidRDefault="001C0925" w:rsidP="001C0925">
      <w:pPr>
        <w:spacing w:after="200" w:line="276" w:lineRule="auto"/>
        <w:ind w:left="720"/>
        <w:contextualSpacing/>
        <w:outlineLvl w:val="0"/>
        <w:rPr>
          <w:rFonts w:ascii="Arial" w:eastAsiaTheme="minorHAnsi" w:hAnsi="Arial" w:cstheme="minorBidi"/>
          <w:sz w:val="20"/>
          <w:szCs w:val="22"/>
        </w:rPr>
      </w:pPr>
      <w:r>
        <w:rPr>
          <w:rFonts w:ascii="Arial" w:eastAsiaTheme="minorHAnsi" w:hAnsi="Arial" w:cstheme="minorBidi"/>
          <w:sz w:val="20"/>
          <w:szCs w:val="22"/>
        </w:rPr>
        <w:t>Summary screen (continued)</w:t>
      </w:r>
    </w:p>
    <w:p w14:paraId="3E3E3AF2" w14:textId="77777777" w:rsidR="001C0925" w:rsidRDefault="001C0925" w:rsidP="001C0925">
      <w:pPr>
        <w:spacing w:after="200" w:line="276" w:lineRule="auto"/>
        <w:ind w:left="720"/>
        <w:contextualSpacing/>
        <w:rPr>
          <w:rFonts w:ascii="Arial" w:eastAsiaTheme="minorHAnsi" w:hAnsi="Arial" w:cstheme="minorBidi"/>
          <w:sz w:val="20"/>
          <w:szCs w:val="22"/>
        </w:rPr>
      </w:pPr>
    </w:p>
    <w:p w14:paraId="746822DD" w14:textId="77777777" w:rsidR="001C0925" w:rsidRPr="00A74182" w:rsidRDefault="001C0925" w:rsidP="001C0925">
      <w:pPr>
        <w:spacing w:after="200" w:line="276" w:lineRule="auto"/>
        <w:contextualSpacing/>
        <w:jc w:val="center"/>
        <w:rPr>
          <w:rFonts w:ascii="Arial" w:eastAsiaTheme="minorHAnsi" w:hAnsi="Arial" w:cstheme="minorBidi"/>
          <w:sz w:val="20"/>
          <w:szCs w:val="22"/>
        </w:rPr>
      </w:pPr>
      <w:r>
        <w:rPr>
          <w:rFonts w:ascii="Arial" w:eastAsiaTheme="minorHAnsi" w:hAnsi="Arial" w:cstheme="minorBidi"/>
          <w:noProof/>
          <w:sz w:val="20"/>
          <w:szCs w:val="22"/>
        </w:rPr>
        <w:drawing>
          <wp:inline distT="0" distB="0" distL="0" distR="0" wp14:anchorId="718CEDA3" wp14:editId="468567EC">
            <wp:extent cx="5640705" cy="2974951"/>
            <wp:effectExtent l="19050" t="19050" r="0" b="0"/>
            <wp:docPr id="30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roduction_summary2.jpg"/>
                    <pic:cNvPicPr/>
                  </pic:nvPicPr>
                  <pic:blipFill>
                    <a:blip r:embed="rId360" cstate="print">
                      <a:extLst>
                        <a:ext uri="{28A0092B-C50C-407E-A947-70E740481C1C}">
                          <a14:useLocalDpi xmlns:a14="http://schemas.microsoft.com/office/drawing/2010/main" val="0"/>
                        </a:ext>
                      </a:extLst>
                    </a:blip>
                    <a:stretch>
                      <a:fillRect/>
                    </a:stretch>
                  </pic:blipFill>
                  <pic:spPr>
                    <a:xfrm>
                      <a:off x="0" y="0"/>
                      <a:ext cx="5666324" cy="2988463"/>
                    </a:xfrm>
                    <a:prstGeom prst="rect">
                      <a:avLst/>
                    </a:prstGeom>
                    <a:ln>
                      <a:solidFill>
                        <a:schemeClr val="tx1"/>
                      </a:solidFill>
                    </a:ln>
                  </pic:spPr>
                </pic:pic>
              </a:graphicData>
            </a:graphic>
          </wp:inline>
        </w:drawing>
      </w:r>
    </w:p>
    <w:p w14:paraId="5A0E6707" w14:textId="77777777" w:rsidR="001C0925" w:rsidRDefault="001C0925" w:rsidP="001C0925">
      <w:pPr>
        <w:spacing w:after="120" w:line="276" w:lineRule="auto"/>
        <w:rPr>
          <w:rFonts w:ascii="Arial" w:eastAsiaTheme="minorHAnsi" w:hAnsi="Arial" w:cstheme="minorBidi"/>
          <w:sz w:val="20"/>
          <w:szCs w:val="22"/>
        </w:rPr>
      </w:pPr>
    </w:p>
    <w:p w14:paraId="7593635D" w14:textId="77777777" w:rsidR="001C0925" w:rsidRPr="00A74182" w:rsidRDefault="001C0925" w:rsidP="001C0925">
      <w:pPr>
        <w:spacing w:after="120" w:line="276" w:lineRule="auto"/>
        <w:rPr>
          <w:rFonts w:ascii="Arial" w:eastAsiaTheme="minorHAnsi" w:hAnsi="Arial" w:cstheme="minorBidi"/>
          <w:sz w:val="20"/>
          <w:szCs w:val="22"/>
        </w:rPr>
      </w:pPr>
      <w:r>
        <w:rPr>
          <w:rFonts w:ascii="Arial" w:eastAsiaTheme="minorHAnsi" w:hAnsi="Arial" w:cstheme="minorBidi"/>
          <w:sz w:val="20"/>
          <w:szCs w:val="22"/>
        </w:rPr>
        <w:t>Additional</w:t>
      </w:r>
      <w:r w:rsidRPr="00A74182">
        <w:rPr>
          <w:rFonts w:ascii="Arial" w:eastAsiaTheme="minorHAnsi" w:hAnsi="Arial" w:cstheme="minorBidi"/>
          <w:sz w:val="20"/>
          <w:szCs w:val="22"/>
        </w:rPr>
        <w:t xml:space="preserve"> notes:</w:t>
      </w:r>
    </w:p>
    <w:p w14:paraId="3257CF3D" w14:textId="77777777" w:rsidR="001C0925" w:rsidRPr="00A74182" w:rsidRDefault="001C0925" w:rsidP="001C0925">
      <w:pPr>
        <w:numPr>
          <w:ilvl w:val="0"/>
          <w:numId w:val="25"/>
        </w:numPr>
        <w:spacing w:after="200" w:line="276" w:lineRule="auto"/>
        <w:contextualSpacing/>
        <w:rPr>
          <w:rFonts w:ascii="Arial" w:eastAsiaTheme="minorHAnsi" w:hAnsi="Arial" w:cstheme="minorBidi"/>
          <w:sz w:val="20"/>
          <w:szCs w:val="22"/>
        </w:rPr>
      </w:pPr>
      <w:r w:rsidRPr="00A74182">
        <w:rPr>
          <w:rFonts w:ascii="Arial" w:eastAsiaTheme="minorHAnsi" w:hAnsi="Arial" w:cstheme="minorBidi"/>
          <w:sz w:val="20"/>
          <w:szCs w:val="22"/>
        </w:rPr>
        <w:t xml:space="preserve">In the EIS </w:t>
      </w:r>
      <w:r>
        <w:rPr>
          <w:rFonts w:ascii="Arial" w:eastAsiaTheme="minorHAnsi" w:hAnsi="Arial" w:cstheme="minorBidi"/>
          <w:sz w:val="20"/>
          <w:szCs w:val="22"/>
        </w:rPr>
        <w:t>Staging T</w:t>
      </w:r>
      <w:r w:rsidRPr="00A74182">
        <w:rPr>
          <w:rFonts w:ascii="Arial" w:eastAsiaTheme="minorHAnsi" w:hAnsi="Arial" w:cstheme="minorBidi"/>
          <w:sz w:val="20"/>
          <w:szCs w:val="22"/>
        </w:rPr>
        <w:t xml:space="preserve">ables, the ControlApproach, ControlMeasure, ControlPollutant, Emissions, EmissionsProcess, Location, and ReportingPeriod are populated. </w:t>
      </w:r>
    </w:p>
    <w:p w14:paraId="6DB612BA" w14:textId="77777777" w:rsidR="001C0925" w:rsidRDefault="001C0925" w:rsidP="001C0925">
      <w:pPr>
        <w:numPr>
          <w:ilvl w:val="0"/>
          <w:numId w:val="25"/>
        </w:numPr>
        <w:spacing w:after="200" w:line="276" w:lineRule="auto"/>
        <w:contextualSpacing/>
        <w:rPr>
          <w:rFonts w:ascii="Arial" w:eastAsiaTheme="minorHAnsi" w:hAnsi="Arial" w:cstheme="minorBidi"/>
          <w:sz w:val="20"/>
          <w:szCs w:val="22"/>
        </w:rPr>
      </w:pPr>
      <w:r>
        <w:rPr>
          <w:rFonts w:ascii="Arial" w:eastAsiaTheme="minorHAnsi" w:hAnsi="Arial" w:cstheme="minorBidi"/>
          <w:sz w:val="20"/>
          <w:szCs w:val="22"/>
        </w:rPr>
        <w:t>EPA’s EIS Nonpoint Bridge Tool (included in the .zip file) can be used to generate the .xml file needed for EIS upload.</w:t>
      </w:r>
    </w:p>
    <w:p w14:paraId="7CF952EB" w14:textId="77777777" w:rsidR="001C0925" w:rsidRPr="00A74182" w:rsidRDefault="001C0925" w:rsidP="001C0925">
      <w:pPr>
        <w:numPr>
          <w:ilvl w:val="0"/>
          <w:numId w:val="25"/>
        </w:numPr>
        <w:spacing w:after="200" w:line="276" w:lineRule="auto"/>
        <w:contextualSpacing/>
        <w:rPr>
          <w:rFonts w:ascii="Arial" w:eastAsiaTheme="minorHAnsi" w:hAnsi="Arial" w:cstheme="minorBidi"/>
          <w:sz w:val="20"/>
          <w:szCs w:val="22"/>
        </w:rPr>
      </w:pPr>
      <w:r w:rsidRPr="00A74182">
        <w:rPr>
          <w:rFonts w:ascii="Arial" w:eastAsiaTheme="minorHAnsi" w:hAnsi="Arial" w:cstheme="minorBidi"/>
          <w:sz w:val="20"/>
          <w:szCs w:val="22"/>
        </w:rPr>
        <w:t>If the User wishes to reset the tool, and regenerate the emissions, the following steps are recommended:</w:t>
      </w:r>
    </w:p>
    <w:p w14:paraId="03EEEA33" w14:textId="77777777" w:rsidR="001C0925" w:rsidRPr="00A74182" w:rsidRDefault="001C0925" w:rsidP="001C0925">
      <w:pPr>
        <w:numPr>
          <w:ilvl w:val="1"/>
          <w:numId w:val="25"/>
        </w:numPr>
        <w:spacing w:line="276" w:lineRule="auto"/>
        <w:contextualSpacing/>
        <w:rPr>
          <w:rFonts w:ascii="Arial" w:eastAsiaTheme="minorHAnsi" w:hAnsi="Arial" w:cstheme="minorBidi"/>
          <w:sz w:val="20"/>
          <w:szCs w:val="22"/>
        </w:rPr>
      </w:pPr>
      <w:r>
        <w:rPr>
          <w:rFonts w:ascii="Arial" w:eastAsiaTheme="minorHAnsi" w:hAnsi="Arial" w:cstheme="minorBidi"/>
          <w:sz w:val="20"/>
          <w:szCs w:val="22"/>
        </w:rPr>
        <w:t>Click on the “Reset All Selections/Go to Step 1” button at the top of the Dashboard.</w:t>
      </w:r>
    </w:p>
    <w:p w14:paraId="7F9B5E7F" w14:textId="77777777" w:rsidR="001C0925" w:rsidRDefault="001C0925" w:rsidP="001C0925">
      <w:pPr>
        <w:numPr>
          <w:ilvl w:val="1"/>
          <w:numId w:val="25"/>
        </w:numPr>
        <w:spacing w:line="276" w:lineRule="auto"/>
        <w:contextualSpacing/>
        <w:rPr>
          <w:rFonts w:ascii="Arial" w:eastAsiaTheme="minorHAnsi" w:hAnsi="Arial" w:cstheme="minorBidi"/>
          <w:sz w:val="20"/>
          <w:szCs w:val="22"/>
        </w:rPr>
      </w:pPr>
      <w:r w:rsidRPr="00A74182">
        <w:rPr>
          <w:rFonts w:ascii="Arial" w:eastAsiaTheme="minorHAnsi" w:hAnsi="Arial" w:cstheme="minorBidi"/>
          <w:sz w:val="20"/>
          <w:szCs w:val="22"/>
        </w:rPr>
        <w:t>Compact and Repair the database</w:t>
      </w:r>
      <w:r>
        <w:rPr>
          <w:rFonts w:ascii="Arial" w:eastAsiaTheme="minorHAnsi" w:hAnsi="Arial" w:cstheme="minorBidi"/>
          <w:sz w:val="20"/>
          <w:szCs w:val="22"/>
        </w:rPr>
        <w:t>.</w:t>
      </w:r>
    </w:p>
    <w:p w14:paraId="06852248" w14:textId="77777777" w:rsidR="001C0925" w:rsidRPr="006D5293" w:rsidRDefault="001C0925" w:rsidP="001C0925">
      <w:pPr>
        <w:spacing w:line="276" w:lineRule="auto"/>
        <w:contextualSpacing/>
        <w:rPr>
          <w:rFonts w:ascii="Arial" w:hAnsi="Arial" w:cs="Arial"/>
          <w:smallCaps/>
          <w:sz w:val="20"/>
        </w:rPr>
      </w:pPr>
    </w:p>
    <w:p w14:paraId="3C80C640" w14:textId="77777777" w:rsidR="001C0925" w:rsidRDefault="001C0925" w:rsidP="001C0925">
      <w:pPr>
        <w:spacing w:after="200" w:line="276" w:lineRule="auto"/>
        <w:contextualSpacing/>
        <w:jc w:val="center"/>
        <w:rPr>
          <w:rFonts w:ascii="Arial" w:eastAsiaTheme="minorHAnsi" w:hAnsi="Arial" w:cstheme="minorBidi"/>
          <w:sz w:val="20"/>
          <w:szCs w:val="22"/>
        </w:rPr>
      </w:pPr>
      <w:r>
        <w:rPr>
          <w:rFonts w:ascii="Arial" w:eastAsiaTheme="minorHAnsi" w:hAnsi="Arial" w:cstheme="minorBidi"/>
          <w:noProof/>
          <w:sz w:val="20"/>
          <w:szCs w:val="22"/>
        </w:rPr>
        <w:drawing>
          <wp:inline distT="0" distB="0" distL="0" distR="0" wp14:anchorId="06F09D2F" wp14:editId="57CABC62">
            <wp:extent cx="4829175" cy="2611332"/>
            <wp:effectExtent l="19050" t="19050" r="0" b="0"/>
            <wp:docPr id="30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roduction_reset.jpg"/>
                    <pic:cNvPicPr/>
                  </pic:nvPicPr>
                  <pic:blipFill>
                    <a:blip r:embed="rId361" cstate="print">
                      <a:extLst>
                        <a:ext uri="{28A0092B-C50C-407E-A947-70E740481C1C}">
                          <a14:useLocalDpi xmlns:a14="http://schemas.microsoft.com/office/drawing/2010/main" val="0"/>
                        </a:ext>
                      </a:extLst>
                    </a:blip>
                    <a:stretch>
                      <a:fillRect/>
                    </a:stretch>
                  </pic:blipFill>
                  <pic:spPr>
                    <a:xfrm>
                      <a:off x="0" y="0"/>
                      <a:ext cx="4832959" cy="2613378"/>
                    </a:xfrm>
                    <a:prstGeom prst="rect">
                      <a:avLst/>
                    </a:prstGeom>
                    <a:ln>
                      <a:solidFill>
                        <a:schemeClr val="tx1"/>
                      </a:solidFill>
                    </a:ln>
                  </pic:spPr>
                </pic:pic>
              </a:graphicData>
            </a:graphic>
          </wp:inline>
        </w:drawing>
      </w:r>
    </w:p>
    <w:p w14:paraId="33425187" w14:textId="77777777" w:rsidR="001C0925" w:rsidRDefault="001C0925" w:rsidP="00F57CFA">
      <w:pPr>
        <w:rPr>
          <w:rFonts w:ascii="Arial" w:eastAsiaTheme="minorHAnsi" w:hAnsi="Arial" w:cstheme="minorBidi"/>
          <w:sz w:val="20"/>
          <w:szCs w:val="22"/>
        </w:rPr>
      </w:pPr>
      <w:r>
        <w:rPr>
          <w:rFonts w:ascii="Arial" w:eastAsiaTheme="minorHAnsi" w:hAnsi="Arial" w:cstheme="minorBidi"/>
          <w:sz w:val="20"/>
          <w:szCs w:val="22"/>
        </w:rPr>
        <w:br w:type="page"/>
        <w:t xml:space="preserve">References cited for the original data in the Tool are found in the </w:t>
      </w:r>
      <w:r w:rsidR="00C63587">
        <w:rPr>
          <w:rFonts w:ascii="Arial" w:eastAsiaTheme="minorHAnsi" w:hAnsi="Arial" w:cstheme="minorBidi"/>
          <w:sz w:val="20"/>
          <w:szCs w:val="22"/>
        </w:rPr>
        <w:t>“</w:t>
      </w:r>
      <w:r>
        <w:rPr>
          <w:rFonts w:ascii="Arial" w:eastAsiaTheme="minorHAnsi" w:hAnsi="Arial" w:cstheme="minorBidi"/>
          <w:sz w:val="20"/>
          <w:szCs w:val="22"/>
        </w:rPr>
        <w:t>Master References” tab.</w:t>
      </w:r>
    </w:p>
    <w:p w14:paraId="123E7E70" w14:textId="77777777" w:rsidR="001C0925" w:rsidRPr="00A74182" w:rsidRDefault="001C0925" w:rsidP="001C0925">
      <w:pPr>
        <w:spacing w:after="200" w:line="276" w:lineRule="auto"/>
        <w:contextualSpacing/>
        <w:rPr>
          <w:rFonts w:ascii="Arial" w:eastAsiaTheme="minorHAnsi" w:hAnsi="Arial" w:cstheme="minorBidi"/>
          <w:sz w:val="20"/>
          <w:szCs w:val="22"/>
        </w:rPr>
      </w:pPr>
    </w:p>
    <w:p w14:paraId="028552BA" w14:textId="77777777" w:rsidR="001C0925" w:rsidRDefault="001C0925" w:rsidP="001C0925">
      <w:pPr>
        <w:spacing w:line="276" w:lineRule="auto"/>
        <w:contextualSpacing/>
        <w:jc w:val="center"/>
        <w:rPr>
          <w:rFonts w:ascii="Times New Roman Bold" w:hAnsi="Times New Roman Bold"/>
          <w:b/>
          <w:smallCaps/>
        </w:rPr>
      </w:pPr>
      <w:r>
        <w:rPr>
          <w:rFonts w:ascii="Times New Roman Bold" w:hAnsi="Times New Roman Bold"/>
          <w:b/>
          <w:smallCaps/>
          <w:noProof/>
        </w:rPr>
        <w:drawing>
          <wp:inline distT="0" distB="0" distL="0" distR="0" wp14:anchorId="17A9F12B" wp14:editId="6D95B1DF">
            <wp:extent cx="5252314" cy="2671464"/>
            <wp:effectExtent l="19050" t="19050" r="24765" b="14605"/>
            <wp:docPr id="308"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roduction-references-rev.jpg"/>
                    <pic:cNvPicPr/>
                  </pic:nvPicPr>
                  <pic:blipFill>
                    <a:blip r:embed="rId362" cstate="print">
                      <a:extLst>
                        <a:ext uri="{28A0092B-C50C-407E-A947-70E740481C1C}">
                          <a14:useLocalDpi xmlns:a14="http://schemas.microsoft.com/office/drawing/2010/main" val="0"/>
                        </a:ext>
                      </a:extLst>
                    </a:blip>
                    <a:stretch>
                      <a:fillRect/>
                    </a:stretch>
                  </pic:blipFill>
                  <pic:spPr>
                    <a:xfrm>
                      <a:off x="0" y="0"/>
                      <a:ext cx="5270563" cy="2680746"/>
                    </a:xfrm>
                    <a:prstGeom prst="rect">
                      <a:avLst/>
                    </a:prstGeom>
                    <a:ln>
                      <a:solidFill>
                        <a:schemeClr val="tx1"/>
                      </a:solidFill>
                    </a:ln>
                  </pic:spPr>
                </pic:pic>
              </a:graphicData>
            </a:graphic>
          </wp:inline>
        </w:drawing>
      </w:r>
    </w:p>
    <w:p w14:paraId="4FC35A59" w14:textId="77777777" w:rsidR="001C0925" w:rsidRDefault="001C0925" w:rsidP="001C0925">
      <w:pPr>
        <w:spacing w:line="276" w:lineRule="auto"/>
        <w:contextualSpacing/>
        <w:jc w:val="center"/>
        <w:rPr>
          <w:rFonts w:ascii="Times New Roman Bold" w:hAnsi="Times New Roman Bold"/>
          <w:b/>
          <w:smallCaps/>
        </w:rPr>
      </w:pPr>
    </w:p>
    <w:p w14:paraId="3E8C6830" w14:textId="77777777" w:rsidR="00513D4A" w:rsidRDefault="00513D4A" w:rsidP="001C0925">
      <w:pPr>
        <w:jc w:val="center"/>
        <w:rPr>
          <w:rFonts w:ascii="Times New Roman Bold" w:hAnsi="Times New Roman Bold"/>
          <w:b/>
          <w:smallCaps/>
        </w:rPr>
        <w:sectPr w:rsidR="00513D4A" w:rsidSect="004314D8">
          <w:footerReference w:type="default" r:id="rId363"/>
          <w:footnotePr>
            <w:numRestart w:val="eachSect"/>
          </w:footnotePr>
          <w:pgSz w:w="12240" w:h="15840" w:code="1"/>
          <w:pgMar w:top="1440" w:right="720" w:bottom="1440" w:left="1440" w:header="1440" w:footer="720" w:gutter="0"/>
          <w:pgNumType w:start="1"/>
          <w:cols w:space="720"/>
          <w:noEndnote/>
        </w:sectPr>
      </w:pPr>
    </w:p>
    <w:p w14:paraId="7095CCA4" w14:textId="1FE55BA9" w:rsidR="00F20353" w:rsidRDefault="004F5032" w:rsidP="00DF09BA">
      <w:pPr>
        <w:ind w:right="720"/>
        <w:jc w:val="center"/>
        <w:rPr>
          <w:rFonts w:ascii="Times New Roman Bold" w:hAnsi="Times New Roman Bold"/>
          <w:b/>
          <w:smallCaps/>
        </w:rPr>
      </w:pPr>
      <w:r w:rsidRPr="006C3A73">
        <w:rPr>
          <w:rFonts w:ascii="Times New Roman Bold" w:hAnsi="Times New Roman Bold"/>
          <w:b/>
          <w:smallCaps/>
        </w:rPr>
        <w:t xml:space="preserve">Appendix </w:t>
      </w:r>
      <w:r w:rsidR="00312996">
        <w:rPr>
          <w:rFonts w:ascii="Times New Roman Bold" w:hAnsi="Times New Roman Bold"/>
          <w:b/>
          <w:smallCaps/>
        </w:rPr>
        <w:t>C</w:t>
      </w:r>
      <w:r w:rsidR="00C655FF" w:rsidRPr="006C3A73">
        <w:rPr>
          <w:rFonts w:ascii="Times New Roman Bold" w:hAnsi="Times New Roman Bold"/>
          <w:b/>
          <w:smallCaps/>
        </w:rPr>
        <w:t xml:space="preserve"> </w:t>
      </w:r>
      <w:r w:rsidRPr="006C3A73">
        <w:rPr>
          <w:rFonts w:ascii="Times New Roman Bold" w:hAnsi="Times New Roman Bold"/>
          <w:b/>
          <w:smallCaps/>
        </w:rPr>
        <w:t xml:space="preserve">– </w:t>
      </w:r>
      <w:bookmarkEnd w:id="25"/>
      <w:r w:rsidR="00272455">
        <w:rPr>
          <w:rFonts w:ascii="Times New Roman Bold" w:hAnsi="Times New Roman Bold"/>
          <w:b/>
          <w:smallCaps/>
        </w:rPr>
        <w:t>US Oil and Gas Basins</w:t>
      </w:r>
      <w:r w:rsidR="008953D1" w:rsidRPr="006C3A73">
        <w:rPr>
          <w:rFonts w:ascii="Times New Roman Bold" w:hAnsi="Times New Roman Bold"/>
          <w:b/>
          <w:smallCaps/>
        </w:rPr>
        <w:t xml:space="preserve"> (</w:t>
      </w:r>
      <w:r w:rsidR="00951DF8">
        <w:rPr>
          <w:rFonts w:ascii="Times New Roman Bold" w:hAnsi="Times New Roman Bold"/>
          <w:b/>
          <w:smallCaps/>
        </w:rPr>
        <w:t>F</w:t>
      </w:r>
      <w:r w:rsidR="008953D1" w:rsidRPr="006C3A73">
        <w:rPr>
          <w:rFonts w:ascii="Times New Roman Bold" w:hAnsi="Times New Roman Bold"/>
          <w:b/>
          <w:smallCaps/>
        </w:rPr>
        <w:t>ound in the “</w:t>
      </w:r>
      <w:r w:rsidR="001733B0" w:rsidRPr="001733B0">
        <w:rPr>
          <w:rFonts w:ascii="Times New Roman Bold" w:hAnsi="Times New Roman Bold"/>
          <w:b/>
          <w:smallCaps/>
        </w:rPr>
        <w:t>National Oil and Gas Tool Report Appendix C - Data Element Dictionary</w:t>
      </w:r>
      <w:r w:rsidR="001733B0">
        <w:rPr>
          <w:rFonts w:ascii="Times New Roman Bold" w:hAnsi="Times New Roman Bold"/>
          <w:b/>
          <w:smallCaps/>
        </w:rPr>
        <w:t>.xlsx</w:t>
      </w:r>
      <w:r w:rsidR="008953D1" w:rsidRPr="006C3A73">
        <w:rPr>
          <w:rFonts w:ascii="Times New Roman Bold" w:hAnsi="Times New Roman Bold"/>
          <w:b/>
          <w:smallCaps/>
        </w:rPr>
        <w:t xml:space="preserve">” </w:t>
      </w:r>
      <w:r w:rsidR="00272455">
        <w:rPr>
          <w:rFonts w:ascii="Times New Roman Bold" w:hAnsi="Times New Roman Bold"/>
          <w:b/>
          <w:smallCaps/>
        </w:rPr>
        <w:t>file</w:t>
      </w:r>
      <w:r w:rsidR="008953D1" w:rsidRPr="006C3A73">
        <w:rPr>
          <w:rFonts w:ascii="Times New Roman Bold" w:hAnsi="Times New Roman Bold"/>
          <w:b/>
          <w:smallCaps/>
        </w:rPr>
        <w:t>)</w:t>
      </w:r>
    </w:p>
    <w:p w14:paraId="3068AE67" w14:textId="77777777" w:rsidR="00513D4A" w:rsidRDefault="00513D4A">
      <w:pPr>
        <w:rPr>
          <w:rFonts w:ascii="Times New Roman Bold" w:hAnsi="Times New Roman Bold"/>
          <w:b/>
          <w:smallCaps/>
        </w:rPr>
        <w:sectPr w:rsidR="00513D4A" w:rsidSect="00513D4A">
          <w:footerReference w:type="default" r:id="rId364"/>
          <w:footnotePr>
            <w:numRestart w:val="eachSect"/>
          </w:footnotePr>
          <w:pgSz w:w="12240" w:h="15840" w:code="1"/>
          <w:pgMar w:top="1440" w:right="720" w:bottom="1440" w:left="1440" w:header="1440" w:footer="720" w:gutter="0"/>
          <w:pgNumType w:start="1"/>
          <w:cols w:space="720"/>
          <w:vAlign w:val="center"/>
          <w:noEndnote/>
        </w:sectPr>
      </w:pPr>
    </w:p>
    <w:p w14:paraId="1306BFD8" w14:textId="4027A3B4" w:rsidR="00F20353" w:rsidRPr="00A74182" w:rsidRDefault="00F20353" w:rsidP="00F20353">
      <w:pPr>
        <w:ind w:right="720"/>
        <w:jc w:val="center"/>
        <w:rPr>
          <w:rFonts w:ascii="Times New Roman Bold" w:hAnsi="Times New Roman Bold"/>
          <w:b/>
          <w:smallCaps/>
        </w:rPr>
      </w:pPr>
      <w:r w:rsidRPr="001733B0">
        <w:rPr>
          <w:b/>
          <w:smallCaps/>
          <w:szCs w:val="24"/>
        </w:rPr>
        <w:t xml:space="preserve">Appendix </w:t>
      </w:r>
      <w:r w:rsidR="00312996" w:rsidRPr="001733B0">
        <w:rPr>
          <w:b/>
          <w:smallCaps/>
          <w:szCs w:val="24"/>
        </w:rPr>
        <w:t>D</w:t>
      </w:r>
      <w:r w:rsidRPr="001733B0">
        <w:rPr>
          <w:b/>
          <w:smallCaps/>
          <w:szCs w:val="24"/>
        </w:rPr>
        <w:t xml:space="preserve"> – Data Element Dictionary</w:t>
      </w:r>
      <w:r w:rsidR="0092142D" w:rsidRPr="001733B0">
        <w:rPr>
          <w:b/>
          <w:smallCaps/>
          <w:szCs w:val="24"/>
        </w:rPr>
        <w:t xml:space="preserve"> (</w:t>
      </w:r>
      <w:r w:rsidR="00951DF8">
        <w:rPr>
          <w:b/>
          <w:smallCaps/>
          <w:szCs w:val="24"/>
        </w:rPr>
        <w:t>F</w:t>
      </w:r>
      <w:r w:rsidR="0092142D" w:rsidRPr="001733B0">
        <w:rPr>
          <w:b/>
          <w:smallCaps/>
          <w:szCs w:val="24"/>
        </w:rPr>
        <w:t>ound in the “</w:t>
      </w:r>
      <w:r w:rsidR="001733B0" w:rsidRPr="001733B0">
        <w:rPr>
          <w:b/>
          <w:smallCaps/>
          <w:szCs w:val="24"/>
        </w:rPr>
        <w:t>National Oil and Gas Tool Report Appendix</w:t>
      </w:r>
      <w:r w:rsidR="00BA2125">
        <w:rPr>
          <w:b/>
          <w:smallCaps/>
          <w:szCs w:val="24"/>
        </w:rPr>
        <w:t xml:space="preserve"> D – US Oil and Gas Basins.xlsx</w:t>
      </w:r>
      <w:r w:rsidR="0092142D" w:rsidRPr="006C3A73">
        <w:rPr>
          <w:rFonts w:ascii="Times New Roman Bold" w:hAnsi="Times New Roman Bold"/>
          <w:b/>
          <w:smallCaps/>
        </w:rPr>
        <w:t xml:space="preserve">” </w:t>
      </w:r>
      <w:r w:rsidR="0092142D">
        <w:rPr>
          <w:rFonts w:ascii="Times New Roman Bold" w:hAnsi="Times New Roman Bold"/>
          <w:b/>
          <w:smallCaps/>
        </w:rPr>
        <w:t>file</w:t>
      </w:r>
      <w:r w:rsidR="0092142D" w:rsidRPr="006C3A73">
        <w:rPr>
          <w:rFonts w:ascii="Times New Roman Bold" w:hAnsi="Times New Roman Bold"/>
          <w:b/>
          <w:smallCaps/>
        </w:rPr>
        <w:t>)</w:t>
      </w:r>
    </w:p>
    <w:p w14:paraId="04FA7386" w14:textId="77777777" w:rsidR="00F20353" w:rsidRDefault="00F20353" w:rsidP="00513D4A">
      <w:pPr>
        <w:ind w:right="720"/>
        <w:rPr>
          <w:rFonts w:ascii="Times New Roman Bold" w:hAnsi="Times New Roman Bold"/>
          <w:b/>
          <w:smallCaps/>
        </w:rPr>
      </w:pPr>
    </w:p>
    <w:p w14:paraId="172E9C0C" w14:textId="77777777" w:rsidR="00C655FF" w:rsidRDefault="00C655FF">
      <w:pPr>
        <w:rPr>
          <w:rFonts w:ascii="Times New Roman Bold" w:hAnsi="Times New Roman Bold"/>
          <w:b/>
          <w:smallCaps/>
        </w:rPr>
      </w:pPr>
    </w:p>
    <w:sectPr w:rsidR="00C655FF" w:rsidSect="00513D4A">
      <w:footerReference w:type="default" r:id="rId365"/>
      <w:footnotePr>
        <w:numRestart w:val="eachSect"/>
      </w:footnotePr>
      <w:pgSz w:w="12240" w:h="15840" w:code="1"/>
      <w:pgMar w:top="1440" w:right="720" w:bottom="1440" w:left="1440" w:header="1440" w:footer="720" w:gutter="0"/>
      <w:pgNumType w:start="1"/>
      <w:cols w:space="720"/>
      <w:vAlign w:val="center"/>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CBBDD69" w14:textId="77777777" w:rsidR="00B3632F" w:rsidRDefault="00B3632F">
      <w:r>
        <w:separator/>
      </w:r>
    </w:p>
  </w:endnote>
  <w:endnote w:type="continuationSeparator" w:id="0">
    <w:p w14:paraId="3EDC64E8" w14:textId="77777777" w:rsidR="00B3632F" w:rsidRDefault="00B363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Shruti">
    <w:panose1 w:val="02000500000000000000"/>
    <w:charset w:val="00"/>
    <w:family w:val="swiss"/>
    <w:pitch w:val="variable"/>
    <w:sig w:usb0="0004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Tw Cen MT Condensed Extra Bold">
    <w:panose1 w:val="020B0803020202020204"/>
    <w:charset w:val="00"/>
    <w:family w:val="swiss"/>
    <w:pitch w:val="variable"/>
    <w:sig w:usb0="00000007" w:usb1="00000000" w:usb2="00000000" w:usb3="00000000" w:csb0="00000003"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9399E5" w14:textId="77777777" w:rsidR="00A0637E" w:rsidRPr="00E96149" w:rsidRDefault="00A0637E" w:rsidP="00114141">
    <w:pPr>
      <w:pStyle w:val="Footer"/>
      <w:jc w:val="center"/>
      <w:rPr>
        <w:szCs w:val="24"/>
      </w:rPr>
    </w:pPr>
    <w:sdt>
      <w:sdtPr>
        <w:id w:val="16495265"/>
        <w:docPartObj>
          <w:docPartGallery w:val="Page Numbers (Bottom of Page)"/>
          <w:docPartUnique/>
        </w:docPartObj>
      </w:sdtPr>
      <w:sdtContent>
        <w:r>
          <w:fldChar w:fldCharType="begin"/>
        </w:r>
        <w:r>
          <w:instrText xml:space="preserve"> PAGE   \* MERGEFORMAT </w:instrText>
        </w:r>
        <w:r>
          <w:fldChar w:fldCharType="separate"/>
        </w:r>
        <w:r>
          <w:rPr>
            <w:noProof/>
          </w:rPr>
          <w:t>4</w:t>
        </w:r>
        <w:r>
          <w:rPr>
            <w:noProof/>
          </w:rPr>
          <w:fldChar w:fldCharType="end"/>
        </w:r>
      </w:sdtContent>
    </w:sdt>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D45A02" w14:textId="148DE5E8" w:rsidR="00A0637E" w:rsidRPr="00513D4A" w:rsidRDefault="00A0637E" w:rsidP="00513D4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A9A7C4" w14:textId="77777777" w:rsidR="00A0637E" w:rsidRPr="00E96149" w:rsidRDefault="00A0637E" w:rsidP="00114141">
    <w:pPr>
      <w:pStyle w:val="Footer"/>
      <w:jc w:val="center"/>
      <w:rPr>
        <w:szCs w:val="24"/>
      </w:rPr>
    </w:pPr>
    <w:sdt>
      <w:sdtPr>
        <w:id w:val="1185946241"/>
        <w:docPartObj>
          <w:docPartGallery w:val="Page Numbers (Bottom of Page)"/>
          <w:docPartUnique/>
        </w:docPartObj>
      </w:sdtPr>
      <w:sdtContent>
        <w:r>
          <w:fldChar w:fldCharType="begin"/>
        </w:r>
        <w:r>
          <w:instrText xml:space="preserve"> PAGE   \* MERGEFORMAT </w:instrText>
        </w:r>
        <w:r>
          <w:fldChar w:fldCharType="separate"/>
        </w:r>
        <w:r>
          <w:rPr>
            <w:noProof/>
          </w:rPr>
          <w:t>4</w:t>
        </w:r>
        <w:r>
          <w:rPr>
            <w:noProof/>
          </w:rPr>
          <w:fldChar w:fldCharType="end"/>
        </w:r>
      </w:sdtContent>
    </w:sdt>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5A29CD" w14:textId="77777777" w:rsidR="00A0637E" w:rsidRPr="00E96149" w:rsidRDefault="00A0637E" w:rsidP="00114141">
    <w:pPr>
      <w:pStyle w:val="Footer"/>
      <w:jc w:val="center"/>
      <w:rPr>
        <w:szCs w:val="24"/>
      </w:rPr>
    </w:pPr>
    <w:sdt>
      <w:sdtPr>
        <w:id w:val="814844206"/>
        <w:docPartObj>
          <w:docPartGallery w:val="Page Numbers (Bottom of Page)"/>
          <w:docPartUnique/>
        </w:docPartObj>
      </w:sdtPr>
      <w:sdtContent>
        <w:r>
          <w:fldChar w:fldCharType="begin"/>
        </w:r>
        <w:r>
          <w:instrText xml:space="preserve"> PAGE   \* MERGEFORMAT </w:instrText>
        </w:r>
        <w:r>
          <w:fldChar w:fldCharType="separate"/>
        </w:r>
        <w:r>
          <w:rPr>
            <w:noProof/>
          </w:rPr>
          <w:t>4</w:t>
        </w:r>
        <w:r>
          <w:rPr>
            <w:noProof/>
          </w:rPr>
          <w:fldChar w:fldCharType="end"/>
        </w:r>
      </w:sdtContent>
    </w:sdt>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5F634C" w14:textId="77777777" w:rsidR="00A0637E" w:rsidRPr="00E96149" w:rsidRDefault="00A0637E" w:rsidP="00114141">
    <w:pPr>
      <w:pStyle w:val="Footer"/>
      <w:jc w:val="center"/>
      <w:rPr>
        <w:szCs w:val="24"/>
      </w:rPr>
    </w:pPr>
    <w:sdt>
      <w:sdtPr>
        <w:id w:val="-1057468753"/>
        <w:docPartObj>
          <w:docPartGallery w:val="Page Numbers (Bottom of Page)"/>
          <w:docPartUnique/>
        </w:docPartObj>
      </w:sdtPr>
      <w:sdtContent>
        <w:r>
          <w:fldChar w:fldCharType="begin"/>
        </w:r>
        <w:r>
          <w:instrText xml:space="preserve"> PAGE   \* MERGEFORMAT </w:instrText>
        </w:r>
        <w:r>
          <w:fldChar w:fldCharType="separate"/>
        </w:r>
        <w:r>
          <w:rPr>
            <w:noProof/>
          </w:rPr>
          <w:t>4</w:t>
        </w:r>
        <w:r>
          <w:rPr>
            <w:noProof/>
          </w:rPr>
          <w:fldChar w:fldCharType="end"/>
        </w:r>
      </w:sdtContent>
    </w:sdt>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6E527D" w14:textId="77777777" w:rsidR="00A0637E" w:rsidRDefault="00A0637E" w:rsidP="009E24B2">
    <w:pPr>
      <w:pStyle w:val="Footer"/>
      <w:jc w:val="center"/>
      <w:rPr>
        <w:sz w:val="16"/>
        <w:szCs w:val="16"/>
      </w:rPr>
    </w:pPr>
    <w:sdt>
      <w:sdtPr>
        <w:id w:val="16495266"/>
        <w:docPartObj>
          <w:docPartGallery w:val="Page Numbers (Bottom of Page)"/>
          <w:docPartUnique/>
        </w:docPartObj>
      </w:sdtPr>
      <w:sdtContent/>
    </w:sdt>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B8B03C6" w14:textId="2CF1DDCA" w:rsidR="00A0637E" w:rsidRPr="00115C46" w:rsidRDefault="00A0637E" w:rsidP="00115C46">
    <w:pPr>
      <w:pStyle w:val="Footer"/>
      <w:tabs>
        <w:tab w:val="clear" w:pos="8640"/>
      </w:tabs>
      <w:jc w:val="center"/>
    </w:pPr>
    <w:r>
      <w:t>A-</w:t>
    </w:r>
    <w:sdt>
      <w:sdtPr>
        <w:id w:val="1299641843"/>
        <w:docPartObj>
          <w:docPartGallery w:val="Page Numbers (Bottom of Page)"/>
          <w:docPartUnique/>
        </w:docPartObj>
      </w:sdtPr>
      <w:sdtEndPr>
        <w:rPr>
          <w:noProof/>
        </w:rPr>
      </w:sdtEndPr>
      <w:sdtContent>
        <w:r>
          <w:fldChar w:fldCharType="begin"/>
        </w:r>
        <w:r>
          <w:instrText xml:space="preserve"> PAGE   \* MERGEFORMAT </w:instrText>
        </w:r>
        <w:r>
          <w:fldChar w:fldCharType="separate"/>
        </w:r>
        <w:r>
          <w:rPr>
            <w:noProof/>
          </w:rPr>
          <w:t>2</w:t>
        </w:r>
        <w:r>
          <w:rPr>
            <w:noProof/>
          </w:rPr>
          <w:fldChar w:fldCharType="end"/>
        </w:r>
      </w:sdtContent>
    </w:sdt>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9442E8" w14:textId="04C20EC4" w:rsidR="00A0637E" w:rsidRPr="00115C46" w:rsidRDefault="00A0637E" w:rsidP="00115C46">
    <w:pPr>
      <w:pStyle w:val="Footer"/>
      <w:tabs>
        <w:tab w:val="clear" w:pos="8640"/>
      </w:tabs>
      <w:jc w:val="cen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21F9B2" w14:textId="65EC270D" w:rsidR="00A0637E" w:rsidRDefault="00A0637E">
    <w:pPr>
      <w:pStyle w:val="Footer"/>
      <w:jc w:val="center"/>
    </w:pPr>
    <w:r>
      <w:t>B-</w:t>
    </w:r>
    <w:sdt>
      <w:sdtPr>
        <w:id w:val="494461289"/>
        <w:docPartObj>
          <w:docPartGallery w:val="Page Numbers (Bottom of Page)"/>
          <w:docPartUnique/>
        </w:docPartObj>
      </w:sdtPr>
      <w:sdtEndPr>
        <w:rPr>
          <w:noProof/>
        </w:rPr>
      </w:sdtEndPr>
      <w:sdtContent>
        <w:r>
          <w:fldChar w:fldCharType="begin"/>
        </w:r>
        <w:r>
          <w:instrText xml:space="preserve"> PAGE   \* MERGEFORMAT </w:instrText>
        </w:r>
        <w:r>
          <w:fldChar w:fldCharType="separate"/>
        </w:r>
        <w:r>
          <w:rPr>
            <w:noProof/>
          </w:rPr>
          <w:t>2</w:t>
        </w:r>
        <w:r>
          <w:rPr>
            <w:noProof/>
          </w:rPr>
          <w:fldChar w:fldCharType="end"/>
        </w:r>
      </w:sdtContent>
    </w:sdt>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FB17A1" w14:textId="2EDAF30D" w:rsidR="00A0637E" w:rsidRDefault="00A0637E">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5E86024" w14:textId="77777777" w:rsidR="00B3632F" w:rsidRDefault="00B3632F">
      <w:r>
        <w:separator/>
      </w:r>
    </w:p>
  </w:footnote>
  <w:footnote w:type="continuationSeparator" w:id="0">
    <w:p w14:paraId="368923DE" w14:textId="77777777" w:rsidR="00B3632F" w:rsidRDefault="00B3632F">
      <w:r>
        <w:continuationSeparator/>
      </w:r>
    </w:p>
  </w:footnote>
  <w:footnote w:id="1">
    <w:p w14:paraId="2018D232" w14:textId="5B38BE0D" w:rsidR="00A0637E" w:rsidRDefault="00A0637E" w:rsidP="00154977">
      <w:pPr>
        <w:pStyle w:val="FootnoteText"/>
        <w:ind w:left="270" w:hanging="270"/>
      </w:pPr>
      <w:r w:rsidRPr="006745A1">
        <w:rPr>
          <w:rStyle w:val="FootnoteReference"/>
          <w:vertAlign w:val="superscript"/>
        </w:rPr>
        <w:footnoteRef/>
      </w:r>
      <w:r>
        <w:tab/>
      </w:r>
      <w:r w:rsidRPr="00F64FDC">
        <w:t>Internet address:</w:t>
      </w:r>
      <w:r w:rsidRPr="008D23ED">
        <w:t xml:space="preserve">  </w:t>
      </w:r>
      <w:hyperlink r:id="rId1" w:history="1">
        <w:r w:rsidRPr="000D4DBC">
          <w:rPr>
            <w:rStyle w:val="Hyperlink"/>
          </w:rPr>
          <w:t>http://www.eia.gov/</w:t>
        </w:r>
      </w:hyperlink>
      <w:r w:rsidRPr="00F64FDC">
        <w:t xml:space="preserve"> </w:t>
      </w:r>
    </w:p>
  </w:footnote>
  <w:footnote w:id="2">
    <w:p w14:paraId="73449A5C" w14:textId="794F5756" w:rsidR="00A0637E" w:rsidRDefault="00A0637E" w:rsidP="00154977">
      <w:pPr>
        <w:pStyle w:val="FootnoteText"/>
        <w:ind w:left="270" w:hanging="270"/>
      </w:pPr>
      <w:r w:rsidRPr="006745A1">
        <w:rPr>
          <w:rStyle w:val="FootnoteReference"/>
          <w:vertAlign w:val="superscript"/>
        </w:rPr>
        <w:footnoteRef/>
      </w:r>
      <w:r>
        <w:tab/>
      </w:r>
      <w:r w:rsidRPr="00F64FDC">
        <w:t xml:space="preserve">“DI Desktop Database powered by HPDI.” </w:t>
      </w:r>
      <w:r>
        <w:t xml:space="preserve">Accessed July 2018. </w:t>
      </w:r>
      <w:r w:rsidRPr="00F64FDC">
        <w:t xml:space="preserve">Internet address: </w:t>
      </w:r>
      <w:hyperlink r:id="rId2" w:history="1">
        <w:r w:rsidRPr="00C91C95">
          <w:rPr>
            <w:color w:val="0000FF"/>
            <w:u w:val="single"/>
          </w:rPr>
          <w:t>http://www.didesktop.com/</w:t>
        </w:r>
      </w:hyperlink>
    </w:p>
  </w:footnote>
  <w:footnote w:id="3">
    <w:p w14:paraId="29E29F3A" w14:textId="6AC470D1" w:rsidR="00A0637E" w:rsidRDefault="00A0637E" w:rsidP="00C02FBD">
      <w:pPr>
        <w:pStyle w:val="FootnoteText"/>
        <w:ind w:left="270" w:hanging="270"/>
      </w:pPr>
      <w:r w:rsidRPr="006745A1">
        <w:rPr>
          <w:rStyle w:val="FootnoteReference"/>
          <w:vertAlign w:val="superscript"/>
        </w:rPr>
        <w:footnoteRef/>
      </w:r>
      <w:r>
        <w:tab/>
      </w:r>
      <w:r>
        <w:rPr>
          <w:color w:val="000000"/>
          <w:szCs w:val="24"/>
        </w:rPr>
        <w:t>“</w:t>
      </w:r>
      <w:r>
        <w:t>Summary of Analysis of 2014 GHGRP Subpart W Data for Use in the 2014 NEI Nonpoint Oil and Gas Emission Estimation Tool</w:t>
      </w:r>
      <w:r>
        <w:rPr>
          <w:color w:val="000000"/>
          <w:szCs w:val="24"/>
        </w:rPr>
        <w:t>”, Memorandum from Mike Pring and Stephen Treimel to Jennifer Snyder. November 24, 2015.</w:t>
      </w:r>
    </w:p>
  </w:footnote>
  <w:footnote w:id="4">
    <w:p w14:paraId="76034BCF" w14:textId="55F31DA0" w:rsidR="00A0637E" w:rsidRDefault="00A0637E" w:rsidP="00C02FBD">
      <w:pPr>
        <w:pStyle w:val="FootnoteText"/>
        <w:ind w:left="270" w:hanging="270"/>
      </w:pPr>
      <w:r w:rsidRPr="006745A1">
        <w:rPr>
          <w:rStyle w:val="FootnoteReference"/>
          <w:vertAlign w:val="superscript"/>
        </w:rPr>
        <w:footnoteRef/>
      </w:r>
      <w:r>
        <w:tab/>
      </w:r>
      <w:r>
        <w:rPr>
          <w:color w:val="000000"/>
          <w:szCs w:val="24"/>
        </w:rPr>
        <w:t>U.S. Well Starts By Depth Range, January 2016 through December 2016. Used by Permission and Approved for Publication by Jacqueline Hassan at RIGDATA (</w:t>
      </w:r>
      <w:hyperlink r:id="rId3" w:history="1">
        <w:r w:rsidRPr="00621C72">
          <w:rPr>
            <w:rStyle w:val="Hyperlink"/>
            <w:szCs w:val="24"/>
          </w:rPr>
          <w:t>www.rigdata.com</w:t>
        </w:r>
      </w:hyperlink>
      <w:r>
        <w:rPr>
          <w:color w:val="000000"/>
          <w:szCs w:val="24"/>
        </w:rPr>
        <w:t>) in e-mail communication to Regi Oommen, Eastern Research Group, Inc. December 28, 2018.</w:t>
      </w:r>
    </w:p>
  </w:footnote>
  <w:footnote w:id="5">
    <w:p w14:paraId="778038EF" w14:textId="7E97D3BC" w:rsidR="00A0637E" w:rsidRDefault="00A0637E" w:rsidP="00295128">
      <w:pPr>
        <w:pStyle w:val="FootnoteText"/>
        <w:ind w:left="270" w:hanging="270"/>
      </w:pPr>
      <w:r w:rsidRPr="006745A1">
        <w:rPr>
          <w:rStyle w:val="FootnoteReference"/>
          <w:vertAlign w:val="superscript"/>
        </w:rPr>
        <w:footnoteRef/>
      </w:r>
      <w:r>
        <w:tab/>
        <w:t>HPDI assigns a unique number to each property (i.e., lease, well, unit) in the ENTITY_ID field.</w:t>
      </w:r>
    </w:p>
  </w:footnote>
  <w:footnote w:id="6">
    <w:p w14:paraId="0D152908" w14:textId="5E3E8F5D" w:rsidR="00A0637E" w:rsidRDefault="00A0637E" w:rsidP="00295128">
      <w:pPr>
        <w:pStyle w:val="FootnoteText"/>
        <w:ind w:left="270" w:hanging="270"/>
      </w:pPr>
      <w:r w:rsidRPr="006745A1">
        <w:rPr>
          <w:rStyle w:val="FootnoteReference"/>
          <w:vertAlign w:val="superscript"/>
        </w:rPr>
        <w:footnoteRef/>
      </w:r>
      <w:r>
        <w:tab/>
        <w:t>API numbers are up to 14 digits long and are broken into four segments. The first two digits correspond to the state; the next three digits correspond to the county in the state. The next five digits are the unique well identifier for the county. The next two digits are for the directional side tracks (i.e., horizontal or directional drills that each have different bottom hole locations), with 00 representing the original well bore. The last two digits are the event sequence code that distinguish between original completion, reentries, recompletion, and hole deepenings. Some states do not assign directional side tracks or event sequence codes.</w:t>
      </w:r>
    </w:p>
  </w:footnote>
  <w:footnote w:id="7">
    <w:p w14:paraId="7FD3C349" w14:textId="40E20688" w:rsidR="00A0637E" w:rsidRDefault="00A0637E" w:rsidP="00295128">
      <w:pPr>
        <w:pStyle w:val="FootnoteText"/>
        <w:ind w:left="270" w:hanging="270"/>
      </w:pPr>
      <w:r w:rsidRPr="006745A1">
        <w:rPr>
          <w:rStyle w:val="FootnoteReference"/>
          <w:vertAlign w:val="superscript"/>
        </w:rPr>
        <w:footnoteRef/>
      </w:r>
      <w:r>
        <w:tab/>
        <w:t>Duplicate wells in states with missing API numbers could be identified using the permit number, which should be unique for each well.</w:t>
      </w:r>
    </w:p>
  </w:footnote>
  <w:footnote w:id="8">
    <w:p w14:paraId="79F7CE3D" w14:textId="07ED274F" w:rsidR="00A0637E" w:rsidRDefault="00A0637E" w:rsidP="00295128">
      <w:pPr>
        <w:pStyle w:val="FootnoteText"/>
        <w:ind w:left="270" w:hanging="270"/>
      </w:pPr>
      <w:r w:rsidRPr="006745A1">
        <w:rPr>
          <w:rStyle w:val="FootnoteReference"/>
          <w:vertAlign w:val="superscript"/>
        </w:rPr>
        <w:footnoteRef/>
      </w:r>
      <w:r>
        <w:tab/>
        <w:t>ERG found some wells with an “Active” STATUS had not produced in a number of years, while some wells with an “Inactive” STATUS had production data for 2010.</w:t>
      </w:r>
    </w:p>
  </w:footnote>
  <w:footnote w:id="9">
    <w:p w14:paraId="14727B15" w14:textId="04CACD84" w:rsidR="00A0637E" w:rsidRDefault="00A0637E" w:rsidP="00A32954">
      <w:pPr>
        <w:pStyle w:val="FootnoteText"/>
        <w:ind w:left="270" w:hanging="270"/>
      </w:pPr>
      <w:r w:rsidRPr="006745A1">
        <w:rPr>
          <w:rStyle w:val="FootnoteReference"/>
          <w:vertAlign w:val="superscript"/>
        </w:rPr>
        <w:footnoteRef/>
      </w:r>
      <w:r>
        <w:tab/>
      </w:r>
      <w:r w:rsidR="00A2308A">
        <w:t xml:space="preserve">Texas production data sent via e-mail from </w:t>
      </w:r>
      <w:r w:rsidR="006200D5">
        <w:t xml:space="preserve">Michael </w:t>
      </w:r>
      <w:proofErr w:type="spellStart"/>
      <w:r w:rsidR="006200D5">
        <w:t>Ege</w:t>
      </w:r>
      <w:proofErr w:type="spellEnd"/>
      <w:r w:rsidR="006200D5">
        <w:t>/TCEQ to Jennifer Snyder/EPA on 9/19/2018</w:t>
      </w:r>
      <w:r w:rsidRPr="00F64FDC">
        <w:t xml:space="preserve"> </w:t>
      </w:r>
    </w:p>
  </w:footnote>
  <w:footnote w:id="10">
    <w:p w14:paraId="60EF461A" w14:textId="7F3FD7EC" w:rsidR="00A0637E" w:rsidRDefault="00A0637E" w:rsidP="00A0637E">
      <w:pPr>
        <w:pStyle w:val="FootnoteText"/>
        <w:ind w:left="270" w:hanging="270"/>
      </w:pPr>
      <w:r w:rsidRPr="006745A1">
        <w:rPr>
          <w:rStyle w:val="FootnoteReference"/>
          <w:vertAlign w:val="superscript"/>
        </w:rPr>
        <w:footnoteRef/>
      </w:r>
      <w:r>
        <w:tab/>
      </w:r>
      <w:r w:rsidR="006200D5">
        <w:t>Kansas</w:t>
      </w:r>
      <w:r w:rsidR="006200D5">
        <w:t xml:space="preserve"> production data sent via e-mail from </w:t>
      </w:r>
      <w:r w:rsidR="006200D5">
        <w:t xml:space="preserve">Lynn </w:t>
      </w:r>
      <w:proofErr w:type="spellStart"/>
      <w:r w:rsidR="006200D5">
        <w:t>Deahl</w:t>
      </w:r>
      <w:proofErr w:type="spellEnd"/>
      <w:r w:rsidR="006200D5">
        <w:t>/</w:t>
      </w:r>
      <w:r w:rsidR="006200D5">
        <w:t>KSDEP</w:t>
      </w:r>
      <w:r w:rsidR="006200D5">
        <w:t xml:space="preserve"> to Jennifer Snyder/EPA on </w:t>
      </w:r>
      <w:r w:rsidR="006200D5">
        <w:t>10</w:t>
      </w:r>
      <w:r w:rsidR="006200D5">
        <w:t>/1</w:t>
      </w:r>
      <w:r w:rsidR="006200D5">
        <w:t>5</w:t>
      </w:r>
      <w:r w:rsidR="006200D5">
        <w:t>/2018</w:t>
      </w:r>
    </w:p>
  </w:footnote>
  <w:footnote w:id="11">
    <w:p w14:paraId="260D6E34" w14:textId="5BF27A7B" w:rsidR="00A0637E" w:rsidRDefault="00A0637E" w:rsidP="00A0637E">
      <w:pPr>
        <w:pStyle w:val="FootnoteText"/>
        <w:ind w:left="270" w:hanging="270"/>
      </w:pPr>
      <w:r w:rsidRPr="006745A1">
        <w:rPr>
          <w:rStyle w:val="FootnoteReference"/>
          <w:vertAlign w:val="superscript"/>
        </w:rPr>
        <w:footnoteRef/>
      </w:r>
      <w:r>
        <w:tab/>
      </w:r>
      <w:r w:rsidR="006200D5">
        <w:t>West Virginia production and exploration data sent from Matt Kemper/WVDEP to Jennifer Snyder/EPA on 10/19/2018</w:t>
      </w:r>
    </w:p>
  </w:footnote>
  <w:footnote w:id="12">
    <w:p w14:paraId="0EAC0427" w14:textId="48FBD5F2" w:rsidR="00A0637E" w:rsidRDefault="00A0637E" w:rsidP="00295128">
      <w:pPr>
        <w:pStyle w:val="FootnoteText"/>
        <w:ind w:left="270" w:hanging="270"/>
      </w:pPr>
      <w:r w:rsidRPr="002C2A86">
        <w:rPr>
          <w:rStyle w:val="FootnoteReference"/>
          <w:vertAlign w:val="superscript"/>
        </w:rPr>
        <w:footnoteRef/>
      </w:r>
      <w:r>
        <w:rPr>
          <w:vertAlign w:val="superscript"/>
        </w:rPr>
        <w:tab/>
      </w:r>
      <w:r>
        <w:t xml:space="preserve">ENVIRON International Company. </w:t>
      </w:r>
      <w:r w:rsidRPr="001D1608">
        <w:rPr>
          <w:szCs w:val="24"/>
        </w:rPr>
        <w:t>Oil and Gas Emission Inventory Enhancement Project for CenSARA States</w:t>
      </w:r>
      <w:r>
        <w:rPr>
          <w:color w:val="000000"/>
          <w:spacing w:val="-2"/>
          <w:w w:val="105"/>
        </w:rPr>
        <w:t>. December 21, 2012.</w:t>
      </w:r>
      <w:r w:rsidRPr="000953E3">
        <w:t xml:space="preserve"> </w:t>
      </w:r>
      <w:r w:rsidRPr="00F64FDC">
        <w:t>Internet address:</w:t>
      </w:r>
      <w:r>
        <w:t xml:space="preserve"> </w:t>
      </w:r>
      <w:hyperlink r:id="rId4" w:history="1">
        <w:r>
          <w:rPr>
            <w:rStyle w:val="Hyperlink"/>
          </w:rPr>
          <w:t>www.censara.org/filedepot/folder/10</w:t>
        </w:r>
      </w:hyperlink>
    </w:p>
  </w:footnote>
  <w:footnote w:id="13">
    <w:p w14:paraId="21CEAE6F" w14:textId="0B4D38DF" w:rsidR="00A0637E" w:rsidRPr="00AB161F" w:rsidRDefault="00A0637E" w:rsidP="00295128">
      <w:pPr>
        <w:shd w:val="clear" w:color="auto" w:fill="FFFFFF"/>
        <w:ind w:left="270" w:hanging="270"/>
        <w:textAlignment w:val="top"/>
        <w:outlineLvl w:val="1"/>
        <w:rPr>
          <w:color w:val="000000"/>
          <w:sz w:val="20"/>
        </w:rPr>
      </w:pPr>
      <w:r w:rsidRPr="00AB161F">
        <w:rPr>
          <w:rStyle w:val="FootnoteReference"/>
          <w:sz w:val="20"/>
          <w:vertAlign w:val="superscript"/>
        </w:rPr>
        <w:footnoteRef/>
      </w:r>
      <w:r>
        <w:rPr>
          <w:sz w:val="20"/>
        </w:rPr>
        <w:tab/>
        <w:t xml:space="preserve">U.S. EPA, 2013. </w:t>
      </w:r>
      <w:r w:rsidRPr="00AB161F">
        <w:rPr>
          <w:bCs/>
          <w:color w:val="000000"/>
          <w:kern w:val="36"/>
          <w:sz w:val="20"/>
        </w:rPr>
        <w:t>Subpart W Basin and County Combinations</w:t>
      </w:r>
      <w:r w:rsidRPr="00AB161F">
        <w:rPr>
          <w:color w:val="000000"/>
          <w:sz w:val="20"/>
        </w:rPr>
        <w:t>. Internet address:</w:t>
      </w:r>
    </w:p>
    <w:p w14:paraId="11069F82" w14:textId="77777777" w:rsidR="00A0637E" w:rsidRDefault="00A0637E" w:rsidP="00AB161F">
      <w:pPr>
        <w:pStyle w:val="FootnoteText"/>
      </w:pPr>
      <w:hyperlink r:id="rId5" w:history="1">
        <w:r w:rsidRPr="00AB161F">
          <w:rPr>
            <w:rStyle w:val="Hyperlink"/>
          </w:rPr>
          <w:t>http://www.ccdsupport.com/confluence/display/help/Subpart+W+Basin+and+County+Combinations</w:t>
        </w:r>
      </w:hyperlink>
    </w:p>
  </w:footnote>
  <w:footnote w:id="14">
    <w:p w14:paraId="46220722" w14:textId="673DEB8C" w:rsidR="00A0637E" w:rsidRPr="00AB161F" w:rsidRDefault="00A0637E" w:rsidP="00295128">
      <w:pPr>
        <w:shd w:val="clear" w:color="auto" w:fill="FFFFFF"/>
        <w:ind w:left="270" w:hanging="270"/>
        <w:textAlignment w:val="top"/>
        <w:outlineLvl w:val="1"/>
        <w:rPr>
          <w:sz w:val="20"/>
        </w:rPr>
      </w:pPr>
      <w:r w:rsidRPr="00AB161F">
        <w:rPr>
          <w:rStyle w:val="FootnoteReference"/>
          <w:sz w:val="20"/>
          <w:vertAlign w:val="superscript"/>
        </w:rPr>
        <w:footnoteRef/>
      </w:r>
      <w:r>
        <w:rPr>
          <w:sz w:val="20"/>
        </w:rPr>
        <w:tab/>
        <w:t xml:space="preserve">U.S. EPA, 2011. </w:t>
      </w:r>
      <w:r w:rsidRPr="00AB161F">
        <w:rPr>
          <w:color w:val="000000"/>
          <w:sz w:val="20"/>
        </w:rPr>
        <w:t>“Composition of Natural Gas for use in the Oil and Natural Gas Sector Rulemaking”, Memorandum from Heather P. Brown to Bruce Moore. July 28, 2011.</w:t>
      </w:r>
    </w:p>
  </w:footnote>
  <w:footnote w:id="15">
    <w:p w14:paraId="22787314" w14:textId="24C4016F" w:rsidR="00A0637E" w:rsidRPr="00AB161F" w:rsidRDefault="00A0637E" w:rsidP="0073787D">
      <w:pPr>
        <w:spacing w:after="240"/>
        <w:ind w:left="270" w:hanging="270"/>
        <w:rPr>
          <w:sz w:val="20"/>
        </w:rPr>
      </w:pPr>
      <w:r w:rsidRPr="00AB161F">
        <w:rPr>
          <w:rStyle w:val="FootnoteReference"/>
          <w:sz w:val="20"/>
          <w:vertAlign w:val="superscript"/>
        </w:rPr>
        <w:footnoteRef/>
      </w:r>
      <w:r>
        <w:rPr>
          <w:sz w:val="20"/>
        </w:rPr>
        <w:tab/>
      </w:r>
      <w:r w:rsidRPr="00AB161F">
        <w:rPr>
          <w:color w:val="000000"/>
          <w:sz w:val="20"/>
        </w:rPr>
        <w:t>Personal Communication between Ms. Julie McDill, MARAMA, Ms. Megan Murphy, WVDEP, and Mr. Mike Pring, Eastern Research Group, Inc. January 24, 2014.</w:t>
      </w:r>
    </w:p>
  </w:footnote>
  <w:footnote w:id="16">
    <w:p w14:paraId="4DE123FF" w14:textId="354F685C" w:rsidR="00A0637E" w:rsidRDefault="00A0637E" w:rsidP="00427A5B">
      <w:pPr>
        <w:pStyle w:val="FootnoteText"/>
        <w:ind w:left="270" w:hanging="270"/>
      </w:pPr>
      <w:r w:rsidRPr="00B70EAF">
        <w:rPr>
          <w:rStyle w:val="FootnoteReference"/>
          <w:vertAlign w:val="superscript"/>
        </w:rPr>
        <w:footnoteRef/>
      </w:r>
      <w:r>
        <w:tab/>
        <w:t xml:space="preserve">Google Earth, 2014. </w:t>
      </w:r>
      <w:r w:rsidRPr="009D26BF">
        <w:t>“Permian Basin Tank Battery.” 32°28’16.26" N and 102°49'26.40" W. November 14, 2011. March 25, 2014.</w:t>
      </w:r>
    </w:p>
  </w:footnote>
  <w:footnote w:id="17">
    <w:p w14:paraId="10492E1C" w14:textId="7A7F9A86" w:rsidR="00A0637E" w:rsidRPr="00AB161F" w:rsidRDefault="00A0637E" w:rsidP="00190328">
      <w:pPr>
        <w:spacing w:after="240"/>
        <w:ind w:left="270" w:hanging="270"/>
        <w:rPr>
          <w:sz w:val="20"/>
        </w:rPr>
      </w:pPr>
      <w:r w:rsidRPr="00AB161F">
        <w:rPr>
          <w:rStyle w:val="FootnoteReference"/>
          <w:sz w:val="20"/>
          <w:vertAlign w:val="superscript"/>
        </w:rPr>
        <w:footnoteRef/>
      </w:r>
      <w:r>
        <w:rPr>
          <w:sz w:val="20"/>
        </w:rPr>
        <w:tab/>
      </w:r>
      <w:r w:rsidRPr="009D26BF">
        <w:rPr>
          <w:sz w:val="20"/>
        </w:rPr>
        <w:t xml:space="preserve">Artificial Lift R&amp;D Council, </w:t>
      </w:r>
      <w:r>
        <w:rPr>
          <w:sz w:val="20"/>
        </w:rPr>
        <w:t xml:space="preserve">2014. </w:t>
      </w:r>
      <w:r w:rsidRPr="009D26BF">
        <w:rPr>
          <w:sz w:val="20"/>
        </w:rPr>
        <w:t xml:space="preserve">Internet address: </w:t>
      </w:r>
      <w:hyperlink r:id="rId6" w:history="1">
        <w:r w:rsidRPr="009D26BF">
          <w:rPr>
            <w:rStyle w:val="Hyperlink"/>
            <w:sz w:val="20"/>
          </w:rPr>
          <w:t>http://www.alrdc.org/production/</w:t>
        </w:r>
      </w:hyperlink>
    </w:p>
  </w:footnote>
  <w:footnote w:id="18">
    <w:p w14:paraId="627AAA2F" w14:textId="2B82849D" w:rsidR="00A0637E" w:rsidRPr="009D26BF" w:rsidRDefault="00A0637E" w:rsidP="00190328">
      <w:pPr>
        <w:shd w:val="clear" w:color="auto" w:fill="FFFFFF"/>
        <w:ind w:left="270" w:hanging="270"/>
        <w:textAlignment w:val="top"/>
        <w:outlineLvl w:val="1"/>
        <w:rPr>
          <w:color w:val="000000"/>
          <w:sz w:val="20"/>
        </w:rPr>
      </w:pPr>
      <w:r w:rsidRPr="00AB161F">
        <w:rPr>
          <w:rStyle w:val="FootnoteReference"/>
          <w:sz w:val="20"/>
          <w:vertAlign w:val="superscript"/>
        </w:rPr>
        <w:footnoteRef/>
      </w:r>
      <w:r>
        <w:rPr>
          <w:sz w:val="20"/>
        </w:rPr>
        <w:tab/>
        <w:t xml:space="preserve">U.S. EPA, 2013. </w:t>
      </w:r>
      <w:r w:rsidRPr="009D26BF">
        <w:rPr>
          <w:bCs/>
          <w:color w:val="000000"/>
          <w:kern w:val="36"/>
          <w:sz w:val="20"/>
        </w:rPr>
        <w:t>Inventory of U.S. Greenhouse Gas Emissions and Sinks:  1990-2013</w:t>
      </w:r>
      <w:r w:rsidRPr="009D26BF">
        <w:rPr>
          <w:color w:val="000000"/>
          <w:sz w:val="20"/>
        </w:rPr>
        <w:t>. Internet address:</w:t>
      </w:r>
    </w:p>
    <w:p w14:paraId="20AB074C" w14:textId="49264344" w:rsidR="00A0637E" w:rsidRPr="00AB161F" w:rsidRDefault="00A0637E" w:rsidP="00190328">
      <w:pPr>
        <w:pStyle w:val="ReportBullet"/>
        <w:tabs>
          <w:tab w:val="left" w:pos="9360"/>
        </w:tabs>
        <w:spacing w:after="240"/>
        <w:ind w:left="360" w:hanging="360"/>
        <w:rPr>
          <w:sz w:val="20"/>
        </w:rPr>
      </w:pPr>
      <w:r w:rsidRPr="00190328">
        <w:rPr>
          <w:rStyle w:val="Hyperlink"/>
          <w:rFonts w:ascii="Times New Roman" w:hAnsi="Times New Roman"/>
          <w:sz w:val="20"/>
          <w:szCs w:val="20"/>
          <w:u w:val="none"/>
        </w:rPr>
        <w:tab/>
      </w:r>
      <w:hyperlink r:id="rId7" w:history="1">
        <w:r w:rsidRPr="00111806">
          <w:rPr>
            <w:rStyle w:val="Hyperlink"/>
            <w:rFonts w:ascii="Times New Roman" w:hAnsi="Times New Roman"/>
            <w:sz w:val="20"/>
            <w:szCs w:val="20"/>
          </w:rPr>
          <w:t>http://www.epa.gov/climatechange/ghgemissions/usinventoryreport.html</w:t>
        </w:r>
      </w:hyperlink>
    </w:p>
  </w:footnote>
  <w:footnote w:id="19">
    <w:p w14:paraId="5C43B99C" w14:textId="440FE8FF" w:rsidR="00A0637E" w:rsidRPr="00AB161F" w:rsidRDefault="00A0637E" w:rsidP="00F65662">
      <w:pPr>
        <w:shd w:val="clear" w:color="auto" w:fill="FFFFFF"/>
        <w:ind w:left="270" w:hanging="270"/>
        <w:textAlignment w:val="top"/>
        <w:outlineLvl w:val="1"/>
        <w:rPr>
          <w:sz w:val="20"/>
        </w:rPr>
      </w:pPr>
      <w:r w:rsidRPr="00AB161F">
        <w:rPr>
          <w:rStyle w:val="FootnoteReference"/>
          <w:sz w:val="20"/>
          <w:vertAlign w:val="superscript"/>
        </w:rPr>
        <w:footnoteRef/>
      </w:r>
      <w:r>
        <w:rPr>
          <w:sz w:val="20"/>
        </w:rPr>
        <w:tab/>
      </w:r>
      <w:r w:rsidRPr="009D26BF">
        <w:rPr>
          <w:sz w:val="20"/>
        </w:rPr>
        <w:t>Wilson, Darcy, Richard Billings, Regi Oommen, and Roger Chang, Eastern Research Group, Inc. Year 2005 Gulfwide Emission Inventory Study, U.S. Department of the Interior, Minerals Management Services, Gulf of Mexico OCS Region, New Orleans, December 2007, Section 5.2.10.</w:t>
      </w:r>
    </w:p>
  </w:footnote>
  <w:footnote w:id="20">
    <w:p w14:paraId="2D348F0F" w14:textId="7E03B2D8" w:rsidR="00A0637E" w:rsidRDefault="00A0637E" w:rsidP="00F65662">
      <w:pPr>
        <w:pStyle w:val="FootnoteText"/>
        <w:ind w:left="270" w:hanging="270"/>
      </w:pPr>
      <w:r w:rsidRPr="006745A1">
        <w:rPr>
          <w:rStyle w:val="FootnoteReference"/>
          <w:vertAlign w:val="superscript"/>
        </w:rPr>
        <w:footnoteRef/>
      </w:r>
      <w:r>
        <w:tab/>
        <w:t>Based on gas content of 65.13 weight percent CH</w:t>
      </w:r>
      <w:r w:rsidRPr="00160DAD">
        <w:rPr>
          <w:vertAlign w:val="subscript"/>
        </w:rPr>
        <w:t>4</w:t>
      </w:r>
      <w:r>
        <w:t>, derived from sample data provided in the original source of the emission factors. Original sample data is as follows, in terms of mole%: 83.85% CH</w:t>
      </w:r>
      <w:r w:rsidRPr="00F65662">
        <w:rPr>
          <w:vertAlign w:val="subscript"/>
        </w:rPr>
        <w:t>4</w:t>
      </w:r>
      <w:r>
        <w:t>, 5.41% C</w:t>
      </w:r>
      <w:r w:rsidRPr="00F65662">
        <w:rPr>
          <w:vertAlign w:val="subscript"/>
        </w:rPr>
        <w:t>2</w:t>
      </w:r>
      <w:r>
        <w:t>H</w:t>
      </w:r>
      <w:r w:rsidRPr="00F65662">
        <w:rPr>
          <w:vertAlign w:val="subscript"/>
        </w:rPr>
        <w:t>6</w:t>
      </w:r>
      <w:r>
        <w:t>, 6.12% C</w:t>
      </w:r>
      <w:r w:rsidRPr="00F65662">
        <w:rPr>
          <w:vertAlign w:val="subscript"/>
        </w:rPr>
        <w:t>3</w:t>
      </w:r>
      <w:r>
        <w:t>H</w:t>
      </w:r>
      <w:r w:rsidRPr="00F65662">
        <w:rPr>
          <w:vertAlign w:val="subscript"/>
        </w:rPr>
        <w:t>8</w:t>
      </w:r>
      <w:r>
        <w:t>, 3.21% C</w:t>
      </w:r>
      <w:r w:rsidRPr="00F65662">
        <w:rPr>
          <w:vertAlign w:val="subscript"/>
        </w:rPr>
        <w:t>4</w:t>
      </w:r>
      <w:r>
        <w:t>H</w:t>
      </w:r>
      <w:r w:rsidRPr="00F65662">
        <w:rPr>
          <w:vertAlign w:val="subscript"/>
        </w:rPr>
        <w:t>10</w:t>
      </w:r>
      <w:r>
        <w:t>, and 1.40% C</w:t>
      </w:r>
      <w:r w:rsidRPr="00F65662">
        <w:rPr>
          <w:vertAlign w:val="subscript"/>
        </w:rPr>
        <w:t>5</w:t>
      </w:r>
      <w:r>
        <w:t>H</w:t>
      </w:r>
      <w:r w:rsidRPr="00F65662">
        <w:rPr>
          <w:vertAlign w:val="subscript"/>
        </w:rPr>
        <w:t>12</w:t>
      </w:r>
      <w:r>
        <w:t xml:space="preserve"> (Wilson et al., 2007).</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DE7A5E" w14:textId="77777777" w:rsidR="00A0637E" w:rsidRPr="000B17DF" w:rsidRDefault="00A0637E" w:rsidP="00A80492">
    <w:pPr>
      <w:pStyle w:val="Header"/>
      <w:tabs>
        <w:tab w:val="clear" w:pos="4320"/>
        <w:tab w:val="clear" w:pos="8640"/>
        <w:tab w:val="right" w:pos="12960"/>
      </w:tabs>
      <w:rPr>
        <w:rFonts w:ascii="Arial" w:hAnsi="Arial" w:cs="Arial"/>
        <w:sz w:val="20"/>
      </w:rPr>
    </w:pPr>
    <w:r>
      <w:rPr>
        <w:rFonts w:ascii="Arial" w:hAnsi="Arial" w:cs="Arial"/>
        <w:b/>
        <w:i/>
        <w:sz w:val="20"/>
        <w:u w:val="single"/>
      </w:rPr>
      <w:t>2016 Nonpoint Oil and Gas Emissions Estimation Tool</w:t>
    </w:r>
    <w:r w:rsidRPr="000B17DF">
      <w:rPr>
        <w:rFonts w:ascii="Arial" w:hAnsi="Arial" w:cs="Arial"/>
        <w:b/>
        <w:i/>
        <w:sz w:val="20"/>
        <w:u w:val="single"/>
      </w:rPr>
      <w:tab/>
    </w:r>
  </w:p>
  <w:p w14:paraId="60093EFD" w14:textId="3B76E1D6" w:rsidR="00A0637E" w:rsidRDefault="00A0637E" w:rsidP="00AE33C1">
    <w:pPr>
      <w:pStyle w:val="Header"/>
      <w:rPr>
        <w:rFonts w:ascii="Arial" w:hAnsi="Arial" w:cs="Arial"/>
        <w:sz w:val="20"/>
      </w:rPr>
    </w:pPr>
  </w:p>
  <w:p w14:paraId="2E86805B" w14:textId="77777777" w:rsidR="00A0637E" w:rsidRDefault="00A0637E" w:rsidP="00E203FC">
    <w:pPr>
      <w:jc w:val="center"/>
      <w:rPr>
        <w:b/>
      </w:rPr>
    </w:pPr>
    <w:r>
      <w:rPr>
        <w:b/>
        <w:szCs w:val="24"/>
      </w:rPr>
      <w:t>TABLE OF CONTENTS</w:t>
    </w:r>
    <w:r>
      <w:rPr>
        <w:b/>
      </w:rPr>
      <w:t xml:space="preserve"> </w:t>
    </w:r>
  </w:p>
  <w:p w14:paraId="78F6F314" w14:textId="77777777" w:rsidR="00A0637E" w:rsidRDefault="00A0637E" w:rsidP="00E203FC">
    <w:pPr>
      <w:jc w:val="center"/>
      <w:rPr>
        <w:b/>
      </w:rPr>
    </w:pPr>
  </w:p>
  <w:p w14:paraId="34D8462B" w14:textId="77777777" w:rsidR="00A0637E" w:rsidRDefault="00A0637E" w:rsidP="00E203FC">
    <w:pPr>
      <w:jc w:val="right"/>
      <w:rPr>
        <w:b/>
      </w:rPr>
    </w:pPr>
    <w:r>
      <w:rPr>
        <w:b/>
      </w:rPr>
      <w:t>Page</w:t>
    </w:r>
  </w:p>
  <w:p w14:paraId="6808BBDB" w14:textId="77777777" w:rsidR="00A0637E" w:rsidRDefault="00A0637E" w:rsidP="00E203FC">
    <w:pPr>
      <w:jc w:val="right"/>
      <w:rPr>
        <w:b/>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D5DDEB" w14:textId="77777777" w:rsidR="00A0637E" w:rsidRPr="000B17DF" w:rsidRDefault="00A0637E" w:rsidP="00A80492">
    <w:pPr>
      <w:pStyle w:val="Header"/>
      <w:tabs>
        <w:tab w:val="clear" w:pos="4320"/>
        <w:tab w:val="clear" w:pos="8640"/>
        <w:tab w:val="right" w:pos="12960"/>
      </w:tabs>
      <w:rPr>
        <w:rFonts w:ascii="Arial" w:hAnsi="Arial" w:cs="Arial"/>
        <w:sz w:val="20"/>
      </w:rPr>
    </w:pPr>
    <w:r>
      <w:rPr>
        <w:rFonts w:ascii="Arial" w:hAnsi="Arial" w:cs="Arial"/>
        <w:b/>
        <w:i/>
        <w:sz w:val="20"/>
        <w:u w:val="single"/>
      </w:rPr>
      <w:t>2016 Nonpoint Oil and Gas Emissions Estimation Tool</w:t>
    </w:r>
    <w:r w:rsidRPr="000B17DF">
      <w:rPr>
        <w:rFonts w:ascii="Arial" w:hAnsi="Arial" w:cs="Arial"/>
        <w:b/>
        <w:i/>
        <w:sz w:val="20"/>
        <w:u w:val="single"/>
      </w:rPr>
      <w:tab/>
    </w:r>
  </w:p>
  <w:p w14:paraId="4BAF85BE" w14:textId="77777777" w:rsidR="00A0637E" w:rsidRDefault="00A0637E" w:rsidP="00AE33C1">
    <w:pPr>
      <w:pStyle w:val="Header"/>
      <w:rPr>
        <w:rFonts w:ascii="Arial" w:hAnsi="Arial" w:cs="Arial"/>
        <w:sz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2"/>
    <w:multiLevelType w:val="singleLevel"/>
    <w:tmpl w:val="0FE8A3B2"/>
    <w:lvl w:ilvl="0">
      <w:start w:val="1"/>
      <w:numFmt w:val="bullet"/>
      <w:lvlText w:val=""/>
      <w:lvlJc w:val="left"/>
      <w:pPr>
        <w:tabs>
          <w:tab w:val="num" w:pos="1080"/>
        </w:tabs>
        <w:ind w:left="1080" w:hanging="360"/>
      </w:pPr>
      <w:rPr>
        <w:rFonts w:ascii="Symbol" w:hAnsi="Symbol" w:hint="default"/>
      </w:rPr>
    </w:lvl>
  </w:abstractNum>
  <w:abstractNum w:abstractNumId="1" w15:restartNumberingAfterBreak="0">
    <w:nsid w:val="11C71FCD"/>
    <w:multiLevelType w:val="hybridMultilevel"/>
    <w:tmpl w:val="80A0EB14"/>
    <w:name w:val="Legal"/>
    <w:lvl w:ilvl="0" w:tplc="F5FA0A08">
      <w:start w:val="1"/>
      <w:numFmt w:val="decimal"/>
      <w:lvlText w:val="%1."/>
      <w:lvlJc w:val="left"/>
      <w:pPr>
        <w:ind w:left="720" w:hanging="360"/>
      </w:pPr>
    </w:lvl>
    <w:lvl w:ilvl="1" w:tplc="15EEB218" w:tentative="1">
      <w:start w:val="1"/>
      <w:numFmt w:val="lowerLetter"/>
      <w:lvlText w:val="%2."/>
      <w:lvlJc w:val="left"/>
      <w:pPr>
        <w:ind w:left="1440" w:hanging="360"/>
      </w:pPr>
    </w:lvl>
    <w:lvl w:ilvl="2" w:tplc="B87616FA" w:tentative="1">
      <w:start w:val="1"/>
      <w:numFmt w:val="lowerRoman"/>
      <w:lvlText w:val="%3."/>
      <w:lvlJc w:val="right"/>
      <w:pPr>
        <w:ind w:left="2160" w:hanging="180"/>
      </w:pPr>
    </w:lvl>
    <w:lvl w:ilvl="3" w:tplc="DB443F52" w:tentative="1">
      <w:start w:val="1"/>
      <w:numFmt w:val="decimal"/>
      <w:lvlText w:val="%4."/>
      <w:lvlJc w:val="left"/>
      <w:pPr>
        <w:ind w:left="2880" w:hanging="360"/>
      </w:pPr>
    </w:lvl>
    <w:lvl w:ilvl="4" w:tplc="76120ECA" w:tentative="1">
      <w:start w:val="1"/>
      <w:numFmt w:val="lowerLetter"/>
      <w:lvlText w:val="%5."/>
      <w:lvlJc w:val="left"/>
      <w:pPr>
        <w:ind w:left="3600" w:hanging="360"/>
      </w:pPr>
    </w:lvl>
    <w:lvl w:ilvl="5" w:tplc="9EA0D962" w:tentative="1">
      <w:start w:val="1"/>
      <w:numFmt w:val="lowerRoman"/>
      <w:lvlText w:val="%6."/>
      <w:lvlJc w:val="right"/>
      <w:pPr>
        <w:ind w:left="4320" w:hanging="180"/>
      </w:pPr>
    </w:lvl>
    <w:lvl w:ilvl="6" w:tplc="18E8E912" w:tentative="1">
      <w:start w:val="1"/>
      <w:numFmt w:val="decimal"/>
      <w:lvlText w:val="%7."/>
      <w:lvlJc w:val="left"/>
      <w:pPr>
        <w:ind w:left="5040" w:hanging="360"/>
      </w:pPr>
    </w:lvl>
    <w:lvl w:ilvl="7" w:tplc="F3C46A16" w:tentative="1">
      <w:start w:val="1"/>
      <w:numFmt w:val="lowerLetter"/>
      <w:lvlText w:val="%8."/>
      <w:lvlJc w:val="left"/>
      <w:pPr>
        <w:ind w:left="5760" w:hanging="360"/>
      </w:pPr>
    </w:lvl>
    <w:lvl w:ilvl="8" w:tplc="6AC0C606" w:tentative="1">
      <w:start w:val="1"/>
      <w:numFmt w:val="lowerRoman"/>
      <w:lvlText w:val="%9."/>
      <w:lvlJc w:val="right"/>
      <w:pPr>
        <w:ind w:left="6480" w:hanging="180"/>
      </w:pPr>
    </w:lvl>
  </w:abstractNum>
  <w:abstractNum w:abstractNumId="2" w15:restartNumberingAfterBreak="0">
    <w:nsid w:val="160E4286"/>
    <w:multiLevelType w:val="hybridMultilevel"/>
    <w:tmpl w:val="9B84BEC0"/>
    <w:name w:val="Legal"/>
    <w:lvl w:ilvl="0" w:tplc="0DFCCC20">
      <w:start w:val="1"/>
      <w:numFmt w:val="decimal"/>
      <w:lvlText w:val="%1)"/>
      <w:lvlJc w:val="left"/>
      <w:pPr>
        <w:ind w:left="1080" w:hanging="360"/>
      </w:pPr>
      <w:rPr>
        <w:rFonts w:hint="default"/>
      </w:rPr>
    </w:lvl>
    <w:lvl w:ilvl="1" w:tplc="97B458FC" w:tentative="1">
      <w:start w:val="1"/>
      <w:numFmt w:val="lowerLetter"/>
      <w:lvlText w:val="%2."/>
      <w:lvlJc w:val="left"/>
      <w:pPr>
        <w:ind w:left="1800" w:hanging="360"/>
      </w:pPr>
    </w:lvl>
    <w:lvl w:ilvl="2" w:tplc="222680F4" w:tentative="1">
      <w:start w:val="1"/>
      <w:numFmt w:val="lowerRoman"/>
      <w:lvlText w:val="%3."/>
      <w:lvlJc w:val="right"/>
      <w:pPr>
        <w:ind w:left="2520" w:hanging="180"/>
      </w:pPr>
    </w:lvl>
    <w:lvl w:ilvl="3" w:tplc="7DA469F6" w:tentative="1">
      <w:start w:val="1"/>
      <w:numFmt w:val="decimal"/>
      <w:lvlText w:val="%4."/>
      <w:lvlJc w:val="left"/>
      <w:pPr>
        <w:ind w:left="3240" w:hanging="360"/>
      </w:pPr>
    </w:lvl>
    <w:lvl w:ilvl="4" w:tplc="890656DE" w:tentative="1">
      <w:start w:val="1"/>
      <w:numFmt w:val="lowerLetter"/>
      <w:lvlText w:val="%5."/>
      <w:lvlJc w:val="left"/>
      <w:pPr>
        <w:ind w:left="3960" w:hanging="360"/>
      </w:pPr>
    </w:lvl>
    <w:lvl w:ilvl="5" w:tplc="171CCF84" w:tentative="1">
      <w:start w:val="1"/>
      <w:numFmt w:val="lowerRoman"/>
      <w:lvlText w:val="%6."/>
      <w:lvlJc w:val="right"/>
      <w:pPr>
        <w:ind w:left="4680" w:hanging="180"/>
      </w:pPr>
    </w:lvl>
    <w:lvl w:ilvl="6" w:tplc="A55ADC54" w:tentative="1">
      <w:start w:val="1"/>
      <w:numFmt w:val="decimal"/>
      <w:lvlText w:val="%7."/>
      <w:lvlJc w:val="left"/>
      <w:pPr>
        <w:ind w:left="5400" w:hanging="360"/>
      </w:pPr>
    </w:lvl>
    <w:lvl w:ilvl="7" w:tplc="391AFA62" w:tentative="1">
      <w:start w:val="1"/>
      <w:numFmt w:val="lowerLetter"/>
      <w:lvlText w:val="%8."/>
      <w:lvlJc w:val="left"/>
      <w:pPr>
        <w:ind w:left="6120" w:hanging="360"/>
      </w:pPr>
    </w:lvl>
    <w:lvl w:ilvl="8" w:tplc="13FE5A02" w:tentative="1">
      <w:start w:val="1"/>
      <w:numFmt w:val="lowerRoman"/>
      <w:lvlText w:val="%9."/>
      <w:lvlJc w:val="right"/>
      <w:pPr>
        <w:ind w:left="6840" w:hanging="180"/>
      </w:pPr>
    </w:lvl>
  </w:abstractNum>
  <w:abstractNum w:abstractNumId="3" w15:restartNumberingAfterBreak="0">
    <w:nsid w:val="164D4FBC"/>
    <w:multiLevelType w:val="hybridMultilevel"/>
    <w:tmpl w:val="C6B6E74A"/>
    <w:name w:val="Legal"/>
    <w:lvl w:ilvl="0" w:tplc="7EC257D2">
      <w:start w:val="1"/>
      <w:numFmt w:val="bullet"/>
      <w:lvlText w:val=""/>
      <w:lvlJc w:val="left"/>
      <w:pPr>
        <w:ind w:left="1440" w:hanging="360"/>
      </w:pPr>
      <w:rPr>
        <w:rFonts w:ascii="Symbol" w:hAnsi="Symbol" w:hint="default"/>
      </w:rPr>
    </w:lvl>
    <w:lvl w:ilvl="1" w:tplc="9BA0F6A6" w:tentative="1">
      <w:start w:val="1"/>
      <w:numFmt w:val="bullet"/>
      <w:lvlText w:val="o"/>
      <w:lvlJc w:val="left"/>
      <w:pPr>
        <w:ind w:left="2160" w:hanging="360"/>
      </w:pPr>
      <w:rPr>
        <w:rFonts w:ascii="Courier New" w:hAnsi="Courier New" w:cs="Courier New" w:hint="default"/>
      </w:rPr>
    </w:lvl>
    <w:lvl w:ilvl="2" w:tplc="F8B4D34A" w:tentative="1">
      <w:start w:val="1"/>
      <w:numFmt w:val="bullet"/>
      <w:lvlText w:val=""/>
      <w:lvlJc w:val="left"/>
      <w:pPr>
        <w:ind w:left="2880" w:hanging="360"/>
      </w:pPr>
      <w:rPr>
        <w:rFonts w:ascii="Wingdings" w:hAnsi="Wingdings" w:hint="default"/>
      </w:rPr>
    </w:lvl>
    <w:lvl w:ilvl="3" w:tplc="344CB3E2" w:tentative="1">
      <w:start w:val="1"/>
      <w:numFmt w:val="bullet"/>
      <w:lvlText w:val=""/>
      <w:lvlJc w:val="left"/>
      <w:pPr>
        <w:ind w:left="3600" w:hanging="360"/>
      </w:pPr>
      <w:rPr>
        <w:rFonts w:ascii="Symbol" w:hAnsi="Symbol" w:hint="default"/>
      </w:rPr>
    </w:lvl>
    <w:lvl w:ilvl="4" w:tplc="67FA3B26" w:tentative="1">
      <w:start w:val="1"/>
      <w:numFmt w:val="bullet"/>
      <w:lvlText w:val="o"/>
      <w:lvlJc w:val="left"/>
      <w:pPr>
        <w:ind w:left="4320" w:hanging="360"/>
      </w:pPr>
      <w:rPr>
        <w:rFonts w:ascii="Courier New" w:hAnsi="Courier New" w:cs="Courier New" w:hint="default"/>
      </w:rPr>
    </w:lvl>
    <w:lvl w:ilvl="5" w:tplc="B41069BA" w:tentative="1">
      <w:start w:val="1"/>
      <w:numFmt w:val="bullet"/>
      <w:lvlText w:val=""/>
      <w:lvlJc w:val="left"/>
      <w:pPr>
        <w:ind w:left="5040" w:hanging="360"/>
      </w:pPr>
      <w:rPr>
        <w:rFonts w:ascii="Wingdings" w:hAnsi="Wingdings" w:hint="default"/>
      </w:rPr>
    </w:lvl>
    <w:lvl w:ilvl="6" w:tplc="84A665EE" w:tentative="1">
      <w:start w:val="1"/>
      <w:numFmt w:val="bullet"/>
      <w:lvlText w:val=""/>
      <w:lvlJc w:val="left"/>
      <w:pPr>
        <w:ind w:left="5760" w:hanging="360"/>
      </w:pPr>
      <w:rPr>
        <w:rFonts w:ascii="Symbol" w:hAnsi="Symbol" w:hint="default"/>
      </w:rPr>
    </w:lvl>
    <w:lvl w:ilvl="7" w:tplc="F97462D4" w:tentative="1">
      <w:start w:val="1"/>
      <w:numFmt w:val="bullet"/>
      <w:lvlText w:val="o"/>
      <w:lvlJc w:val="left"/>
      <w:pPr>
        <w:ind w:left="6480" w:hanging="360"/>
      </w:pPr>
      <w:rPr>
        <w:rFonts w:ascii="Courier New" w:hAnsi="Courier New" w:cs="Courier New" w:hint="default"/>
      </w:rPr>
    </w:lvl>
    <w:lvl w:ilvl="8" w:tplc="B3F09570" w:tentative="1">
      <w:start w:val="1"/>
      <w:numFmt w:val="bullet"/>
      <w:lvlText w:val=""/>
      <w:lvlJc w:val="left"/>
      <w:pPr>
        <w:ind w:left="7200" w:hanging="360"/>
      </w:pPr>
      <w:rPr>
        <w:rFonts w:ascii="Wingdings" w:hAnsi="Wingdings" w:hint="default"/>
      </w:rPr>
    </w:lvl>
  </w:abstractNum>
  <w:abstractNum w:abstractNumId="4" w15:restartNumberingAfterBreak="0">
    <w:nsid w:val="180E088A"/>
    <w:multiLevelType w:val="hybridMultilevel"/>
    <w:tmpl w:val="8E68CE10"/>
    <w:name w:val="Legal"/>
    <w:lvl w:ilvl="0" w:tplc="14A2FBCA">
      <w:start w:val="1"/>
      <w:numFmt w:val="decimal"/>
      <w:lvlText w:val="%1."/>
      <w:lvlJc w:val="left"/>
      <w:pPr>
        <w:ind w:left="720" w:hanging="360"/>
      </w:pPr>
      <w:rPr>
        <w:rFonts w:hint="default"/>
      </w:rPr>
    </w:lvl>
    <w:lvl w:ilvl="1" w:tplc="1FB815E8" w:tentative="1">
      <w:start w:val="1"/>
      <w:numFmt w:val="bullet"/>
      <w:lvlText w:val="o"/>
      <w:lvlJc w:val="left"/>
      <w:pPr>
        <w:ind w:left="1440" w:hanging="360"/>
      </w:pPr>
      <w:rPr>
        <w:rFonts w:ascii="Courier New" w:hAnsi="Courier New" w:cs="Courier New" w:hint="default"/>
      </w:rPr>
    </w:lvl>
    <w:lvl w:ilvl="2" w:tplc="DCD6B9D0" w:tentative="1">
      <w:start w:val="1"/>
      <w:numFmt w:val="bullet"/>
      <w:lvlText w:val=""/>
      <w:lvlJc w:val="left"/>
      <w:pPr>
        <w:ind w:left="2160" w:hanging="360"/>
      </w:pPr>
      <w:rPr>
        <w:rFonts w:ascii="Wingdings" w:hAnsi="Wingdings" w:hint="default"/>
      </w:rPr>
    </w:lvl>
    <w:lvl w:ilvl="3" w:tplc="E9ECA220" w:tentative="1">
      <w:start w:val="1"/>
      <w:numFmt w:val="bullet"/>
      <w:lvlText w:val=""/>
      <w:lvlJc w:val="left"/>
      <w:pPr>
        <w:ind w:left="2880" w:hanging="360"/>
      </w:pPr>
      <w:rPr>
        <w:rFonts w:ascii="Symbol" w:hAnsi="Symbol" w:hint="default"/>
      </w:rPr>
    </w:lvl>
    <w:lvl w:ilvl="4" w:tplc="1A082F3C" w:tentative="1">
      <w:start w:val="1"/>
      <w:numFmt w:val="bullet"/>
      <w:lvlText w:val="o"/>
      <w:lvlJc w:val="left"/>
      <w:pPr>
        <w:ind w:left="3600" w:hanging="360"/>
      </w:pPr>
      <w:rPr>
        <w:rFonts w:ascii="Courier New" w:hAnsi="Courier New" w:cs="Courier New" w:hint="default"/>
      </w:rPr>
    </w:lvl>
    <w:lvl w:ilvl="5" w:tplc="8C5C12BE" w:tentative="1">
      <w:start w:val="1"/>
      <w:numFmt w:val="bullet"/>
      <w:lvlText w:val=""/>
      <w:lvlJc w:val="left"/>
      <w:pPr>
        <w:ind w:left="4320" w:hanging="360"/>
      </w:pPr>
      <w:rPr>
        <w:rFonts w:ascii="Wingdings" w:hAnsi="Wingdings" w:hint="default"/>
      </w:rPr>
    </w:lvl>
    <w:lvl w:ilvl="6" w:tplc="4FDAEBE0" w:tentative="1">
      <w:start w:val="1"/>
      <w:numFmt w:val="bullet"/>
      <w:lvlText w:val=""/>
      <w:lvlJc w:val="left"/>
      <w:pPr>
        <w:ind w:left="5040" w:hanging="360"/>
      </w:pPr>
      <w:rPr>
        <w:rFonts w:ascii="Symbol" w:hAnsi="Symbol" w:hint="default"/>
      </w:rPr>
    </w:lvl>
    <w:lvl w:ilvl="7" w:tplc="843ED24A" w:tentative="1">
      <w:start w:val="1"/>
      <w:numFmt w:val="bullet"/>
      <w:lvlText w:val="o"/>
      <w:lvlJc w:val="left"/>
      <w:pPr>
        <w:ind w:left="5760" w:hanging="360"/>
      </w:pPr>
      <w:rPr>
        <w:rFonts w:ascii="Courier New" w:hAnsi="Courier New" w:cs="Courier New" w:hint="default"/>
      </w:rPr>
    </w:lvl>
    <w:lvl w:ilvl="8" w:tplc="FF560D78" w:tentative="1">
      <w:start w:val="1"/>
      <w:numFmt w:val="bullet"/>
      <w:lvlText w:val=""/>
      <w:lvlJc w:val="left"/>
      <w:pPr>
        <w:ind w:left="6480" w:hanging="360"/>
      </w:pPr>
      <w:rPr>
        <w:rFonts w:ascii="Wingdings" w:hAnsi="Wingdings" w:hint="default"/>
      </w:rPr>
    </w:lvl>
  </w:abstractNum>
  <w:abstractNum w:abstractNumId="5" w15:restartNumberingAfterBreak="0">
    <w:nsid w:val="18680E60"/>
    <w:multiLevelType w:val="hybridMultilevel"/>
    <w:tmpl w:val="61C889F4"/>
    <w:name w:val="Legal"/>
    <w:lvl w:ilvl="0" w:tplc="43DCB7A4">
      <w:start w:val="1"/>
      <w:numFmt w:val="bullet"/>
      <w:lvlText w:val=""/>
      <w:lvlJc w:val="left"/>
      <w:pPr>
        <w:ind w:left="720" w:hanging="360"/>
      </w:pPr>
      <w:rPr>
        <w:rFonts w:ascii="Symbol" w:hAnsi="Symbol" w:hint="default"/>
      </w:rPr>
    </w:lvl>
    <w:lvl w:ilvl="1" w:tplc="AC44340A" w:tentative="1">
      <w:start w:val="1"/>
      <w:numFmt w:val="bullet"/>
      <w:lvlText w:val="o"/>
      <w:lvlJc w:val="left"/>
      <w:pPr>
        <w:ind w:left="1440" w:hanging="360"/>
      </w:pPr>
      <w:rPr>
        <w:rFonts w:ascii="Courier New" w:hAnsi="Courier New" w:cs="Courier New" w:hint="default"/>
      </w:rPr>
    </w:lvl>
    <w:lvl w:ilvl="2" w:tplc="E1BA39C6" w:tentative="1">
      <w:start w:val="1"/>
      <w:numFmt w:val="bullet"/>
      <w:lvlText w:val=""/>
      <w:lvlJc w:val="left"/>
      <w:pPr>
        <w:ind w:left="2160" w:hanging="360"/>
      </w:pPr>
      <w:rPr>
        <w:rFonts w:ascii="Wingdings" w:hAnsi="Wingdings" w:hint="default"/>
      </w:rPr>
    </w:lvl>
    <w:lvl w:ilvl="3" w:tplc="ED128564" w:tentative="1">
      <w:start w:val="1"/>
      <w:numFmt w:val="bullet"/>
      <w:lvlText w:val=""/>
      <w:lvlJc w:val="left"/>
      <w:pPr>
        <w:ind w:left="2880" w:hanging="360"/>
      </w:pPr>
      <w:rPr>
        <w:rFonts w:ascii="Symbol" w:hAnsi="Symbol" w:hint="default"/>
      </w:rPr>
    </w:lvl>
    <w:lvl w:ilvl="4" w:tplc="BDEEE87C" w:tentative="1">
      <w:start w:val="1"/>
      <w:numFmt w:val="bullet"/>
      <w:lvlText w:val="o"/>
      <w:lvlJc w:val="left"/>
      <w:pPr>
        <w:ind w:left="3600" w:hanging="360"/>
      </w:pPr>
      <w:rPr>
        <w:rFonts w:ascii="Courier New" w:hAnsi="Courier New" w:cs="Courier New" w:hint="default"/>
      </w:rPr>
    </w:lvl>
    <w:lvl w:ilvl="5" w:tplc="7116F166" w:tentative="1">
      <w:start w:val="1"/>
      <w:numFmt w:val="bullet"/>
      <w:lvlText w:val=""/>
      <w:lvlJc w:val="left"/>
      <w:pPr>
        <w:ind w:left="4320" w:hanging="360"/>
      </w:pPr>
      <w:rPr>
        <w:rFonts w:ascii="Wingdings" w:hAnsi="Wingdings" w:hint="default"/>
      </w:rPr>
    </w:lvl>
    <w:lvl w:ilvl="6" w:tplc="95041D70" w:tentative="1">
      <w:start w:val="1"/>
      <w:numFmt w:val="bullet"/>
      <w:lvlText w:val=""/>
      <w:lvlJc w:val="left"/>
      <w:pPr>
        <w:ind w:left="5040" w:hanging="360"/>
      </w:pPr>
      <w:rPr>
        <w:rFonts w:ascii="Symbol" w:hAnsi="Symbol" w:hint="default"/>
      </w:rPr>
    </w:lvl>
    <w:lvl w:ilvl="7" w:tplc="AD8C5090" w:tentative="1">
      <w:start w:val="1"/>
      <w:numFmt w:val="bullet"/>
      <w:lvlText w:val="o"/>
      <w:lvlJc w:val="left"/>
      <w:pPr>
        <w:ind w:left="5760" w:hanging="360"/>
      </w:pPr>
      <w:rPr>
        <w:rFonts w:ascii="Courier New" w:hAnsi="Courier New" w:cs="Courier New" w:hint="default"/>
      </w:rPr>
    </w:lvl>
    <w:lvl w:ilvl="8" w:tplc="208C1B06" w:tentative="1">
      <w:start w:val="1"/>
      <w:numFmt w:val="bullet"/>
      <w:lvlText w:val=""/>
      <w:lvlJc w:val="left"/>
      <w:pPr>
        <w:ind w:left="6480" w:hanging="360"/>
      </w:pPr>
      <w:rPr>
        <w:rFonts w:ascii="Wingdings" w:hAnsi="Wingdings" w:hint="default"/>
      </w:rPr>
    </w:lvl>
  </w:abstractNum>
  <w:abstractNum w:abstractNumId="6" w15:restartNumberingAfterBreak="0">
    <w:nsid w:val="19324622"/>
    <w:multiLevelType w:val="multilevel"/>
    <w:tmpl w:val="DFC2B8D4"/>
    <w:lvl w:ilvl="0">
      <w:start w:val="1"/>
      <w:numFmt w:val="decimal"/>
      <w:lvlText w:val="%1.0"/>
      <w:lvlJc w:val="left"/>
      <w:pPr>
        <w:ind w:left="720" w:hanging="720"/>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7" w15:restartNumberingAfterBreak="0">
    <w:nsid w:val="195D464A"/>
    <w:multiLevelType w:val="hybridMultilevel"/>
    <w:tmpl w:val="841A663A"/>
    <w:name w:val="AutoList33"/>
    <w:lvl w:ilvl="0" w:tplc="31ECA180">
      <w:start w:val="1"/>
      <w:numFmt w:val="decimal"/>
      <w:lvlText w:val="%1."/>
      <w:lvlJc w:val="left"/>
      <w:pPr>
        <w:ind w:left="1485" w:hanging="360"/>
      </w:pPr>
    </w:lvl>
    <w:lvl w:ilvl="1" w:tplc="44E45388" w:tentative="1">
      <w:start w:val="1"/>
      <w:numFmt w:val="lowerLetter"/>
      <w:lvlText w:val="%2."/>
      <w:lvlJc w:val="left"/>
      <w:pPr>
        <w:ind w:left="2205" w:hanging="360"/>
      </w:pPr>
    </w:lvl>
    <w:lvl w:ilvl="2" w:tplc="F0C2DEC0" w:tentative="1">
      <w:start w:val="1"/>
      <w:numFmt w:val="lowerRoman"/>
      <w:lvlText w:val="%3."/>
      <w:lvlJc w:val="right"/>
      <w:pPr>
        <w:ind w:left="2925" w:hanging="180"/>
      </w:pPr>
    </w:lvl>
    <w:lvl w:ilvl="3" w:tplc="1BA4B034" w:tentative="1">
      <w:start w:val="1"/>
      <w:numFmt w:val="decimal"/>
      <w:lvlText w:val="%4."/>
      <w:lvlJc w:val="left"/>
      <w:pPr>
        <w:ind w:left="3645" w:hanging="360"/>
      </w:pPr>
    </w:lvl>
    <w:lvl w:ilvl="4" w:tplc="410013A0" w:tentative="1">
      <w:start w:val="1"/>
      <w:numFmt w:val="lowerLetter"/>
      <w:lvlText w:val="%5."/>
      <w:lvlJc w:val="left"/>
      <w:pPr>
        <w:ind w:left="4365" w:hanging="360"/>
      </w:pPr>
    </w:lvl>
    <w:lvl w:ilvl="5" w:tplc="59D6DF82" w:tentative="1">
      <w:start w:val="1"/>
      <w:numFmt w:val="lowerRoman"/>
      <w:lvlText w:val="%6."/>
      <w:lvlJc w:val="right"/>
      <w:pPr>
        <w:ind w:left="5085" w:hanging="180"/>
      </w:pPr>
    </w:lvl>
    <w:lvl w:ilvl="6" w:tplc="33128A00" w:tentative="1">
      <w:start w:val="1"/>
      <w:numFmt w:val="decimal"/>
      <w:lvlText w:val="%7."/>
      <w:lvlJc w:val="left"/>
      <w:pPr>
        <w:ind w:left="5805" w:hanging="360"/>
      </w:pPr>
    </w:lvl>
    <w:lvl w:ilvl="7" w:tplc="BDA01832" w:tentative="1">
      <w:start w:val="1"/>
      <w:numFmt w:val="lowerLetter"/>
      <w:lvlText w:val="%8."/>
      <w:lvlJc w:val="left"/>
      <w:pPr>
        <w:ind w:left="6525" w:hanging="360"/>
      </w:pPr>
    </w:lvl>
    <w:lvl w:ilvl="8" w:tplc="938E2E16" w:tentative="1">
      <w:start w:val="1"/>
      <w:numFmt w:val="lowerRoman"/>
      <w:lvlText w:val="%9."/>
      <w:lvlJc w:val="right"/>
      <w:pPr>
        <w:ind w:left="7245" w:hanging="180"/>
      </w:pPr>
    </w:lvl>
  </w:abstractNum>
  <w:abstractNum w:abstractNumId="8" w15:restartNumberingAfterBreak="0">
    <w:nsid w:val="1BD91987"/>
    <w:multiLevelType w:val="multilevel"/>
    <w:tmpl w:val="E5D4A9F4"/>
    <w:lvl w:ilvl="0">
      <w:start w:val="1"/>
      <w:numFmt w:val="decimal"/>
      <w:lvlText w:val="%1)"/>
      <w:lvlJc w:val="left"/>
      <w:pPr>
        <w:ind w:left="2790" w:hanging="720"/>
      </w:pPr>
      <w:rPr>
        <w:rFonts w:cs="Times New Roman" w:hint="default"/>
        <w:i w:val="0"/>
        <w:vertAlign w:val="baseline"/>
      </w:rPr>
    </w:lvl>
    <w:lvl w:ilvl="1">
      <w:start w:val="1"/>
      <w:numFmt w:val="lowerLetter"/>
      <w:lvlText w:val="%2."/>
      <w:lvlJc w:val="left"/>
      <w:pPr>
        <w:ind w:left="3420" w:hanging="720"/>
      </w:pPr>
      <w:rPr>
        <w:rFonts w:cs="Times New Roman" w:hint="default"/>
        <w:i w:val="0"/>
      </w:rPr>
    </w:lvl>
    <w:lvl w:ilvl="2">
      <w:start w:val="1"/>
      <w:numFmt w:val="lowerRoman"/>
      <w:lvlText w:val="%3."/>
      <w:lvlJc w:val="right"/>
      <w:pPr>
        <w:ind w:left="4950" w:hanging="720"/>
      </w:pPr>
      <w:rPr>
        <w:rFonts w:cs="Times New Roman" w:hint="default"/>
      </w:rPr>
    </w:lvl>
    <w:lvl w:ilvl="3">
      <w:start w:val="1"/>
      <w:numFmt w:val="decimal"/>
      <w:lvlText w:val="%4."/>
      <w:lvlJc w:val="left"/>
      <w:pPr>
        <w:ind w:left="4950" w:hanging="360"/>
      </w:pPr>
      <w:rPr>
        <w:rFonts w:cs="Times New Roman" w:hint="default"/>
      </w:rPr>
    </w:lvl>
    <w:lvl w:ilvl="4">
      <w:start w:val="1"/>
      <w:numFmt w:val="lowerLetter"/>
      <w:lvlText w:val="%5."/>
      <w:lvlJc w:val="left"/>
      <w:pPr>
        <w:ind w:left="5670" w:hanging="360"/>
      </w:pPr>
      <w:rPr>
        <w:rFonts w:cs="Times New Roman" w:hint="default"/>
      </w:rPr>
    </w:lvl>
    <w:lvl w:ilvl="5">
      <w:start w:val="1"/>
      <w:numFmt w:val="lowerRoman"/>
      <w:lvlText w:val="%6."/>
      <w:lvlJc w:val="right"/>
      <w:pPr>
        <w:ind w:left="6390" w:hanging="180"/>
      </w:pPr>
      <w:rPr>
        <w:rFonts w:cs="Times New Roman" w:hint="default"/>
      </w:rPr>
    </w:lvl>
    <w:lvl w:ilvl="6">
      <w:start w:val="1"/>
      <w:numFmt w:val="decimal"/>
      <w:lvlText w:val="%7."/>
      <w:lvlJc w:val="left"/>
      <w:pPr>
        <w:ind w:left="7110" w:hanging="360"/>
      </w:pPr>
      <w:rPr>
        <w:rFonts w:cs="Times New Roman" w:hint="default"/>
      </w:rPr>
    </w:lvl>
    <w:lvl w:ilvl="7">
      <w:start w:val="1"/>
      <w:numFmt w:val="lowerLetter"/>
      <w:lvlText w:val="%8."/>
      <w:lvlJc w:val="left"/>
      <w:pPr>
        <w:ind w:left="7830" w:hanging="360"/>
      </w:pPr>
      <w:rPr>
        <w:rFonts w:cs="Times New Roman" w:hint="default"/>
      </w:rPr>
    </w:lvl>
    <w:lvl w:ilvl="8">
      <w:start w:val="1"/>
      <w:numFmt w:val="lowerRoman"/>
      <w:lvlText w:val="%9."/>
      <w:lvlJc w:val="right"/>
      <w:pPr>
        <w:ind w:left="8550" w:hanging="180"/>
      </w:pPr>
      <w:rPr>
        <w:rFonts w:cs="Times New Roman" w:hint="default"/>
      </w:rPr>
    </w:lvl>
  </w:abstractNum>
  <w:abstractNum w:abstractNumId="9" w15:restartNumberingAfterBreak="0">
    <w:nsid w:val="1F1C1C2A"/>
    <w:multiLevelType w:val="hybridMultilevel"/>
    <w:tmpl w:val="3A621E7C"/>
    <w:lvl w:ilvl="0" w:tplc="04090001">
      <w:start w:val="1"/>
      <w:numFmt w:val="decimal"/>
      <w:pStyle w:val="ReportBulletLAST"/>
      <w:lvlText w:val="%1."/>
      <w:lvlJc w:val="left"/>
      <w:pPr>
        <w:tabs>
          <w:tab w:val="num" w:pos="720"/>
        </w:tabs>
        <w:ind w:left="720" w:hanging="360"/>
      </w:p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0" w15:restartNumberingAfterBreak="0">
    <w:nsid w:val="1FF25015"/>
    <w:multiLevelType w:val="hybridMultilevel"/>
    <w:tmpl w:val="0AC47210"/>
    <w:lvl w:ilvl="0" w:tplc="3EBE8CE2">
      <w:start w:val="1"/>
      <w:numFmt w:val="lowerLetter"/>
      <w:lvlText w:val="%1."/>
      <w:lvlJc w:val="left"/>
      <w:pPr>
        <w:ind w:left="1440" w:hanging="360"/>
      </w:pPr>
      <w:rPr>
        <w:rFonts w:ascii="Arial" w:hAnsi="Arial" w:cs="Arial" w:hint="default"/>
        <w:b w:val="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1E502B9"/>
    <w:multiLevelType w:val="hybridMultilevel"/>
    <w:tmpl w:val="F7365778"/>
    <w:name w:val="AutoList333"/>
    <w:lvl w:ilvl="0" w:tplc="5F0CA84A">
      <w:start w:val="1"/>
      <w:numFmt w:val="decimal"/>
      <w:lvlText w:val="%1)"/>
      <w:lvlJc w:val="left"/>
      <w:pPr>
        <w:ind w:left="720" w:hanging="360"/>
      </w:pPr>
      <w:rPr>
        <w:rFonts w:hint="default"/>
      </w:rPr>
    </w:lvl>
    <w:lvl w:ilvl="1" w:tplc="AD88BDE4">
      <w:start w:val="1"/>
      <w:numFmt w:val="lowerLetter"/>
      <w:lvlText w:val="%2."/>
      <w:lvlJc w:val="left"/>
      <w:pPr>
        <w:ind w:left="1440" w:hanging="360"/>
      </w:pPr>
    </w:lvl>
    <w:lvl w:ilvl="2" w:tplc="787C9E00">
      <w:start w:val="1"/>
      <w:numFmt w:val="lowerRoman"/>
      <w:lvlText w:val="%3."/>
      <w:lvlJc w:val="right"/>
      <w:pPr>
        <w:ind w:left="2160" w:hanging="180"/>
      </w:pPr>
    </w:lvl>
    <w:lvl w:ilvl="3" w:tplc="0D94442C" w:tentative="1">
      <w:start w:val="1"/>
      <w:numFmt w:val="decimal"/>
      <w:lvlText w:val="%4."/>
      <w:lvlJc w:val="left"/>
      <w:pPr>
        <w:ind w:left="2880" w:hanging="360"/>
      </w:pPr>
    </w:lvl>
    <w:lvl w:ilvl="4" w:tplc="DA0C9666" w:tentative="1">
      <w:start w:val="1"/>
      <w:numFmt w:val="lowerLetter"/>
      <w:lvlText w:val="%5."/>
      <w:lvlJc w:val="left"/>
      <w:pPr>
        <w:ind w:left="3600" w:hanging="360"/>
      </w:pPr>
    </w:lvl>
    <w:lvl w:ilvl="5" w:tplc="3134E060" w:tentative="1">
      <w:start w:val="1"/>
      <w:numFmt w:val="lowerRoman"/>
      <w:lvlText w:val="%6."/>
      <w:lvlJc w:val="right"/>
      <w:pPr>
        <w:ind w:left="4320" w:hanging="180"/>
      </w:pPr>
    </w:lvl>
    <w:lvl w:ilvl="6" w:tplc="752229D0" w:tentative="1">
      <w:start w:val="1"/>
      <w:numFmt w:val="decimal"/>
      <w:lvlText w:val="%7."/>
      <w:lvlJc w:val="left"/>
      <w:pPr>
        <w:ind w:left="5040" w:hanging="360"/>
      </w:pPr>
    </w:lvl>
    <w:lvl w:ilvl="7" w:tplc="85069B2A" w:tentative="1">
      <w:start w:val="1"/>
      <w:numFmt w:val="lowerLetter"/>
      <w:lvlText w:val="%8."/>
      <w:lvlJc w:val="left"/>
      <w:pPr>
        <w:ind w:left="5760" w:hanging="360"/>
      </w:pPr>
    </w:lvl>
    <w:lvl w:ilvl="8" w:tplc="481CE860" w:tentative="1">
      <w:start w:val="1"/>
      <w:numFmt w:val="lowerRoman"/>
      <w:lvlText w:val="%9."/>
      <w:lvlJc w:val="right"/>
      <w:pPr>
        <w:ind w:left="6480" w:hanging="180"/>
      </w:pPr>
    </w:lvl>
  </w:abstractNum>
  <w:abstractNum w:abstractNumId="12" w15:restartNumberingAfterBreak="0">
    <w:nsid w:val="25655BC3"/>
    <w:multiLevelType w:val="hybridMultilevel"/>
    <w:tmpl w:val="37449892"/>
    <w:lvl w:ilvl="0" w:tplc="04090001">
      <w:start w:val="1"/>
      <w:numFmt w:val="bullet"/>
      <w:lvlText w:val=""/>
      <w:lvlJc w:val="left"/>
      <w:pPr>
        <w:ind w:left="2205" w:hanging="360"/>
      </w:pPr>
      <w:rPr>
        <w:rFonts w:ascii="Symbol" w:hAnsi="Symbol" w:hint="default"/>
      </w:rPr>
    </w:lvl>
    <w:lvl w:ilvl="1" w:tplc="04090003" w:tentative="1">
      <w:start w:val="1"/>
      <w:numFmt w:val="bullet"/>
      <w:lvlText w:val="o"/>
      <w:lvlJc w:val="left"/>
      <w:pPr>
        <w:ind w:left="2925" w:hanging="360"/>
      </w:pPr>
      <w:rPr>
        <w:rFonts w:ascii="Courier New" w:hAnsi="Courier New" w:cs="Courier New" w:hint="default"/>
      </w:rPr>
    </w:lvl>
    <w:lvl w:ilvl="2" w:tplc="04090005" w:tentative="1">
      <w:start w:val="1"/>
      <w:numFmt w:val="bullet"/>
      <w:lvlText w:val=""/>
      <w:lvlJc w:val="left"/>
      <w:pPr>
        <w:ind w:left="3645" w:hanging="360"/>
      </w:pPr>
      <w:rPr>
        <w:rFonts w:ascii="Wingdings" w:hAnsi="Wingdings" w:hint="default"/>
      </w:rPr>
    </w:lvl>
    <w:lvl w:ilvl="3" w:tplc="04090001" w:tentative="1">
      <w:start w:val="1"/>
      <w:numFmt w:val="bullet"/>
      <w:lvlText w:val=""/>
      <w:lvlJc w:val="left"/>
      <w:pPr>
        <w:ind w:left="4365" w:hanging="360"/>
      </w:pPr>
      <w:rPr>
        <w:rFonts w:ascii="Symbol" w:hAnsi="Symbol" w:hint="default"/>
      </w:rPr>
    </w:lvl>
    <w:lvl w:ilvl="4" w:tplc="04090003" w:tentative="1">
      <w:start w:val="1"/>
      <w:numFmt w:val="bullet"/>
      <w:lvlText w:val="o"/>
      <w:lvlJc w:val="left"/>
      <w:pPr>
        <w:ind w:left="5085" w:hanging="360"/>
      </w:pPr>
      <w:rPr>
        <w:rFonts w:ascii="Courier New" w:hAnsi="Courier New" w:cs="Courier New" w:hint="default"/>
      </w:rPr>
    </w:lvl>
    <w:lvl w:ilvl="5" w:tplc="04090005" w:tentative="1">
      <w:start w:val="1"/>
      <w:numFmt w:val="bullet"/>
      <w:lvlText w:val=""/>
      <w:lvlJc w:val="left"/>
      <w:pPr>
        <w:ind w:left="5805" w:hanging="360"/>
      </w:pPr>
      <w:rPr>
        <w:rFonts w:ascii="Wingdings" w:hAnsi="Wingdings" w:hint="default"/>
      </w:rPr>
    </w:lvl>
    <w:lvl w:ilvl="6" w:tplc="04090001" w:tentative="1">
      <w:start w:val="1"/>
      <w:numFmt w:val="bullet"/>
      <w:lvlText w:val=""/>
      <w:lvlJc w:val="left"/>
      <w:pPr>
        <w:ind w:left="6525" w:hanging="360"/>
      </w:pPr>
      <w:rPr>
        <w:rFonts w:ascii="Symbol" w:hAnsi="Symbol" w:hint="default"/>
      </w:rPr>
    </w:lvl>
    <w:lvl w:ilvl="7" w:tplc="04090003" w:tentative="1">
      <w:start w:val="1"/>
      <w:numFmt w:val="bullet"/>
      <w:lvlText w:val="o"/>
      <w:lvlJc w:val="left"/>
      <w:pPr>
        <w:ind w:left="7245" w:hanging="360"/>
      </w:pPr>
      <w:rPr>
        <w:rFonts w:ascii="Courier New" w:hAnsi="Courier New" w:cs="Courier New" w:hint="default"/>
      </w:rPr>
    </w:lvl>
    <w:lvl w:ilvl="8" w:tplc="04090005" w:tentative="1">
      <w:start w:val="1"/>
      <w:numFmt w:val="bullet"/>
      <w:lvlText w:val=""/>
      <w:lvlJc w:val="left"/>
      <w:pPr>
        <w:ind w:left="7965" w:hanging="360"/>
      </w:pPr>
      <w:rPr>
        <w:rFonts w:ascii="Wingdings" w:hAnsi="Wingdings" w:hint="default"/>
      </w:rPr>
    </w:lvl>
  </w:abstractNum>
  <w:abstractNum w:abstractNumId="13" w15:restartNumberingAfterBreak="0">
    <w:nsid w:val="25F27E1A"/>
    <w:multiLevelType w:val="hybridMultilevel"/>
    <w:tmpl w:val="CFEE68E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6CB6098"/>
    <w:multiLevelType w:val="hybridMultilevel"/>
    <w:tmpl w:val="D5AE0C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12046E4"/>
    <w:multiLevelType w:val="multilevel"/>
    <w:tmpl w:val="830AA7B0"/>
    <w:lvl w:ilvl="0">
      <w:start w:val="1"/>
      <w:numFmt w:val="decimal"/>
      <w:lvlText w:val="%1)"/>
      <w:lvlJc w:val="left"/>
      <w:pPr>
        <w:ind w:left="2790" w:hanging="720"/>
      </w:pPr>
      <w:rPr>
        <w:rFonts w:cs="Times New Roman" w:hint="default"/>
        <w:i w:val="0"/>
        <w:vertAlign w:val="baseline"/>
      </w:rPr>
    </w:lvl>
    <w:lvl w:ilvl="1">
      <w:start w:val="1"/>
      <w:numFmt w:val="lowerLetter"/>
      <w:lvlText w:val="%2."/>
      <w:lvlJc w:val="left"/>
      <w:pPr>
        <w:ind w:left="3420" w:hanging="720"/>
      </w:pPr>
      <w:rPr>
        <w:rFonts w:cs="Times New Roman" w:hint="default"/>
        <w:i w:val="0"/>
      </w:rPr>
    </w:lvl>
    <w:lvl w:ilvl="2">
      <w:start w:val="1"/>
      <w:numFmt w:val="lowerRoman"/>
      <w:lvlText w:val="%3."/>
      <w:lvlJc w:val="right"/>
      <w:pPr>
        <w:ind w:left="4950" w:hanging="720"/>
      </w:pPr>
      <w:rPr>
        <w:rFonts w:cs="Times New Roman" w:hint="default"/>
      </w:rPr>
    </w:lvl>
    <w:lvl w:ilvl="3">
      <w:start w:val="1"/>
      <w:numFmt w:val="decimal"/>
      <w:lvlText w:val="%4."/>
      <w:lvlJc w:val="left"/>
      <w:pPr>
        <w:ind w:left="4950" w:hanging="360"/>
      </w:pPr>
      <w:rPr>
        <w:rFonts w:cs="Times New Roman" w:hint="default"/>
      </w:rPr>
    </w:lvl>
    <w:lvl w:ilvl="4">
      <w:start w:val="1"/>
      <w:numFmt w:val="lowerLetter"/>
      <w:lvlText w:val="%5."/>
      <w:lvlJc w:val="left"/>
      <w:pPr>
        <w:ind w:left="5670" w:hanging="360"/>
      </w:pPr>
      <w:rPr>
        <w:rFonts w:cs="Times New Roman" w:hint="default"/>
      </w:rPr>
    </w:lvl>
    <w:lvl w:ilvl="5">
      <w:start w:val="1"/>
      <w:numFmt w:val="lowerRoman"/>
      <w:lvlText w:val="%6."/>
      <w:lvlJc w:val="right"/>
      <w:pPr>
        <w:ind w:left="6390" w:hanging="180"/>
      </w:pPr>
      <w:rPr>
        <w:rFonts w:cs="Times New Roman" w:hint="default"/>
      </w:rPr>
    </w:lvl>
    <w:lvl w:ilvl="6">
      <w:start w:val="1"/>
      <w:numFmt w:val="decimal"/>
      <w:lvlText w:val="%7."/>
      <w:lvlJc w:val="left"/>
      <w:pPr>
        <w:ind w:left="7110" w:hanging="360"/>
      </w:pPr>
      <w:rPr>
        <w:rFonts w:cs="Times New Roman" w:hint="default"/>
      </w:rPr>
    </w:lvl>
    <w:lvl w:ilvl="7">
      <w:start w:val="1"/>
      <w:numFmt w:val="lowerLetter"/>
      <w:lvlText w:val="%8."/>
      <w:lvlJc w:val="left"/>
      <w:pPr>
        <w:ind w:left="7830" w:hanging="360"/>
      </w:pPr>
      <w:rPr>
        <w:rFonts w:cs="Times New Roman" w:hint="default"/>
      </w:rPr>
    </w:lvl>
    <w:lvl w:ilvl="8">
      <w:start w:val="1"/>
      <w:numFmt w:val="lowerRoman"/>
      <w:lvlText w:val="%9."/>
      <w:lvlJc w:val="right"/>
      <w:pPr>
        <w:ind w:left="8550" w:hanging="180"/>
      </w:pPr>
      <w:rPr>
        <w:rFonts w:cs="Times New Roman" w:hint="default"/>
      </w:rPr>
    </w:lvl>
  </w:abstractNum>
  <w:abstractNum w:abstractNumId="16" w15:restartNumberingAfterBreak="0">
    <w:nsid w:val="388C7FE5"/>
    <w:multiLevelType w:val="hybridMultilevel"/>
    <w:tmpl w:val="A3B4D0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B7365F2"/>
    <w:multiLevelType w:val="hybridMultilevel"/>
    <w:tmpl w:val="846EF9F2"/>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8" w15:restartNumberingAfterBreak="0">
    <w:nsid w:val="403749E2"/>
    <w:multiLevelType w:val="hybridMultilevel"/>
    <w:tmpl w:val="5DC237CA"/>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9" w15:restartNumberingAfterBreak="0">
    <w:nsid w:val="42B147C5"/>
    <w:multiLevelType w:val="hybridMultilevel"/>
    <w:tmpl w:val="29F6420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43EE3312"/>
    <w:multiLevelType w:val="hybridMultilevel"/>
    <w:tmpl w:val="09EAA42E"/>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1" w15:restartNumberingAfterBreak="0">
    <w:nsid w:val="45D23F97"/>
    <w:multiLevelType w:val="hybridMultilevel"/>
    <w:tmpl w:val="EB34E874"/>
    <w:lvl w:ilvl="0" w:tplc="476A0AB4">
      <w:start w:val="1"/>
      <w:numFmt w:val="decimal"/>
      <w:lvlText w:val="%1)"/>
      <w:lvlJc w:val="left"/>
      <w:pPr>
        <w:ind w:left="720" w:hanging="360"/>
      </w:pPr>
      <w:rPr>
        <w:rFonts w:hint="default"/>
      </w:rPr>
    </w:lvl>
    <w:lvl w:ilvl="1" w:tplc="3EBE8CE2">
      <w:start w:val="1"/>
      <w:numFmt w:val="lowerLetter"/>
      <w:lvlText w:val="%2."/>
      <w:lvlJc w:val="left"/>
      <w:pPr>
        <w:ind w:left="1440" w:hanging="360"/>
      </w:pPr>
      <w:rPr>
        <w:rFonts w:ascii="Arial" w:hAnsi="Arial" w:cs="Arial" w:hint="default"/>
        <w:b w:val="0"/>
        <w:sz w:val="20"/>
        <w:szCs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8E548E6"/>
    <w:multiLevelType w:val="multilevel"/>
    <w:tmpl w:val="DFC2B8D4"/>
    <w:lvl w:ilvl="0">
      <w:start w:val="1"/>
      <w:numFmt w:val="decimal"/>
      <w:lvlText w:val="%1.0"/>
      <w:lvlJc w:val="left"/>
      <w:pPr>
        <w:ind w:left="720" w:hanging="720"/>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3" w15:restartNumberingAfterBreak="0">
    <w:nsid w:val="4CB44AE6"/>
    <w:multiLevelType w:val="hybridMultilevel"/>
    <w:tmpl w:val="DA2A2302"/>
    <w:lvl w:ilvl="0" w:tplc="04090001">
      <w:start w:val="1"/>
      <w:numFmt w:val="bullet"/>
      <w:pStyle w:val="ListBullet"/>
      <w:lvlText w:val=""/>
      <w:lvlJc w:val="left"/>
      <w:pPr>
        <w:tabs>
          <w:tab w:val="num" w:pos="2070"/>
        </w:tabs>
        <w:ind w:left="2070" w:hanging="720"/>
      </w:pPr>
      <w:rPr>
        <w:rFonts w:ascii="Wingdings" w:hAnsi="Wingdings" w:cs="Times New Roman" w:hint="default"/>
        <w:sz w:val="24"/>
        <w:szCs w:val="24"/>
      </w:rPr>
    </w:lvl>
    <w:lvl w:ilvl="1" w:tplc="04090003">
      <w:start w:val="1"/>
      <w:numFmt w:val="decimal"/>
      <w:lvlText w:val="%2."/>
      <w:lvlJc w:val="left"/>
      <w:pPr>
        <w:tabs>
          <w:tab w:val="num" w:pos="1440"/>
        </w:tabs>
        <w:ind w:left="1440" w:hanging="360"/>
      </w:pPr>
      <w:rPr>
        <w:rFont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1CA6ECB"/>
    <w:multiLevelType w:val="hybridMultilevel"/>
    <w:tmpl w:val="EB34E874"/>
    <w:lvl w:ilvl="0" w:tplc="476A0AB4">
      <w:start w:val="1"/>
      <w:numFmt w:val="decimal"/>
      <w:lvlText w:val="%1)"/>
      <w:lvlJc w:val="left"/>
      <w:pPr>
        <w:ind w:left="720" w:hanging="360"/>
      </w:pPr>
      <w:rPr>
        <w:rFonts w:hint="default"/>
      </w:rPr>
    </w:lvl>
    <w:lvl w:ilvl="1" w:tplc="3EBE8CE2">
      <w:start w:val="1"/>
      <w:numFmt w:val="lowerLetter"/>
      <w:lvlText w:val="%2."/>
      <w:lvlJc w:val="left"/>
      <w:pPr>
        <w:ind w:left="1440" w:hanging="360"/>
      </w:pPr>
      <w:rPr>
        <w:rFonts w:ascii="Arial" w:hAnsi="Arial" w:cs="Arial" w:hint="default"/>
        <w:b w:val="0"/>
        <w:sz w:val="20"/>
        <w:szCs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2EE3FAC"/>
    <w:multiLevelType w:val="multilevel"/>
    <w:tmpl w:val="DFC2B8D4"/>
    <w:lvl w:ilvl="0">
      <w:start w:val="1"/>
      <w:numFmt w:val="decimal"/>
      <w:lvlText w:val="%1.0"/>
      <w:lvlJc w:val="left"/>
      <w:pPr>
        <w:ind w:left="720" w:hanging="720"/>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6" w15:restartNumberingAfterBreak="0">
    <w:nsid w:val="544E030F"/>
    <w:multiLevelType w:val="hybridMultilevel"/>
    <w:tmpl w:val="C700D948"/>
    <w:lvl w:ilvl="0" w:tplc="04090011">
      <w:start w:val="1"/>
      <w:numFmt w:val="decimal"/>
      <w:lvlText w:val="%1)"/>
      <w:lvlJc w:val="left"/>
      <w:pPr>
        <w:ind w:left="72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5712918"/>
    <w:multiLevelType w:val="hybridMultilevel"/>
    <w:tmpl w:val="7CBA550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571A482D"/>
    <w:multiLevelType w:val="multilevel"/>
    <w:tmpl w:val="75944586"/>
    <w:lvl w:ilvl="0">
      <w:start w:val="1"/>
      <w:numFmt w:val="decimal"/>
      <w:pStyle w:val="Heading1"/>
      <w:lvlText w:val="%1.0"/>
      <w:lvlJc w:val="left"/>
      <w:pPr>
        <w:tabs>
          <w:tab w:val="num" w:pos="612"/>
        </w:tabs>
        <w:ind w:left="612" w:hanging="432"/>
      </w:pPr>
      <w:rPr>
        <w:rFonts w:hint="default"/>
      </w:rPr>
    </w:lvl>
    <w:lvl w:ilvl="1">
      <w:start w:val="1"/>
      <w:numFmt w:val="decimal"/>
      <w:pStyle w:val="Heading2"/>
      <w:lvlText w:val="%1.%2"/>
      <w:lvlJc w:val="left"/>
      <w:pPr>
        <w:tabs>
          <w:tab w:val="num" w:pos="1026"/>
        </w:tabs>
        <w:ind w:left="1026" w:hanging="576"/>
      </w:pPr>
      <w:rPr>
        <w:rFonts w:hint="default"/>
        <w:i w:val="0"/>
      </w:rPr>
    </w:lvl>
    <w:lvl w:ilvl="2">
      <w:start w:val="1"/>
      <w:numFmt w:val="decimal"/>
      <w:pStyle w:val="Heading3"/>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9" w15:restartNumberingAfterBreak="0">
    <w:nsid w:val="58527F44"/>
    <w:multiLevelType w:val="hybridMultilevel"/>
    <w:tmpl w:val="373C73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9B5334B"/>
    <w:multiLevelType w:val="hybridMultilevel"/>
    <w:tmpl w:val="135AD64C"/>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1" w15:restartNumberingAfterBreak="0">
    <w:nsid w:val="59B534A6"/>
    <w:multiLevelType w:val="hybridMultilevel"/>
    <w:tmpl w:val="0D5CD8B8"/>
    <w:name w:val="AutoList33322"/>
    <w:lvl w:ilvl="0" w:tplc="CBA06D0E">
      <w:start w:val="1"/>
      <w:numFmt w:val="bullet"/>
      <w:pStyle w:val="ListBullet2"/>
      <w:lvlText w:val="—"/>
      <w:lvlJc w:val="left"/>
      <w:pPr>
        <w:tabs>
          <w:tab w:val="num" w:pos="720"/>
        </w:tabs>
        <w:ind w:left="2880" w:hanging="720"/>
      </w:pPr>
      <w:rPr>
        <w:rFonts w:ascii="Times New Roman" w:hAnsi="Times New Roman" w:cs="Times New Roman" w:hint="default"/>
        <w:sz w:val="24"/>
        <w:szCs w:val="24"/>
      </w:rPr>
    </w:lvl>
    <w:lvl w:ilvl="1" w:tplc="2C70436E" w:tentative="1">
      <w:start w:val="1"/>
      <w:numFmt w:val="bullet"/>
      <w:lvlText w:val="o"/>
      <w:lvlJc w:val="left"/>
      <w:pPr>
        <w:tabs>
          <w:tab w:val="num" w:pos="1440"/>
        </w:tabs>
        <w:ind w:left="1440" w:hanging="360"/>
      </w:pPr>
      <w:rPr>
        <w:rFonts w:ascii="Courier New" w:hAnsi="Courier New" w:cs="Courier New" w:hint="default"/>
      </w:rPr>
    </w:lvl>
    <w:lvl w:ilvl="2" w:tplc="5A46B0D2" w:tentative="1">
      <w:start w:val="1"/>
      <w:numFmt w:val="bullet"/>
      <w:lvlText w:val=""/>
      <w:lvlJc w:val="left"/>
      <w:pPr>
        <w:tabs>
          <w:tab w:val="num" w:pos="2160"/>
        </w:tabs>
        <w:ind w:left="2160" w:hanging="360"/>
      </w:pPr>
      <w:rPr>
        <w:rFonts w:ascii="Wingdings" w:hAnsi="Wingdings" w:hint="default"/>
      </w:rPr>
    </w:lvl>
    <w:lvl w:ilvl="3" w:tplc="03E0EAFA" w:tentative="1">
      <w:start w:val="1"/>
      <w:numFmt w:val="bullet"/>
      <w:lvlText w:val=""/>
      <w:lvlJc w:val="left"/>
      <w:pPr>
        <w:tabs>
          <w:tab w:val="num" w:pos="2880"/>
        </w:tabs>
        <w:ind w:left="2880" w:hanging="360"/>
      </w:pPr>
      <w:rPr>
        <w:rFonts w:ascii="Symbol" w:hAnsi="Symbol" w:hint="default"/>
      </w:rPr>
    </w:lvl>
    <w:lvl w:ilvl="4" w:tplc="241A4D08" w:tentative="1">
      <w:start w:val="1"/>
      <w:numFmt w:val="bullet"/>
      <w:lvlText w:val="o"/>
      <w:lvlJc w:val="left"/>
      <w:pPr>
        <w:tabs>
          <w:tab w:val="num" w:pos="3600"/>
        </w:tabs>
        <w:ind w:left="3600" w:hanging="360"/>
      </w:pPr>
      <w:rPr>
        <w:rFonts w:ascii="Courier New" w:hAnsi="Courier New" w:cs="Courier New" w:hint="default"/>
      </w:rPr>
    </w:lvl>
    <w:lvl w:ilvl="5" w:tplc="855EF650" w:tentative="1">
      <w:start w:val="1"/>
      <w:numFmt w:val="bullet"/>
      <w:lvlText w:val=""/>
      <w:lvlJc w:val="left"/>
      <w:pPr>
        <w:tabs>
          <w:tab w:val="num" w:pos="4320"/>
        </w:tabs>
        <w:ind w:left="4320" w:hanging="360"/>
      </w:pPr>
      <w:rPr>
        <w:rFonts w:ascii="Wingdings" w:hAnsi="Wingdings" w:hint="default"/>
      </w:rPr>
    </w:lvl>
    <w:lvl w:ilvl="6" w:tplc="0E2C06EC" w:tentative="1">
      <w:start w:val="1"/>
      <w:numFmt w:val="bullet"/>
      <w:lvlText w:val=""/>
      <w:lvlJc w:val="left"/>
      <w:pPr>
        <w:tabs>
          <w:tab w:val="num" w:pos="5040"/>
        </w:tabs>
        <w:ind w:left="5040" w:hanging="360"/>
      </w:pPr>
      <w:rPr>
        <w:rFonts w:ascii="Symbol" w:hAnsi="Symbol" w:hint="default"/>
      </w:rPr>
    </w:lvl>
    <w:lvl w:ilvl="7" w:tplc="FF7CE234" w:tentative="1">
      <w:start w:val="1"/>
      <w:numFmt w:val="bullet"/>
      <w:lvlText w:val="o"/>
      <w:lvlJc w:val="left"/>
      <w:pPr>
        <w:tabs>
          <w:tab w:val="num" w:pos="5760"/>
        </w:tabs>
        <w:ind w:left="5760" w:hanging="360"/>
      </w:pPr>
      <w:rPr>
        <w:rFonts w:ascii="Courier New" w:hAnsi="Courier New" w:cs="Courier New" w:hint="default"/>
      </w:rPr>
    </w:lvl>
    <w:lvl w:ilvl="8" w:tplc="7E9226FE"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60852BB7"/>
    <w:multiLevelType w:val="hybridMultilevel"/>
    <w:tmpl w:val="A0C4F9B6"/>
    <w:lvl w:ilvl="0" w:tplc="9F3673B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257623A"/>
    <w:multiLevelType w:val="hybridMultilevel"/>
    <w:tmpl w:val="30A465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71E271E"/>
    <w:multiLevelType w:val="hybridMultilevel"/>
    <w:tmpl w:val="E0443AF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5" w15:restartNumberingAfterBreak="0">
    <w:nsid w:val="6B7D6978"/>
    <w:multiLevelType w:val="hybridMultilevel"/>
    <w:tmpl w:val="CFEE68E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BA02AB6"/>
    <w:multiLevelType w:val="multilevel"/>
    <w:tmpl w:val="692C2DC8"/>
    <w:lvl w:ilvl="0">
      <w:start w:val="1"/>
      <w:numFmt w:val="decimal"/>
      <w:lvlText w:val="%1)"/>
      <w:lvlJc w:val="left"/>
      <w:pPr>
        <w:ind w:left="1440" w:hanging="720"/>
      </w:pPr>
      <w:rPr>
        <w:rFonts w:hint="default"/>
        <w:i w:val="0"/>
      </w:rPr>
    </w:lvl>
    <w:lvl w:ilvl="1">
      <w:start w:val="1"/>
      <w:numFmt w:val="lowerLetter"/>
      <w:lvlText w:val="%2."/>
      <w:lvlJc w:val="left"/>
      <w:pPr>
        <w:ind w:left="2070" w:hanging="720"/>
      </w:pPr>
      <w:rPr>
        <w:rFonts w:cs="Times New Roman" w:hint="default"/>
        <w:i w:val="0"/>
      </w:rPr>
    </w:lvl>
    <w:lvl w:ilvl="2">
      <w:start w:val="1"/>
      <w:numFmt w:val="lowerRoman"/>
      <w:lvlText w:val="%3."/>
      <w:lvlJc w:val="right"/>
      <w:pPr>
        <w:ind w:left="3600" w:hanging="720"/>
      </w:pPr>
      <w:rPr>
        <w:rFonts w:cs="Times New Roman" w:hint="default"/>
      </w:rPr>
    </w:lvl>
    <w:lvl w:ilvl="3">
      <w:start w:val="1"/>
      <w:numFmt w:val="decimal"/>
      <w:lvlText w:val="%4."/>
      <w:lvlJc w:val="left"/>
      <w:pPr>
        <w:ind w:left="3600" w:hanging="360"/>
      </w:pPr>
      <w:rPr>
        <w:rFonts w:cs="Times New Roman" w:hint="default"/>
      </w:rPr>
    </w:lvl>
    <w:lvl w:ilvl="4">
      <w:start w:val="1"/>
      <w:numFmt w:val="lowerLetter"/>
      <w:lvlText w:val="%5."/>
      <w:lvlJc w:val="left"/>
      <w:pPr>
        <w:ind w:left="4320" w:hanging="360"/>
      </w:pPr>
      <w:rPr>
        <w:rFonts w:cs="Times New Roman" w:hint="default"/>
      </w:rPr>
    </w:lvl>
    <w:lvl w:ilvl="5">
      <w:start w:val="1"/>
      <w:numFmt w:val="lowerRoman"/>
      <w:lvlText w:val="%6."/>
      <w:lvlJc w:val="right"/>
      <w:pPr>
        <w:ind w:left="5040" w:hanging="180"/>
      </w:pPr>
      <w:rPr>
        <w:rFonts w:cs="Times New Roman" w:hint="default"/>
      </w:rPr>
    </w:lvl>
    <w:lvl w:ilvl="6">
      <w:start w:val="1"/>
      <w:numFmt w:val="decimal"/>
      <w:lvlText w:val="%7."/>
      <w:lvlJc w:val="left"/>
      <w:pPr>
        <w:ind w:left="5760" w:hanging="360"/>
      </w:pPr>
      <w:rPr>
        <w:rFonts w:cs="Times New Roman" w:hint="default"/>
      </w:rPr>
    </w:lvl>
    <w:lvl w:ilvl="7">
      <w:start w:val="1"/>
      <w:numFmt w:val="lowerLetter"/>
      <w:lvlText w:val="%8."/>
      <w:lvlJc w:val="left"/>
      <w:pPr>
        <w:ind w:left="6480" w:hanging="360"/>
      </w:pPr>
      <w:rPr>
        <w:rFonts w:cs="Times New Roman" w:hint="default"/>
      </w:rPr>
    </w:lvl>
    <w:lvl w:ilvl="8">
      <w:start w:val="1"/>
      <w:numFmt w:val="lowerRoman"/>
      <w:lvlText w:val="%9."/>
      <w:lvlJc w:val="right"/>
      <w:pPr>
        <w:ind w:left="7200" w:hanging="180"/>
      </w:pPr>
      <w:rPr>
        <w:rFonts w:cs="Times New Roman" w:hint="default"/>
      </w:rPr>
    </w:lvl>
  </w:abstractNum>
  <w:abstractNum w:abstractNumId="37" w15:restartNumberingAfterBreak="0">
    <w:nsid w:val="6D2730CA"/>
    <w:multiLevelType w:val="hybridMultilevel"/>
    <w:tmpl w:val="56C67030"/>
    <w:lvl w:ilvl="0" w:tplc="04090011">
      <w:start w:val="1"/>
      <w:numFmt w:val="decimal"/>
      <w:lvlText w:val="%1)"/>
      <w:lvlJc w:val="left"/>
      <w:pPr>
        <w:ind w:left="720" w:hanging="360"/>
      </w:pPr>
      <w:rPr>
        <w:rFonts w:hint="default"/>
      </w:rPr>
    </w:lvl>
    <w:lvl w:ilvl="1" w:tplc="3EBE8CE2">
      <w:start w:val="1"/>
      <w:numFmt w:val="lowerLetter"/>
      <w:lvlText w:val="%2."/>
      <w:lvlJc w:val="left"/>
      <w:pPr>
        <w:ind w:left="1440" w:hanging="360"/>
      </w:pPr>
      <w:rPr>
        <w:rFonts w:ascii="Arial" w:hAnsi="Arial" w:cs="Arial" w:hint="default"/>
        <w:b w:val="0"/>
        <w:sz w:val="20"/>
        <w:szCs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4926248"/>
    <w:multiLevelType w:val="hybridMultilevel"/>
    <w:tmpl w:val="A0C4F9B6"/>
    <w:lvl w:ilvl="0" w:tplc="9F3673B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81460F0"/>
    <w:multiLevelType w:val="hybridMultilevel"/>
    <w:tmpl w:val="34DC291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0" w15:restartNumberingAfterBreak="0">
    <w:nsid w:val="7AFB4220"/>
    <w:multiLevelType w:val="multilevel"/>
    <w:tmpl w:val="E5D4A9F4"/>
    <w:lvl w:ilvl="0">
      <w:start w:val="1"/>
      <w:numFmt w:val="decimal"/>
      <w:lvlText w:val="%1)"/>
      <w:lvlJc w:val="left"/>
      <w:pPr>
        <w:ind w:left="2790" w:hanging="720"/>
      </w:pPr>
      <w:rPr>
        <w:rFonts w:cs="Times New Roman" w:hint="default"/>
        <w:i w:val="0"/>
        <w:vertAlign w:val="baseline"/>
      </w:rPr>
    </w:lvl>
    <w:lvl w:ilvl="1">
      <w:start w:val="1"/>
      <w:numFmt w:val="lowerLetter"/>
      <w:lvlText w:val="%2."/>
      <w:lvlJc w:val="left"/>
      <w:pPr>
        <w:ind w:left="3420" w:hanging="720"/>
      </w:pPr>
      <w:rPr>
        <w:rFonts w:cs="Times New Roman" w:hint="default"/>
        <w:i w:val="0"/>
      </w:rPr>
    </w:lvl>
    <w:lvl w:ilvl="2">
      <w:start w:val="1"/>
      <w:numFmt w:val="lowerRoman"/>
      <w:lvlText w:val="%3."/>
      <w:lvlJc w:val="right"/>
      <w:pPr>
        <w:ind w:left="4950" w:hanging="720"/>
      </w:pPr>
      <w:rPr>
        <w:rFonts w:cs="Times New Roman" w:hint="default"/>
      </w:rPr>
    </w:lvl>
    <w:lvl w:ilvl="3">
      <w:start w:val="1"/>
      <w:numFmt w:val="decimal"/>
      <w:lvlText w:val="%4."/>
      <w:lvlJc w:val="left"/>
      <w:pPr>
        <w:ind w:left="4950" w:hanging="360"/>
      </w:pPr>
      <w:rPr>
        <w:rFonts w:cs="Times New Roman" w:hint="default"/>
      </w:rPr>
    </w:lvl>
    <w:lvl w:ilvl="4">
      <w:start w:val="1"/>
      <w:numFmt w:val="lowerLetter"/>
      <w:lvlText w:val="%5."/>
      <w:lvlJc w:val="left"/>
      <w:pPr>
        <w:ind w:left="5670" w:hanging="360"/>
      </w:pPr>
      <w:rPr>
        <w:rFonts w:cs="Times New Roman" w:hint="default"/>
      </w:rPr>
    </w:lvl>
    <w:lvl w:ilvl="5">
      <w:start w:val="1"/>
      <w:numFmt w:val="lowerRoman"/>
      <w:lvlText w:val="%6."/>
      <w:lvlJc w:val="right"/>
      <w:pPr>
        <w:ind w:left="6390" w:hanging="180"/>
      </w:pPr>
      <w:rPr>
        <w:rFonts w:cs="Times New Roman" w:hint="default"/>
      </w:rPr>
    </w:lvl>
    <w:lvl w:ilvl="6">
      <w:start w:val="1"/>
      <w:numFmt w:val="decimal"/>
      <w:lvlText w:val="%7."/>
      <w:lvlJc w:val="left"/>
      <w:pPr>
        <w:ind w:left="7110" w:hanging="360"/>
      </w:pPr>
      <w:rPr>
        <w:rFonts w:cs="Times New Roman" w:hint="default"/>
      </w:rPr>
    </w:lvl>
    <w:lvl w:ilvl="7">
      <w:start w:val="1"/>
      <w:numFmt w:val="lowerLetter"/>
      <w:lvlText w:val="%8."/>
      <w:lvlJc w:val="left"/>
      <w:pPr>
        <w:ind w:left="7830" w:hanging="360"/>
      </w:pPr>
      <w:rPr>
        <w:rFonts w:cs="Times New Roman" w:hint="default"/>
      </w:rPr>
    </w:lvl>
    <w:lvl w:ilvl="8">
      <w:start w:val="1"/>
      <w:numFmt w:val="lowerRoman"/>
      <w:lvlText w:val="%9."/>
      <w:lvlJc w:val="right"/>
      <w:pPr>
        <w:ind w:left="8550" w:hanging="180"/>
      </w:pPr>
      <w:rPr>
        <w:rFonts w:cs="Times New Roman" w:hint="default"/>
      </w:rPr>
    </w:lvl>
  </w:abstractNum>
  <w:num w:numId="1">
    <w:abstractNumId w:val="28"/>
  </w:num>
  <w:num w:numId="2">
    <w:abstractNumId w:val="23"/>
  </w:num>
  <w:num w:numId="3">
    <w:abstractNumId w:val="31"/>
  </w:num>
  <w:num w:numId="4">
    <w:abstractNumId w:val="9"/>
  </w:num>
  <w:num w:numId="5">
    <w:abstractNumId w:val="3"/>
  </w:num>
  <w:num w:numId="6">
    <w:abstractNumId w:val="29"/>
  </w:num>
  <w:num w:numId="7">
    <w:abstractNumId w:val="27"/>
  </w:num>
  <w:num w:numId="8">
    <w:abstractNumId w:val="8"/>
  </w:num>
  <w:num w:numId="9">
    <w:abstractNumId w:val="36"/>
  </w:num>
  <w:num w:numId="10">
    <w:abstractNumId w:val="16"/>
  </w:num>
  <w:num w:numId="11">
    <w:abstractNumId w:val="17"/>
  </w:num>
  <w:num w:numId="12">
    <w:abstractNumId w:val="18"/>
  </w:num>
  <w:num w:numId="13">
    <w:abstractNumId w:val="30"/>
  </w:num>
  <w:num w:numId="14">
    <w:abstractNumId w:val="20"/>
  </w:num>
  <w:num w:numId="15">
    <w:abstractNumId w:val="22"/>
  </w:num>
  <w:num w:numId="16">
    <w:abstractNumId w:val="26"/>
  </w:num>
  <w:num w:numId="17">
    <w:abstractNumId w:val="35"/>
  </w:num>
  <w:num w:numId="18">
    <w:abstractNumId w:val="37"/>
  </w:num>
  <w:num w:numId="19">
    <w:abstractNumId w:val="0"/>
  </w:num>
  <w:num w:numId="20">
    <w:abstractNumId w:val="33"/>
  </w:num>
  <w:num w:numId="21">
    <w:abstractNumId w:val="12"/>
  </w:num>
  <w:num w:numId="22">
    <w:abstractNumId w:val="38"/>
  </w:num>
  <w:num w:numId="23">
    <w:abstractNumId w:val="21"/>
  </w:num>
  <w:num w:numId="24">
    <w:abstractNumId w:val="39"/>
  </w:num>
  <w:num w:numId="25">
    <w:abstractNumId w:val="24"/>
  </w:num>
  <w:num w:numId="26">
    <w:abstractNumId w:val="19"/>
  </w:num>
  <w:num w:numId="27">
    <w:abstractNumId w:val="14"/>
  </w:num>
  <w:num w:numId="28">
    <w:abstractNumId w:val="15"/>
  </w:num>
  <w:num w:numId="29">
    <w:abstractNumId w:val="40"/>
  </w:num>
  <w:num w:numId="30">
    <w:abstractNumId w:val="25"/>
  </w:num>
  <w:num w:numId="31">
    <w:abstractNumId w:val="10"/>
  </w:num>
  <w:num w:numId="32">
    <w:abstractNumId w:val="13"/>
  </w:num>
  <w:num w:numId="33">
    <w:abstractNumId w:val="32"/>
  </w:num>
  <w:num w:numId="34">
    <w:abstractNumId w:val="6"/>
  </w:num>
  <w:num w:numId="35">
    <w:abstractNumId w:val="34"/>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bordersDoNotSurroundHeader/>
  <w:bordersDoNotSurroundFooter/>
  <w:activeWritingStyle w:appName="MSWord" w:lang="en-US" w:vendorID="64" w:dllVersion="0" w:nlCheck="1" w:checkStyle="1"/>
  <w:activeWritingStyle w:appName="MSWord" w:lang="fr-FR" w:vendorID="64" w:dllVersion="0" w:nlCheck="1" w:checkStyle="0"/>
  <w:activeWritingStyle w:appName="MSWord" w:lang="en-CA" w:vendorID="64" w:dllVersion="0" w:nlCheck="1" w:checkStyle="1"/>
  <w:activeWritingStyle w:appName="MSWord" w:lang="en-US" w:vendorID="64" w:dllVersion="6" w:nlCheck="1" w:checkStyle="1"/>
  <w:activeWritingStyle w:appName="MSWord" w:lang="fr-FR" w:vendorID="64" w:dllVersion="6" w:nlCheck="1" w:checkStyle="1"/>
  <w:proofState w:spelling="clean" w:grammar="clean"/>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doNotHyphenateCaps/>
  <w:drawingGridHorizontalSpacing w:val="120"/>
  <w:drawingGridVerticalSpacing w:val="120"/>
  <w:displayHorizontalDrawingGridEvery w:val="0"/>
  <w:displayVerticalDrawingGridEvery w:val="3"/>
  <w:doNotShadeFormData/>
  <w:characterSpacingControl w:val="compressPunctuation"/>
  <w:savePreviewPicture/>
  <w:hdrShapeDefaults>
    <o:shapedefaults v:ext="edit" spidmax="2049" style="mso-wrap-style:none" fillcolor="white">
      <v:fill color="white"/>
      <v:textbox style="mso-fit-shape-to-text:t"/>
    </o:shapedefaults>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E12B2"/>
    <w:rsid w:val="0000069C"/>
    <w:rsid w:val="00001560"/>
    <w:rsid w:val="00001790"/>
    <w:rsid w:val="000019FB"/>
    <w:rsid w:val="00001BE8"/>
    <w:rsid w:val="00001CAE"/>
    <w:rsid w:val="00002686"/>
    <w:rsid w:val="0000285D"/>
    <w:rsid w:val="000030C1"/>
    <w:rsid w:val="00003CA9"/>
    <w:rsid w:val="00003CD5"/>
    <w:rsid w:val="00003E30"/>
    <w:rsid w:val="000042C9"/>
    <w:rsid w:val="00005658"/>
    <w:rsid w:val="00006331"/>
    <w:rsid w:val="00006983"/>
    <w:rsid w:val="00006EDA"/>
    <w:rsid w:val="000077EA"/>
    <w:rsid w:val="000079C8"/>
    <w:rsid w:val="00010BBA"/>
    <w:rsid w:val="00011230"/>
    <w:rsid w:val="00011BE2"/>
    <w:rsid w:val="00012634"/>
    <w:rsid w:val="0001265D"/>
    <w:rsid w:val="00013A60"/>
    <w:rsid w:val="000164D2"/>
    <w:rsid w:val="000169AD"/>
    <w:rsid w:val="00016E9A"/>
    <w:rsid w:val="00016FCD"/>
    <w:rsid w:val="00017D48"/>
    <w:rsid w:val="00020A7C"/>
    <w:rsid w:val="00021457"/>
    <w:rsid w:val="00021509"/>
    <w:rsid w:val="000216EC"/>
    <w:rsid w:val="00021E85"/>
    <w:rsid w:val="00022AA9"/>
    <w:rsid w:val="00022E02"/>
    <w:rsid w:val="00024030"/>
    <w:rsid w:val="00026A44"/>
    <w:rsid w:val="00026B39"/>
    <w:rsid w:val="00027141"/>
    <w:rsid w:val="000277B9"/>
    <w:rsid w:val="0003036C"/>
    <w:rsid w:val="00030BEE"/>
    <w:rsid w:val="00031683"/>
    <w:rsid w:val="00031984"/>
    <w:rsid w:val="0003254C"/>
    <w:rsid w:val="000335F8"/>
    <w:rsid w:val="00033FE0"/>
    <w:rsid w:val="00034E2C"/>
    <w:rsid w:val="0003567E"/>
    <w:rsid w:val="00035C53"/>
    <w:rsid w:val="000361FD"/>
    <w:rsid w:val="00036655"/>
    <w:rsid w:val="00036B00"/>
    <w:rsid w:val="00036CA3"/>
    <w:rsid w:val="00036E7C"/>
    <w:rsid w:val="000376F1"/>
    <w:rsid w:val="00040964"/>
    <w:rsid w:val="00040E6E"/>
    <w:rsid w:val="000410A8"/>
    <w:rsid w:val="000410FD"/>
    <w:rsid w:val="00041210"/>
    <w:rsid w:val="00041332"/>
    <w:rsid w:val="000416B3"/>
    <w:rsid w:val="00041E19"/>
    <w:rsid w:val="000424EB"/>
    <w:rsid w:val="0004271B"/>
    <w:rsid w:val="00043756"/>
    <w:rsid w:val="00043BCF"/>
    <w:rsid w:val="000442FE"/>
    <w:rsid w:val="00044B9D"/>
    <w:rsid w:val="00044DC0"/>
    <w:rsid w:val="00045351"/>
    <w:rsid w:val="00045EC3"/>
    <w:rsid w:val="00046111"/>
    <w:rsid w:val="00047CF7"/>
    <w:rsid w:val="00050920"/>
    <w:rsid w:val="00050F33"/>
    <w:rsid w:val="00051198"/>
    <w:rsid w:val="000516EA"/>
    <w:rsid w:val="00051C7A"/>
    <w:rsid w:val="000527A0"/>
    <w:rsid w:val="00052C03"/>
    <w:rsid w:val="00053C63"/>
    <w:rsid w:val="00055F42"/>
    <w:rsid w:val="00056372"/>
    <w:rsid w:val="00056643"/>
    <w:rsid w:val="00056DB2"/>
    <w:rsid w:val="00057803"/>
    <w:rsid w:val="00057A5D"/>
    <w:rsid w:val="00057AF7"/>
    <w:rsid w:val="0006007D"/>
    <w:rsid w:val="00060F86"/>
    <w:rsid w:val="0006121F"/>
    <w:rsid w:val="00061BC1"/>
    <w:rsid w:val="00061D36"/>
    <w:rsid w:val="00062774"/>
    <w:rsid w:val="000627ED"/>
    <w:rsid w:val="00062B82"/>
    <w:rsid w:val="00062D97"/>
    <w:rsid w:val="000632A9"/>
    <w:rsid w:val="0006385F"/>
    <w:rsid w:val="00063918"/>
    <w:rsid w:val="0006403A"/>
    <w:rsid w:val="00064219"/>
    <w:rsid w:val="000659D6"/>
    <w:rsid w:val="00066373"/>
    <w:rsid w:val="00066468"/>
    <w:rsid w:val="00066C95"/>
    <w:rsid w:val="00066D0D"/>
    <w:rsid w:val="00066D92"/>
    <w:rsid w:val="00067C07"/>
    <w:rsid w:val="00070232"/>
    <w:rsid w:val="00071630"/>
    <w:rsid w:val="000718EB"/>
    <w:rsid w:val="00071EEF"/>
    <w:rsid w:val="00072A8E"/>
    <w:rsid w:val="00072D22"/>
    <w:rsid w:val="00073CD8"/>
    <w:rsid w:val="00074085"/>
    <w:rsid w:val="000740C1"/>
    <w:rsid w:val="0007442D"/>
    <w:rsid w:val="00074BB7"/>
    <w:rsid w:val="000754B1"/>
    <w:rsid w:val="000756BC"/>
    <w:rsid w:val="00076049"/>
    <w:rsid w:val="0007611A"/>
    <w:rsid w:val="00076E1D"/>
    <w:rsid w:val="00077266"/>
    <w:rsid w:val="000773EA"/>
    <w:rsid w:val="000776DA"/>
    <w:rsid w:val="00077A15"/>
    <w:rsid w:val="000803F7"/>
    <w:rsid w:val="00081929"/>
    <w:rsid w:val="00081EE0"/>
    <w:rsid w:val="0008247F"/>
    <w:rsid w:val="00082ECA"/>
    <w:rsid w:val="00083B22"/>
    <w:rsid w:val="00083B95"/>
    <w:rsid w:val="00083BA9"/>
    <w:rsid w:val="00085847"/>
    <w:rsid w:val="0008705B"/>
    <w:rsid w:val="00087266"/>
    <w:rsid w:val="00087E04"/>
    <w:rsid w:val="00087FAD"/>
    <w:rsid w:val="000903BF"/>
    <w:rsid w:val="0009066C"/>
    <w:rsid w:val="00090AED"/>
    <w:rsid w:val="0009116A"/>
    <w:rsid w:val="0009193D"/>
    <w:rsid w:val="000920CF"/>
    <w:rsid w:val="00092B38"/>
    <w:rsid w:val="00094559"/>
    <w:rsid w:val="00094865"/>
    <w:rsid w:val="000953E3"/>
    <w:rsid w:val="000954BC"/>
    <w:rsid w:val="0009602E"/>
    <w:rsid w:val="00096E66"/>
    <w:rsid w:val="000972FE"/>
    <w:rsid w:val="00097542"/>
    <w:rsid w:val="000977C3"/>
    <w:rsid w:val="000A0388"/>
    <w:rsid w:val="000A092A"/>
    <w:rsid w:val="000A1036"/>
    <w:rsid w:val="000A12DC"/>
    <w:rsid w:val="000A18A5"/>
    <w:rsid w:val="000A1FCC"/>
    <w:rsid w:val="000A2632"/>
    <w:rsid w:val="000A2BD6"/>
    <w:rsid w:val="000A3763"/>
    <w:rsid w:val="000A50FA"/>
    <w:rsid w:val="000A6CD7"/>
    <w:rsid w:val="000A6F66"/>
    <w:rsid w:val="000A7632"/>
    <w:rsid w:val="000A7D5D"/>
    <w:rsid w:val="000B0246"/>
    <w:rsid w:val="000B1329"/>
    <w:rsid w:val="000B15DB"/>
    <w:rsid w:val="000B17DF"/>
    <w:rsid w:val="000B2035"/>
    <w:rsid w:val="000B2DC9"/>
    <w:rsid w:val="000B3948"/>
    <w:rsid w:val="000B41A6"/>
    <w:rsid w:val="000B4449"/>
    <w:rsid w:val="000B4690"/>
    <w:rsid w:val="000B480B"/>
    <w:rsid w:val="000B6A14"/>
    <w:rsid w:val="000B78C7"/>
    <w:rsid w:val="000B79B4"/>
    <w:rsid w:val="000C00B5"/>
    <w:rsid w:val="000C05C2"/>
    <w:rsid w:val="000C1026"/>
    <w:rsid w:val="000C16EA"/>
    <w:rsid w:val="000C1725"/>
    <w:rsid w:val="000C2CD2"/>
    <w:rsid w:val="000C3498"/>
    <w:rsid w:val="000C3609"/>
    <w:rsid w:val="000C39FA"/>
    <w:rsid w:val="000C45B4"/>
    <w:rsid w:val="000C4730"/>
    <w:rsid w:val="000C4E37"/>
    <w:rsid w:val="000C5340"/>
    <w:rsid w:val="000C54EE"/>
    <w:rsid w:val="000C677B"/>
    <w:rsid w:val="000C7A42"/>
    <w:rsid w:val="000D3448"/>
    <w:rsid w:val="000D43B8"/>
    <w:rsid w:val="000D5211"/>
    <w:rsid w:val="000D5A27"/>
    <w:rsid w:val="000D6C8B"/>
    <w:rsid w:val="000D71F6"/>
    <w:rsid w:val="000E0169"/>
    <w:rsid w:val="000E0A80"/>
    <w:rsid w:val="000E1039"/>
    <w:rsid w:val="000E10D9"/>
    <w:rsid w:val="000E2FE4"/>
    <w:rsid w:val="000E361D"/>
    <w:rsid w:val="000E3E68"/>
    <w:rsid w:val="000E5965"/>
    <w:rsid w:val="000E5A90"/>
    <w:rsid w:val="000E66B8"/>
    <w:rsid w:val="000E6A1B"/>
    <w:rsid w:val="000E7C73"/>
    <w:rsid w:val="000E7C74"/>
    <w:rsid w:val="000F011C"/>
    <w:rsid w:val="000F10E0"/>
    <w:rsid w:val="000F2576"/>
    <w:rsid w:val="000F3288"/>
    <w:rsid w:val="000F395E"/>
    <w:rsid w:val="000F46B8"/>
    <w:rsid w:val="000F46E7"/>
    <w:rsid w:val="000F4C64"/>
    <w:rsid w:val="000F4EEA"/>
    <w:rsid w:val="000F5406"/>
    <w:rsid w:val="000F653A"/>
    <w:rsid w:val="000F6F37"/>
    <w:rsid w:val="000F76D4"/>
    <w:rsid w:val="000F7AAC"/>
    <w:rsid w:val="001020C2"/>
    <w:rsid w:val="001021D7"/>
    <w:rsid w:val="00102D19"/>
    <w:rsid w:val="00103B3E"/>
    <w:rsid w:val="00103F4D"/>
    <w:rsid w:val="0010439C"/>
    <w:rsid w:val="00105788"/>
    <w:rsid w:val="00105C49"/>
    <w:rsid w:val="00106765"/>
    <w:rsid w:val="00106A50"/>
    <w:rsid w:val="001071E0"/>
    <w:rsid w:val="00107466"/>
    <w:rsid w:val="0010776E"/>
    <w:rsid w:val="00107A3C"/>
    <w:rsid w:val="00107D5C"/>
    <w:rsid w:val="00110468"/>
    <w:rsid w:val="00110AFC"/>
    <w:rsid w:val="00111225"/>
    <w:rsid w:val="00111523"/>
    <w:rsid w:val="00112101"/>
    <w:rsid w:val="00114141"/>
    <w:rsid w:val="001141CF"/>
    <w:rsid w:val="00114B8C"/>
    <w:rsid w:val="00115453"/>
    <w:rsid w:val="00115C46"/>
    <w:rsid w:val="00116DD6"/>
    <w:rsid w:val="0011780B"/>
    <w:rsid w:val="00117BAD"/>
    <w:rsid w:val="00117C48"/>
    <w:rsid w:val="001200E0"/>
    <w:rsid w:val="00121BEC"/>
    <w:rsid w:val="00122172"/>
    <w:rsid w:val="001221C8"/>
    <w:rsid w:val="001227CA"/>
    <w:rsid w:val="00122B29"/>
    <w:rsid w:val="001238E9"/>
    <w:rsid w:val="00124839"/>
    <w:rsid w:val="001260C0"/>
    <w:rsid w:val="001266A9"/>
    <w:rsid w:val="001272E4"/>
    <w:rsid w:val="001278EC"/>
    <w:rsid w:val="00127E25"/>
    <w:rsid w:val="001306FA"/>
    <w:rsid w:val="001310F6"/>
    <w:rsid w:val="0013127D"/>
    <w:rsid w:val="001318DC"/>
    <w:rsid w:val="00131BB9"/>
    <w:rsid w:val="001320C6"/>
    <w:rsid w:val="00132175"/>
    <w:rsid w:val="00132427"/>
    <w:rsid w:val="001326EF"/>
    <w:rsid w:val="001327C2"/>
    <w:rsid w:val="001334F1"/>
    <w:rsid w:val="0013397B"/>
    <w:rsid w:val="00134B03"/>
    <w:rsid w:val="00135717"/>
    <w:rsid w:val="00135CF6"/>
    <w:rsid w:val="001362CA"/>
    <w:rsid w:val="00136CC6"/>
    <w:rsid w:val="001371A4"/>
    <w:rsid w:val="00137602"/>
    <w:rsid w:val="001413A9"/>
    <w:rsid w:val="0014215B"/>
    <w:rsid w:val="00142239"/>
    <w:rsid w:val="00142326"/>
    <w:rsid w:val="001423F9"/>
    <w:rsid w:val="00142B02"/>
    <w:rsid w:val="0014413C"/>
    <w:rsid w:val="00146CDC"/>
    <w:rsid w:val="00147288"/>
    <w:rsid w:val="00151173"/>
    <w:rsid w:val="00151318"/>
    <w:rsid w:val="00151580"/>
    <w:rsid w:val="001516E6"/>
    <w:rsid w:val="00151ACB"/>
    <w:rsid w:val="00152623"/>
    <w:rsid w:val="00153436"/>
    <w:rsid w:val="00153563"/>
    <w:rsid w:val="00154760"/>
    <w:rsid w:val="00154977"/>
    <w:rsid w:val="00154EAC"/>
    <w:rsid w:val="00155299"/>
    <w:rsid w:val="001552A5"/>
    <w:rsid w:val="001557FA"/>
    <w:rsid w:val="00155D34"/>
    <w:rsid w:val="00155FB3"/>
    <w:rsid w:val="00157505"/>
    <w:rsid w:val="00157A3E"/>
    <w:rsid w:val="00160C82"/>
    <w:rsid w:val="00160DAD"/>
    <w:rsid w:val="0016122E"/>
    <w:rsid w:val="0016149C"/>
    <w:rsid w:val="0016155B"/>
    <w:rsid w:val="00161FEF"/>
    <w:rsid w:val="00162F03"/>
    <w:rsid w:val="00163CD9"/>
    <w:rsid w:val="001641C9"/>
    <w:rsid w:val="001645BA"/>
    <w:rsid w:val="00164D57"/>
    <w:rsid w:val="00167020"/>
    <w:rsid w:val="001672A3"/>
    <w:rsid w:val="00167FB8"/>
    <w:rsid w:val="0017098A"/>
    <w:rsid w:val="00170B64"/>
    <w:rsid w:val="00171869"/>
    <w:rsid w:val="001723F2"/>
    <w:rsid w:val="00172BD6"/>
    <w:rsid w:val="00172D35"/>
    <w:rsid w:val="00173259"/>
    <w:rsid w:val="001733B0"/>
    <w:rsid w:val="00173692"/>
    <w:rsid w:val="00173BF5"/>
    <w:rsid w:val="00173E2B"/>
    <w:rsid w:val="001744DD"/>
    <w:rsid w:val="00175FF2"/>
    <w:rsid w:val="00176B94"/>
    <w:rsid w:val="001773BE"/>
    <w:rsid w:val="00180267"/>
    <w:rsid w:val="001802F3"/>
    <w:rsid w:val="0018207D"/>
    <w:rsid w:val="00182B11"/>
    <w:rsid w:val="00183319"/>
    <w:rsid w:val="001836E1"/>
    <w:rsid w:val="00185B6C"/>
    <w:rsid w:val="0018617D"/>
    <w:rsid w:val="0018624A"/>
    <w:rsid w:val="0018669C"/>
    <w:rsid w:val="00186D0D"/>
    <w:rsid w:val="00187BEB"/>
    <w:rsid w:val="00190328"/>
    <w:rsid w:val="00190DAE"/>
    <w:rsid w:val="001928EF"/>
    <w:rsid w:val="00192A9C"/>
    <w:rsid w:val="00192B1A"/>
    <w:rsid w:val="00193CEF"/>
    <w:rsid w:val="00194573"/>
    <w:rsid w:val="00195307"/>
    <w:rsid w:val="0019592F"/>
    <w:rsid w:val="00195B16"/>
    <w:rsid w:val="0019607F"/>
    <w:rsid w:val="00196522"/>
    <w:rsid w:val="001965C2"/>
    <w:rsid w:val="00196FEA"/>
    <w:rsid w:val="001977F6"/>
    <w:rsid w:val="00197CA0"/>
    <w:rsid w:val="001A017E"/>
    <w:rsid w:val="001A0587"/>
    <w:rsid w:val="001A0831"/>
    <w:rsid w:val="001A0AFA"/>
    <w:rsid w:val="001A0C17"/>
    <w:rsid w:val="001A157C"/>
    <w:rsid w:val="001A189C"/>
    <w:rsid w:val="001A19FD"/>
    <w:rsid w:val="001A22F0"/>
    <w:rsid w:val="001A29D1"/>
    <w:rsid w:val="001A42B4"/>
    <w:rsid w:val="001A42BB"/>
    <w:rsid w:val="001A4381"/>
    <w:rsid w:val="001A49E1"/>
    <w:rsid w:val="001A5B06"/>
    <w:rsid w:val="001A5B62"/>
    <w:rsid w:val="001A6D6C"/>
    <w:rsid w:val="001A6E0C"/>
    <w:rsid w:val="001A70DF"/>
    <w:rsid w:val="001A76FE"/>
    <w:rsid w:val="001A7B78"/>
    <w:rsid w:val="001B0AD2"/>
    <w:rsid w:val="001B0D47"/>
    <w:rsid w:val="001B1BE1"/>
    <w:rsid w:val="001B1F32"/>
    <w:rsid w:val="001B23BB"/>
    <w:rsid w:val="001B29FB"/>
    <w:rsid w:val="001B3C8B"/>
    <w:rsid w:val="001B480B"/>
    <w:rsid w:val="001B4CCE"/>
    <w:rsid w:val="001B4D36"/>
    <w:rsid w:val="001B5855"/>
    <w:rsid w:val="001B6C56"/>
    <w:rsid w:val="001B768B"/>
    <w:rsid w:val="001B7E24"/>
    <w:rsid w:val="001C0551"/>
    <w:rsid w:val="001C0925"/>
    <w:rsid w:val="001C0C90"/>
    <w:rsid w:val="001C1487"/>
    <w:rsid w:val="001C1577"/>
    <w:rsid w:val="001C1FB0"/>
    <w:rsid w:val="001C242E"/>
    <w:rsid w:val="001C2F0A"/>
    <w:rsid w:val="001C3433"/>
    <w:rsid w:val="001C4528"/>
    <w:rsid w:val="001C49B8"/>
    <w:rsid w:val="001C4AC5"/>
    <w:rsid w:val="001C4CCE"/>
    <w:rsid w:val="001C4DF2"/>
    <w:rsid w:val="001C66B6"/>
    <w:rsid w:val="001C6C16"/>
    <w:rsid w:val="001C7088"/>
    <w:rsid w:val="001C75F7"/>
    <w:rsid w:val="001C7A9D"/>
    <w:rsid w:val="001C7B8B"/>
    <w:rsid w:val="001C7FB1"/>
    <w:rsid w:val="001D09DE"/>
    <w:rsid w:val="001D15DC"/>
    <w:rsid w:val="001D1608"/>
    <w:rsid w:val="001D25A5"/>
    <w:rsid w:val="001D29E9"/>
    <w:rsid w:val="001D4402"/>
    <w:rsid w:val="001D4BBC"/>
    <w:rsid w:val="001D4D3E"/>
    <w:rsid w:val="001D69C6"/>
    <w:rsid w:val="001D6D3A"/>
    <w:rsid w:val="001D7473"/>
    <w:rsid w:val="001D7523"/>
    <w:rsid w:val="001D7A12"/>
    <w:rsid w:val="001D7EBF"/>
    <w:rsid w:val="001E05B2"/>
    <w:rsid w:val="001E0D4F"/>
    <w:rsid w:val="001E24A4"/>
    <w:rsid w:val="001E2B74"/>
    <w:rsid w:val="001E2DCC"/>
    <w:rsid w:val="001E309C"/>
    <w:rsid w:val="001E35D7"/>
    <w:rsid w:val="001E3820"/>
    <w:rsid w:val="001E384C"/>
    <w:rsid w:val="001E39DA"/>
    <w:rsid w:val="001E3C33"/>
    <w:rsid w:val="001E4367"/>
    <w:rsid w:val="001E4C56"/>
    <w:rsid w:val="001E527E"/>
    <w:rsid w:val="001E5B1F"/>
    <w:rsid w:val="001E68B0"/>
    <w:rsid w:val="001E6DD1"/>
    <w:rsid w:val="001E7ADB"/>
    <w:rsid w:val="001E7F30"/>
    <w:rsid w:val="001F058F"/>
    <w:rsid w:val="001F05D6"/>
    <w:rsid w:val="001F0F38"/>
    <w:rsid w:val="001F1076"/>
    <w:rsid w:val="001F135A"/>
    <w:rsid w:val="001F1595"/>
    <w:rsid w:val="001F1F4E"/>
    <w:rsid w:val="001F281C"/>
    <w:rsid w:val="001F2B47"/>
    <w:rsid w:val="001F3057"/>
    <w:rsid w:val="001F3938"/>
    <w:rsid w:val="001F3EC7"/>
    <w:rsid w:val="001F5E14"/>
    <w:rsid w:val="001F5F33"/>
    <w:rsid w:val="001F67A3"/>
    <w:rsid w:val="001F6E75"/>
    <w:rsid w:val="002008C8"/>
    <w:rsid w:val="00200CFE"/>
    <w:rsid w:val="0020113E"/>
    <w:rsid w:val="0020115E"/>
    <w:rsid w:val="002031C6"/>
    <w:rsid w:val="002037C4"/>
    <w:rsid w:val="002039A2"/>
    <w:rsid w:val="00203B5C"/>
    <w:rsid w:val="0020439C"/>
    <w:rsid w:val="00204747"/>
    <w:rsid w:val="00205ACA"/>
    <w:rsid w:val="0020691F"/>
    <w:rsid w:val="00207C1A"/>
    <w:rsid w:val="00207E7D"/>
    <w:rsid w:val="00210291"/>
    <w:rsid w:val="0021145B"/>
    <w:rsid w:val="002115CC"/>
    <w:rsid w:val="0021172E"/>
    <w:rsid w:val="00211A8A"/>
    <w:rsid w:val="002122AC"/>
    <w:rsid w:val="0021345C"/>
    <w:rsid w:val="00213505"/>
    <w:rsid w:val="00213779"/>
    <w:rsid w:val="00214368"/>
    <w:rsid w:val="0021444C"/>
    <w:rsid w:val="00215B13"/>
    <w:rsid w:val="00216A02"/>
    <w:rsid w:val="00216FB6"/>
    <w:rsid w:val="0021762A"/>
    <w:rsid w:val="002207C5"/>
    <w:rsid w:val="00220995"/>
    <w:rsid w:val="002210E3"/>
    <w:rsid w:val="002215D6"/>
    <w:rsid w:val="00221CE6"/>
    <w:rsid w:val="00222100"/>
    <w:rsid w:val="00222A32"/>
    <w:rsid w:val="00223668"/>
    <w:rsid w:val="00223AA5"/>
    <w:rsid w:val="00224358"/>
    <w:rsid w:val="00224DA7"/>
    <w:rsid w:val="00226290"/>
    <w:rsid w:val="002265D1"/>
    <w:rsid w:val="00230536"/>
    <w:rsid w:val="0023095D"/>
    <w:rsid w:val="00231D7B"/>
    <w:rsid w:val="00231E8D"/>
    <w:rsid w:val="00231EA3"/>
    <w:rsid w:val="00232B9F"/>
    <w:rsid w:val="00233439"/>
    <w:rsid w:val="00233D02"/>
    <w:rsid w:val="00234132"/>
    <w:rsid w:val="002368CA"/>
    <w:rsid w:val="002369B7"/>
    <w:rsid w:val="00240B54"/>
    <w:rsid w:val="002413C8"/>
    <w:rsid w:val="002417F0"/>
    <w:rsid w:val="00241930"/>
    <w:rsid w:val="00242268"/>
    <w:rsid w:val="00242AE2"/>
    <w:rsid w:val="00242B1C"/>
    <w:rsid w:val="00243A5E"/>
    <w:rsid w:val="0024469A"/>
    <w:rsid w:val="002449E5"/>
    <w:rsid w:val="00244C6A"/>
    <w:rsid w:val="00245355"/>
    <w:rsid w:val="002458BD"/>
    <w:rsid w:val="00245908"/>
    <w:rsid w:val="0024639D"/>
    <w:rsid w:val="00246CB0"/>
    <w:rsid w:val="00246EE1"/>
    <w:rsid w:val="00247441"/>
    <w:rsid w:val="002509FF"/>
    <w:rsid w:val="00252937"/>
    <w:rsid w:val="00252A72"/>
    <w:rsid w:val="00252C19"/>
    <w:rsid w:val="00253258"/>
    <w:rsid w:val="002535B9"/>
    <w:rsid w:val="00253D6F"/>
    <w:rsid w:val="00254715"/>
    <w:rsid w:val="00256EFC"/>
    <w:rsid w:val="0026050F"/>
    <w:rsid w:val="00260AEB"/>
    <w:rsid w:val="00261244"/>
    <w:rsid w:val="0026150A"/>
    <w:rsid w:val="002617BA"/>
    <w:rsid w:val="002619AE"/>
    <w:rsid w:val="00262695"/>
    <w:rsid w:val="00262981"/>
    <w:rsid w:val="00262E20"/>
    <w:rsid w:val="0026404C"/>
    <w:rsid w:val="002657E0"/>
    <w:rsid w:val="002663DC"/>
    <w:rsid w:val="002670C6"/>
    <w:rsid w:val="00267201"/>
    <w:rsid w:val="0026754A"/>
    <w:rsid w:val="00267983"/>
    <w:rsid w:val="002710F6"/>
    <w:rsid w:val="002721B3"/>
    <w:rsid w:val="00272455"/>
    <w:rsid w:val="002726BF"/>
    <w:rsid w:val="00273009"/>
    <w:rsid w:val="0027344A"/>
    <w:rsid w:val="002739A3"/>
    <w:rsid w:val="00273B44"/>
    <w:rsid w:val="00273CA5"/>
    <w:rsid w:val="00276264"/>
    <w:rsid w:val="00276E0C"/>
    <w:rsid w:val="00276F0C"/>
    <w:rsid w:val="00277759"/>
    <w:rsid w:val="00277BBE"/>
    <w:rsid w:val="00277C93"/>
    <w:rsid w:val="002817B9"/>
    <w:rsid w:val="00282634"/>
    <w:rsid w:val="002826B3"/>
    <w:rsid w:val="00283593"/>
    <w:rsid w:val="00283FAA"/>
    <w:rsid w:val="00284248"/>
    <w:rsid w:val="0028425B"/>
    <w:rsid w:val="00284F16"/>
    <w:rsid w:val="002866E6"/>
    <w:rsid w:val="00286813"/>
    <w:rsid w:val="00286CA4"/>
    <w:rsid w:val="00287345"/>
    <w:rsid w:val="002900B6"/>
    <w:rsid w:val="00290517"/>
    <w:rsid w:val="0029089A"/>
    <w:rsid w:val="002908E7"/>
    <w:rsid w:val="00290F85"/>
    <w:rsid w:val="0029139F"/>
    <w:rsid w:val="002913ED"/>
    <w:rsid w:val="00291E70"/>
    <w:rsid w:val="00292908"/>
    <w:rsid w:val="00292990"/>
    <w:rsid w:val="00293B8D"/>
    <w:rsid w:val="00293CE7"/>
    <w:rsid w:val="00293CE9"/>
    <w:rsid w:val="00293EDA"/>
    <w:rsid w:val="00293FF8"/>
    <w:rsid w:val="00294DDA"/>
    <w:rsid w:val="00294F2E"/>
    <w:rsid w:val="00295128"/>
    <w:rsid w:val="002959F6"/>
    <w:rsid w:val="002964AD"/>
    <w:rsid w:val="00297303"/>
    <w:rsid w:val="00297CE7"/>
    <w:rsid w:val="002A02B3"/>
    <w:rsid w:val="002A03A7"/>
    <w:rsid w:val="002A1403"/>
    <w:rsid w:val="002A1424"/>
    <w:rsid w:val="002A3692"/>
    <w:rsid w:val="002A3BC5"/>
    <w:rsid w:val="002A3DB6"/>
    <w:rsid w:val="002A5190"/>
    <w:rsid w:val="002A539C"/>
    <w:rsid w:val="002A5838"/>
    <w:rsid w:val="002A5B59"/>
    <w:rsid w:val="002A62C0"/>
    <w:rsid w:val="002A762B"/>
    <w:rsid w:val="002B09AC"/>
    <w:rsid w:val="002B2025"/>
    <w:rsid w:val="002B220C"/>
    <w:rsid w:val="002B3D07"/>
    <w:rsid w:val="002B442B"/>
    <w:rsid w:val="002B4612"/>
    <w:rsid w:val="002B49AA"/>
    <w:rsid w:val="002B4DD1"/>
    <w:rsid w:val="002B56DB"/>
    <w:rsid w:val="002B584F"/>
    <w:rsid w:val="002B58CA"/>
    <w:rsid w:val="002B5CD1"/>
    <w:rsid w:val="002B5F20"/>
    <w:rsid w:val="002B7474"/>
    <w:rsid w:val="002B7A26"/>
    <w:rsid w:val="002C06EE"/>
    <w:rsid w:val="002C0A80"/>
    <w:rsid w:val="002C0F2B"/>
    <w:rsid w:val="002C1F4E"/>
    <w:rsid w:val="002C2A86"/>
    <w:rsid w:val="002C2ECA"/>
    <w:rsid w:val="002C3D8C"/>
    <w:rsid w:val="002C3E5C"/>
    <w:rsid w:val="002C401D"/>
    <w:rsid w:val="002C50DE"/>
    <w:rsid w:val="002C5500"/>
    <w:rsid w:val="002C5781"/>
    <w:rsid w:val="002D0CED"/>
    <w:rsid w:val="002D0D05"/>
    <w:rsid w:val="002D10AC"/>
    <w:rsid w:val="002D11B9"/>
    <w:rsid w:val="002D1238"/>
    <w:rsid w:val="002D1285"/>
    <w:rsid w:val="002D1A8A"/>
    <w:rsid w:val="002D1ADA"/>
    <w:rsid w:val="002D1FF5"/>
    <w:rsid w:val="002D3759"/>
    <w:rsid w:val="002D4506"/>
    <w:rsid w:val="002D468D"/>
    <w:rsid w:val="002D521C"/>
    <w:rsid w:val="002D5D75"/>
    <w:rsid w:val="002D72B6"/>
    <w:rsid w:val="002D7B79"/>
    <w:rsid w:val="002E0C94"/>
    <w:rsid w:val="002E0ECA"/>
    <w:rsid w:val="002E11EA"/>
    <w:rsid w:val="002E1CE0"/>
    <w:rsid w:val="002E1DE6"/>
    <w:rsid w:val="002E4274"/>
    <w:rsid w:val="002E4599"/>
    <w:rsid w:val="002E49D4"/>
    <w:rsid w:val="002E4AEE"/>
    <w:rsid w:val="002E4F95"/>
    <w:rsid w:val="002E5473"/>
    <w:rsid w:val="002E5B6F"/>
    <w:rsid w:val="002E5D38"/>
    <w:rsid w:val="002E6B8C"/>
    <w:rsid w:val="002E701B"/>
    <w:rsid w:val="002E784E"/>
    <w:rsid w:val="002F0669"/>
    <w:rsid w:val="002F109D"/>
    <w:rsid w:val="002F33CF"/>
    <w:rsid w:val="002F4183"/>
    <w:rsid w:val="002F42B1"/>
    <w:rsid w:val="002F44B9"/>
    <w:rsid w:val="002F552B"/>
    <w:rsid w:val="002F5963"/>
    <w:rsid w:val="002F5A6B"/>
    <w:rsid w:val="002F5DEA"/>
    <w:rsid w:val="002F70F8"/>
    <w:rsid w:val="002F7238"/>
    <w:rsid w:val="002F7F11"/>
    <w:rsid w:val="0030090F"/>
    <w:rsid w:val="00301524"/>
    <w:rsid w:val="003034EB"/>
    <w:rsid w:val="003039C1"/>
    <w:rsid w:val="00304EE8"/>
    <w:rsid w:val="00305AE5"/>
    <w:rsid w:val="00305BEC"/>
    <w:rsid w:val="0030648A"/>
    <w:rsid w:val="00306533"/>
    <w:rsid w:val="003067BE"/>
    <w:rsid w:val="00307E8C"/>
    <w:rsid w:val="00310A21"/>
    <w:rsid w:val="00312996"/>
    <w:rsid w:val="00312C3C"/>
    <w:rsid w:val="00312F37"/>
    <w:rsid w:val="003145CF"/>
    <w:rsid w:val="003145FD"/>
    <w:rsid w:val="00314AB2"/>
    <w:rsid w:val="00314AD9"/>
    <w:rsid w:val="003157A4"/>
    <w:rsid w:val="003165AF"/>
    <w:rsid w:val="00316B0E"/>
    <w:rsid w:val="0031745E"/>
    <w:rsid w:val="003174E3"/>
    <w:rsid w:val="00317778"/>
    <w:rsid w:val="003177FC"/>
    <w:rsid w:val="003203D8"/>
    <w:rsid w:val="00321921"/>
    <w:rsid w:val="003232C9"/>
    <w:rsid w:val="00323714"/>
    <w:rsid w:val="003246D9"/>
    <w:rsid w:val="00324A55"/>
    <w:rsid w:val="00325209"/>
    <w:rsid w:val="0032543D"/>
    <w:rsid w:val="00326B49"/>
    <w:rsid w:val="00326D15"/>
    <w:rsid w:val="0032712B"/>
    <w:rsid w:val="0032724B"/>
    <w:rsid w:val="00327CF8"/>
    <w:rsid w:val="00330881"/>
    <w:rsid w:val="0033097D"/>
    <w:rsid w:val="00330B3E"/>
    <w:rsid w:val="00331105"/>
    <w:rsid w:val="00331295"/>
    <w:rsid w:val="003317C2"/>
    <w:rsid w:val="00332347"/>
    <w:rsid w:val="00332B9E"/>
    <w:rsid w:val="00332EEE"/>
    <w:rsid w:val="00333E34"/>
    <w:rsid w:val="00335107"/>
    <w:rsid w:val="00335B7E"/>
    <w:rsid w:val="0033665C"/>
    <w:rsid w:val="00336764"/>
    <w:rsid w:val="00337767"/>
    <w:rsid w:val="003406EE"/>
    <w:rsid w:val="00341349"/>
    <w:rsid w:val="00341D06"/>
    <w:rsid w:val="00341FB4"/>
    <w:rsid w:val="0034324E"/>
    <w:rsid w:val="00343DBF"/>
    <w:rsid w:val="0034434C"/>
    <w:rsid w:val="00344471"/>
    <w:rsid w:val="0034476C"/>
    <w:rsid w:val="00344806"/>
    <w:rsid w:val="00345950"/>
    <w:rsid w:val="00345BD8"/>
    <w:rsid w:val="00346052"/>
    <w:rsid w:val="00347276"/>
    <w:rsid w:val="003479B7"/>
    <w:rsid w:val="00350196"/>
    <w:rsid w:val="00351791"/>
    <w:rsid w:val="00352D79"/>
    <w:rsid w:val="00352E7F"/>
    <w:rsid w:val="00353F1B"/>
    <w:rsid w:val="003543FF"/>
    <w:rsid w:val="00355568"/>
    <w:rsid w:val="00360238"/>
    <w:rsid w:val="00360BF9"/>
    <w:rsid w:val="00360C14"/>
    <w:rsid w:val="00360CC9"/>
    <w:rsid w:val="00360D7A"/>
    <w:rsid w:val="0036136A"/>
    <w:rsid w:val="003618E7"/>
    <w:rsid w:val="00361D8D"/>
    <w:rsid w:val="003623E3"/>
    <w:rsid w:val="00362CE2"/>
    <w:rsid w:val="00363848"/>
    <w:rsid w:val="00363BB2"/>
    <w:rsid w:val="0036425C"/>
    <w:rsid w:val="00364451"/>
    <w:rsid w:val="00364725"/>
    <w:rsid w:val="0036554D"/>
    <w:rsid w:val="003661D1"/>
    <w:rsid w:val="00367644"/>
    <w:rsid w:val="003703E2"/>
    <w:rsid w:val="00370432"/>
    <w:rsid w:val="00370FC5"/>
    <w:rsid w:val="00372B53"/>
    <w:rsid w:val="00372C04"/>
    <w:rsid w:val="0037434F"/>
    <w:rsid w:val="00374664"/>
    <w:rsid w:val="00375A27"/>
    <w:rsid w:val="00376DD3"/>
    <w:rsid w:val="0037724A"/>
    <w:rsid w:val="00377FA9"/>
    <w:rsid w:val="003803D4"/>
    <w:rsid w:val="00380468"/>
    <w:rsid w:val="0038144E"/>
    <w:rsid w:val="0038172B"/>
    <w:rsid w:val="00381E1D"/>
    <w:rsid w:val="00382068"/>
    <w:rsid w:val="003836E4"/>
    <w:rsid w:val="003849D3"/>
    <w:rsid w:val="00384A2D"/>
    <w:rsid w:val="0038529B"/>
    <w:rsid w:val="0038538B"/>
    <w:rsid w:val="003855C5"/>
    <w:rsid w:val="003859D3"/>
    <w:rsid w:val="00385D33"/>
    <w:rsid w:val="0038678F"/>
    <w:rsid w:val="00386B91"/>
    <w:rsid w:val="00387831"/>
    <w:rsid w:val="00390025"/>
    <w:rsid w:val="00390856"/>
    <w:rsid w:val="0039187B"/>
    <w:rsid w:val="00393004"/>
    <w:rsid w:val="003934DE"/>
    <w:rsid w:val="003935AA"/>
    <w:rsid w:val="00393637"/>
    <w:rsid w:val="00393880"/>
    <w:rsid w:val="0039451B"/>
    <w:rsid w:val="00395C6C"/>
    <w:rsid w:val="0039690A"/>
    <w:rsid w:val="00397A44"/>
    <w:rsid w:val="003A13FE"/>
    <w:rsid w:val="003A15D2"/>
    <w:rsid w:val="003A19E2"/>
    <w:rsid w:val="003A2024"/>
    <w:rsid w:val="003A2246"/>
    <w:rsid w:val="003A23EE"/>
    <w:rsid w:val="003A3162"/>
    <w:rsid w:val="003A36E4"/>
    <w:rsid w:val="003A3C16"/>
    <w:rsid w:val="003A4D21"/>
    <w:rsid w:val="003A538A"/>
    <w:rsid w:val="003A6EE9"/>
    <w:rsid w:val="003A6F76"/>
    <w:rsid w:val="003B0119"/>
    <w:rsid w:val="003B1C39"/>
    <w:rsid w:val="003B2B36"/>
    <w:rsid w:val="003B2E39"/>
    <w:rsid w:val="003B2E95"/>
    <w:rsid w:val="003B4249"/>
    <w:rsid w:val="003B4B76"/>
    <w:rsid w:val="003B55D5"/>
    <w:rsid w:val="003B7B66"/>
    <w:rsid w:val="003B7D9A"/>
    <w:rsid w:val="003B7FB7"/>
    <w:rsid w:val="003C050A"/>
    <w:rsid w:val="003C186D"/>
    <w:rsid w:val="003C28E6"/>
    <w:rsid w:val="003C3003"/>
    <w:rsid w:val="003C5370"/>
    <w:rsid w:val="003C54AB"/>
    <w:rsid w:val="003C56FF"/>
    <w:rsid w:val="003C62F7"/>
    <w:rsid w:val="003C6AB4"/>
    <w:rsid w:val="003C792E"/>
    <w:rsid w:val="003C7BA6"/>
    <w:rsid w:val="003C7F81"/>
    <w:rsid w:val="003D1555"/>
    <w:rsid w:val="003D232D"/>
    <w:rsid w:val="003D286E"/>
    <w:rsid w:val="003D31B3"/>
    <w:rsid w:val="003D334E"/>
    <w:rsid w:val="003D5A81"/>
    <w:rsid w:val="003D5EF7"/>
    <w:rsid w:val="003D60B3"/>
    <w:rsid w:val="003E2778"/>
    <w:rsid w:val="003E29A1"/>
    <w:rsid w:val="003E49BA"/>
    <w:rsid w:val="003E4B1A"/>
    <w:rsid w:val="003E5C80"/>
    <w:rsid w:val="003E6800"/>
    <w:rsid w:val="003E74E6"/>
    <w:rsid w:val="003E76AE"/>
    <w:rsid w:val="003F1328"/>
    <w:rsid w:val="003F1ECB"/>
    <w:rsid w:val="003F22C0"/>
    <w:rsid w:val="003F3067"/>
    <w:rsid w:val="003F31F2"/>
    <w:rsid w:val="003F34A5"/>
    <w:rsid w:val="003F4086"/>
    <w:rsid w:val="003F448B"/>
    <w:rsid w:val="003F4B46"/>
    <w:rsid w:val="003F4E6A"/>
    <w:rsid w:val="003F5495"/>
    <w:rsid w:val="003F6113"/>
    <w:rsid w:val="003F71DA"/>
    <w:rsid w:val="003F78DA"/>
    <w:rsid w:val="003F7ACE"/>
    <w:rsid w:val="00400A89"/>
    <w:rsid w:val="0040111C"/>
    <w:rsid w:val="00401344"/>
    <w:rsid w:val="00401795"/>
    <w:rsid w:val="00402094"/>
    <w:rsid w:val="004027C4"/>
    <w:rsid w:val="00402AAE"/>
    <w:rsid w:val="00402C25"/>
    <w:rsid w:val="00403286"/>
    <w:rsid w:val="00403C51"/>
    <w:rsid w:val="004049EE"/>
    <w:rsid w:val="00405AB4"/>
    <w:rsid w:val="00405F81"/>
    <w:rsid w:val="0040668F"/>
    <w:rsid w:val="004068B8"/>
    <w:rsid w:val="00406BA3"/>
    <w:rsid w:val="0041035B"/>
    <w:rsid w:val="00410755"/>
    <w:rsid w:val="00412ACA"/>
    <w:rsid w:val="004136C6"/>
    <w:rsid w:val="00415C66"/>
    <w:rsid w:val="00415D47"/>
    <w:rsid w:val="00417FFB"/>
    <w:rsid w:val="00420DA5"/>
    <w:rsid w:val="00421D54"/>
    <w:rsid w:val="00422248"/>
    <w:rsid w:val="00422451"/>
    <w:rsid w:val="004248BD"/>
    <w:rsid w:val="00424EF1"/>
    <w:rsid w:val="00425164"/>
    <w:rsid w:val="00425B93"/>
    <w:rsid w:val="004270E6"/>
    <w:rsid w:val="00427A5B"/>
    <w:rsid w:val="00427FC9"/>
    <w:rsid w:val="0043101F"/>
    <w:rsid w:val="004310A7"/>
    <w:rsid w:val="004312A9"/>
    <w:rsid w:val="004314D8"/>
    <w:rsid w:val="004314F3"/>
    <w:rsid w:val="004315B6"/>
    <w:rsid w:val="00432314"/>
    <w:rsid w:val="00432586"/>
    <w:rsid w:val="004331A6"/>
    <w:rsid w:val="00434ECC"/>
    <w:rsid w:val="004351D5"/>
    <w:rsid w:val="004366DF"/>
    <w:rsid w:val="00436945"/>
    <w:rsid w:val="00437119"/>
    <w:rsid w:val="00437A6A"/>
    <w:rsid w:val="00437ACA"/>
    <w:rsid w:val="00437B77"/>
    <w:rsid w:val="00440BE1"/>
    <w:rsid w:val="00441194"/>
    <w:rsid w:val="004413DD"/>
    <w:rsid w:val="00442182"/>
    <w:rsid w:val="004422D5"/>
    <w:rsid w:val="0044247C"/>
    <w:rsid w:val="00442AD9"/>
    <w:rsid w:val="00442D9D"/>
    <w:rsid w:val="00442DF4"/>
    <w:rsid w:val="00444094"/>
    <w:rsid w:val="004445D5"/>
    <w:rsid w:val="00444C26"/>
    <w:rsid w:val="004459F8"/>
    <w:rsid w:val="00445C73"/>
    <w:rsid w:val="00445EC8"/>
    <w:rsid w:val="0044619C"/>
    <w:rsid w:val="004464C0"/>
    <w:rsid w:val="00446976"/>
    <w:rsid w:val="00447600"/>
    <w:rsid w:val="00447C25"/>
    <w:rsid w:val="00450B9B"/>
    <w:rsid w:val="00450D02"/>
    <w:rsid w:val="00450D63"/>
    <w:rsid w:val="00452B83"/>
    <w:rsid w:val="00453103"/>
    <w:rsid w:val="00453770"/>
    <w:rsid w:val="004553FC"/>
    <w:rsid w:val="0045593C"/>
    <w:rsid w:val="004560AB"/>
    <w:rsid w:val="00456A31"/>
    <w:rsid w:val="00457092"/>
    <w:rsid w:val="004578F5"/>
    <w:rsid w:val="00460752"/>
    <w:rsid w:val="00460F38"/>
    <w:rsid w:val="00461962"/>
    <w:rsid w:val="00461BD8"/>
    <w:rsid w:val="00461BE7"/>
    <w:rsid w:val="004620DF"/>
    <w:rsid w:val="00463434"/>
    <w:rsid w:val="004635F2"/>
    <w:rsid w:val="00463DAB"/>
    <w:rsid w:val="00464906"/>
    <w:rsid w:val="00465601"/>
    <w:rsid w:val="00466390"/>
    <w:rsid w:val="0046647A"/>
    <w:rsid w:val="00466BC8"/>
    <w:rsid w:val="004679C6"/>
    <w:rsid w:val="00467C72"/>
    <w:rsid w:val="00467DBC"/>
    <w:rsid w:val="00470C73"/>
    <w:rsid w:val="00471779"/>
    <w:rsid w:val="00471FF5"/>
    <w:rsid w:val="00474A2F"/>
    <w:rsid w:val="00474C27"/>
    <w:rsid w:val="0047526C"/>
    <w:rsid w:val="004752D2"/>
    <w:rsid w:val="0047568A"/>
    <w:rsid w:val="00477877"/>
    <w:rsid w:val="00480124"/>
    <w:rsid w:val="00480345"/>
    <w:rsid w:val="00480D0F"/>
    <w:rsid w:val="00480EAD"/>
    <w:rsid w:val="00481BB0"/>
    <w:rsid w:val="00481D32"/>
    <w:rsid w:val="00481F5E"/>
    <w:rsid w:val="0048236C"/>
    <w:rsid w:val="0048286C"/>
    <w:rsid w:val="00482ADC"/>
    <w:rsid w:val="00482D05"/>
    <w:rsid w:val="00482E55"/>
    <w:rsid w:val="004833FA"/>
    <w:rsid w:val="0048367E"/>
    <w:rsid w:val="00483871"/>
    <w:rsid w:val="00483A17"/>
    <w:rsid w:val="00483C52"/>
    <w:rsid w:val="00483D00"/>
    <w:rsid w:val="00484978"/>
    <w:rsid w:val="004854A2"/>
    <w:rsid w:val="00485597"/>
    <w:rsid w:val="00486A41"/>
    <w:rsid w:val="00487284"/>
    <w:rsid w:val="00487346"/>
    <w:rsid w:val="0048773A"/>
    <w:rsid w:val="00487B0B"/>
    <w:rsid w:val="00487B89"/>
    <w:rsid w:val="004903B1"/>
    <w:rsid w:val="004905B3"/>
    <w:rsid w:val="00490697"/>
    <w:rsid w:val="00491783"/>
    <w:rsid w:val="004919FE"/>
    <w:rsid w:val="00491D14"/>
    <w:rsid w:val="0049384C"/>
    <w:rsid w:val="00494582"/>
    <w:rsid w:val="00494EA9"/>
    <w:rsid w:val="00495B8A"/>
    <w:rsid w:val="00496141"/>
    <w:rsid w:val="004973DD"/>
    <w:rsid w:val="00497524"/>
    <w:rsid w:val="004978FD"/>
    <w:rsid w:val="004A0043"/>
    <w:rsid w:val="004A0D21"/>
    <w:rsid w:val="004A0E0D"/>
    <w:rsid w:val="004A135B"/>
    <w:rsid w:val="004A13DE"/>
    <w:rsid w:val="004A1586"/>
    <w:rsid w:val="004A1ACF"/>
    <w:rsid w:val="004A1DC5"/>
    <w:rsid w:val="004A238F"/>
    <w:rsid w:val="004A277D"/>
    <w:rsid w:val="004A3219"/>
    <w:rsid w:val="004A355E"/>
    <w:rsid w:val="004A5857"/>
    <w:rsid w:val="004A5F64"/>
    <w:rsid w:val="004A60D1"/>
    <w:rsid w:val="004A66DF"/>
    <w:rsid w:val="004A6762"/>
    <w:rsid w:val="004A6D4B"/>
    <w:rsid w:val="004A6DFD"/>
    <w:rsid w:val="004A752C"/>
    <w:rsid w:val="004A7A1E"/>
    <w:rsid w:val="004B0587"/>
    <w:rsid w:val="004B0681"/>
    <w:rsid w:val="004B0FC0"/>
    <w:rsid w:val="004B1320"/>
    <w:rsid w:val="004B13B9"/>
    <w:rsid w:val="004B254B"/>
    <w:rsid w:val="004B3143"/>
    <w:rsid w:val="004B36E6"/>
    <w:rsid w:val="004B4C10"/>
    <w:rsid w:val="004B513D"/>
    <w:rsid w:val="004B5477"/>
    <w:rsid w:val="004B54B0"/>
    <w:rsid w:val="004B57CA"/>
    <w:rsid w:val="004B5974"/>
    <w:rsid w:val="004B5B0F"/>
    <w:rsid w:val="004B67EB"/>
    <w:rsid w:val="004B7227"/>
    <w:rsid w:val="004C0015"/>
    <w:rsid w:val="004C0058"/>
    <w:rsid w:val="004C01A6"/>
    <w:rsid w:val="004C02B7"/>
    <w:rsid w:val="004C0DE5"/>
    <w:rsid w:val="004C1578"/>
    <w:rsid w:val="004C185A"/>
    <w:rsid w:val="004C1903"/>
    <w:rsid w:val="004C25A6"/>
    <w:rsid w:val="004C6829"/>
    <w:rsid w:val="004C6BBD"/>
    <w:rsid w:val="004C7B91"/>
    <w:rsid w:val="004C7FE7"/>
    <w:rsid w:val="004D0A2D"/>
    <w:rsid w:val="004D0FC3"/>
    <w:rsid w:val="004D18AA"/>
    <w:rsid w:val="004D1C9E"/>
    <w:rsid w:val="004D2DF2"/>
    <w:rsid w:val="004D2E48"/>
    <w:rsid w:val="004D2ED2"/>
    <w:rsid w:val="004D37D4"/>
    <w:rsid w:val="004D40A6"/>
    <w:rsid w:val="004D5E39"/>
    <w:rsid w:val="004D639C"/>
    <w:rsid w:val="004D6568"/>
    <w:rsid w:val="004D6611"/>
    <w:rsid w:val="004D6A97"/>
    <w:rsid w:val="004D6B82"/>
    <w:rsid w:val="004D6F95"/>
    <w:rsid w:val="004D7E64"/>
    <w:rsid w:val="004E172C"/>
    <w:rsid w:val="004E18C7"/>
    <w:rsid w:val="004E20A0"/>
    <w:rsid w:val="004E2167"/>
    <w:rsid w:val="004E2A17"/>
    <w:rsid w:val="004E3CC7"/>
    <w:rsid w:val="004E4AD8"/>
    <w:rsid w:val="004E5047"/>
    <w:rsid w:val="004E61A3"/>
    <w:rsid w:val="004E7A0C"/>
    <w:rsid w:val="004E7EB8"/>
    <w:rsid w:val="004F0164"/>
    <w:rsid w:val="004F04B9"/>
    <w:rsid w:val="004F0F8E"/>
    <w:rsid w:val="004F24E0"/>
    <w:rsid w:val="004F2B3E"/>
    <w:rsid w:val="004F2BF7"/>
    <w:rsid w:val="004F3573"/>
    <w:rsid w:val="004F4267"/>
    <w:rsid w:val="004F4AF2"/>
    <w:rsid w:val="004F5032"/>
    <w:rsid w:val="004F5222"/>
    <w:rsid w:val="004F5BE4"/>
    <w:rsid w:val="004F6372"/>
    <w:rsid w:val="004F71BF"/>
    <w:rsid w:val="004F733A"/>
    <w:rsid w:val="00500130"/>
    <w:rsid w:val="00500346"/>
    <w:rsid w:val="00500B2E"/>
    <w:rsid w:val="00500F5C"/>
    <w:rsid w:val="00503020"/>
    <w:rsid w:val="005040CA"/>
    <w:rsid w:val="00504256"/>
    <w:rsid w:val="00504537"/>
    <w:rsid w:val="005045F6"/>
    <w:rsid w:val="00505106"/>
    <w:rsid w:val="00505286"/>
    <w:rsid w:val="00507293"/>
    <w:rsid w:val="00507C28"/>
    <w:rsid w:val="00507E92"/>
    <w:rsid w:val="00510FF9"/>
    <w:rsid w:val="00511CC6"/>
    <w:rsid w:val="0051247E"/>
    <w:rsid w:val="0051301A"/>
    <w:rsid w:val="00513041"/>
    <w:rsid w:val="005134B3"/>
    <w:rsid w:val="00513D33"/>
    <w:rsid w:val="00513D4A"/>
    <w:rsid w:val="00513E77"/>
    <w:rsid w:val="00513FBB"/>
    <w:rsid w:val="00514698"/>
    <w:rsid w:val="005146C2"/>
    <w:rsid w:val="00514943"/>
    <w:rsid w:val="00514B07"/>
    <w:rsid w:val="00514D5E"/>
    <w:rsid w:val="00516B00"/>
    <w:rsid w:val="00516CB7"/>
    <w:rsid w:val="00517B72"/>
    <w:rsid w:val="00520DF0"/>
    <w:rsid w:val="00520E2F"/>
    <w:rsid w:val="00522004"/>
    <w:rsid w:val="00522A51"/>
    <w:rsid w:val="00522BB1"/>
    <w:rsid w:val="005235DA"/>
    <w:rsid w:val="005241ED"/>
    <w:rsid w:val="005251DD"/>
    <w:rsid w:val="005254A1"/>
    <w:rsid w:val="00525EC5"/>
    <w:rsid w:val="00526EB5"/>
    <w:rsid w:val="0052791A"/>
    <w:rsid w:val="00530481"/>
    <w:rsid w:val="005308C3"/>
    <w:rsid w:val="00530B0A"/>
    <w:rsid w:val="00531040"/>
    <w:rsid w:val="005312EF"/>
    <w:rsid w:val="00531C20"/>
    <w:rsid w:val="005325C9"/>
    <w:rsid w:val="00533FED"/>
    <w:rsid w:val="005340A0"/>
    <w:rsid w:val="00534FA9"/>
    <w:rsid w:val="00535D99"/>
    <w:rsid w:val="00536711"/>
    <w:rsid w:val="00536776"/>
    <w:rsid w:val="005367E1"/>
    <w:rsid w:val="00536A6E"/>
    <w:rsid w:val="00536C6F"/>
    <w:rsid w:val="00536E34"/>
    <w:rsid w:val="00537218"/>
    <w:rsid w:val="005376AD"/>
    <w:rsid w:val="00537B1E"/>
    <w:rsid w:val="00537BCD"/>
    <w:rsid w:val="0054034D"/>
    <w:rsid w:val="00540EE5"/>
    <w:rsid w:val="00541DD5"/>
    <w:rsid w:val="00541F6B"/>
    <w:rsid w:val="00542A84"/>
    <w:rsid w:val="00544053"/>
    <w:rsid w:val="00545891"/>
    <w:rsid w:val="005459A9"/>
    <w:rsid w:val="00545E5C"/>
    <w:rsid w:val="005468D2"/>
    <w:rsid w:val="00546B68"/>
    <w:rsid w:val="00546DFA"/>
    <w:rsid w:val="005473F8"/>
    <w:rsid w:val="00550255"/>
    <w:rsid w:val="0055154C"/>
    <w:rsid w:val="005522A8"/>
    <w:rsid w:val="0055270F"/>
    <w:rsid w:val="00552894"/>
    <w:rsid w:val="005535C7"/>
    <w:rsid w:val="005545A8"/>
    <w:rsid w:val="00554AD2"/>
    <w:rsid w:val="00555265"/>
    <w:rsid w:val="005558F5"/>
    <w:rsid w:val="00556CDE"/>
    <w:rsid w:val="0055727D"/>
    <w:rsid w:val="0056063E"/>
    <w:rsid w:val="005610F7"/>
    <w:rsid w:val="00562945"/>
    <w:rsid w:val="00563E72"/>
    <w:rsid w:val="00564487"/>
    <w:rsid w:val="00564DD8"/>
    <w:rsid w:val="0056521C"/>
    <w:rsid w:val="00566B1A"/>
    <w:rsid w:val="0056711B"/>
    <w:rsid w:val="00567F10"/>
    <w:rsid w:val="0057160F"/>
    <w:rsid w:val="00571F0D"/>
    <w:rsid w:val="00572854"/>
    <w:rsid w:val="00572CAA"/>
    <w:rsid w:val="00572E0F"/>
    <w:rsid w:val="00573168"/>
    <w:rsid w:val="00573C1C"/>
    <w:rsid w:val="00574A5F"/>
    <w:rsid w:val="00575B6A"/>
    <w:rsid w:val="00575FED"/>
    <w:rsid w:val="0057666D"/>
    <w:rsid w:val="005767C6"/>
    <w:rsid w:val="00577FDF"/>
    <w:rsid w:val="00580CBA"/>
    <w:rsid w:val="00581574"/>
    <w:rsid w:val="00581E58"/>
    <w:rsid w:val="005825A2"/>
    <w:rsid w:val="005828DF"/>
    <w:rsid w:val="0058311B"/>
    <w:rsid w:val="0058329B"/>
    <w:rsid w:val="005833FD"/>
    <w:rsid w:val="00583DF7"/>
    <w:rsid w:val="00584041"/>
    <w:rsid w:val="00584164"/>
    <w:rsid w:val="00584221"/>
    <w:rsid w:val="005851F0"/>
    <w:rsid w:val="00585A00"/>
    <w:rsid w:val="00585D58"/>
    <w:rsid w:val="005863F2"/>
    <w:rsid w:val="00586763"/>
    <w:rsid w:val="0058676E"/>
    <w:rsid w:val="00586FC9"/>
    <w:rsid w:val="00591C45"/>
    <w:rsid w:val="00592DE5"/>
    <w:rsid w:val="005949DC"/>
    <w:rsid w:val="00594B09"/>
    <w:rsid w:val="00594CF8"/>
    <w:rsid w:val="00595B0E"/>
    <w:rsid w:val="00595EF1"/>
    <w:rsid w:val="00596801"/>
    <w:rsid w:val="0059762E"/>
    <w:rsid w:val="005A0293"/>
    <w:rsid w:val="005A1E54"/>
    <w:rsid w:val="005A22D0"/>
    <w:rsid w:val="005A3229"/>
    <w:rsid w:val="005A3F39"/>
    <w:rsid w:val="005A543C"/>
    <w:rsid w:val="005A624C"/>
    <w:rsid w:val="005A69BE"/>
    <w:rsid w:val="005A6DA9"/>
    <w:rsid w:val="005A722B"/>
    <w:rsid w:val="005A780E"/>
    <w:rsid w:val="005A7E18"/>
    <w:rsid w:val="005A7F97"/>
    <w:rsid w:val="005B0E24"/>
    <w:rsid w:val="005B1201"/>
    <w:rsid w:val="005B1641"/>
    <w:rsid w:val="005B1C2C"/>
    <w:rsid w:val="005B1D94"/>
    <w:rsid w:val="005B2492"/>
    <w:rsid w:val="005B2AAA"/>
    <w:rsid w:val="005B2B52"/>
    <w:rsid w:val="005B2C61"/>
    <w:rsid w:val="005B34F5"/>
    <w:rsid w:val="005B46CE"/>
    <w:rsid w:val="005B516E"/>
    <w:rsid w:val="005B52AA"/>
    <w:rsid w:val="005B55F7"/>
    <w:rsid w:val="005B5C5E"/>
    <w:rsid w:val="005B6CF9"/>
    <w:rsid w:val="005B74B8"/>
    <w:rsid w:val="005B78BE"/>
    <w:rsid w:val="005C0546"/>
    <w:rsid w:val="005C0E2C"/>
    <w:rsid w:val="005C1079"/>
    <w:rsid w:val="005C14EA"/>
    <w:rsid w:val="005C1C89"/>
    <w:rsid w:val="005C3824"/>
    <w:rsid w:val="005C3902"/>
    <w:rsid w:val="005C3A62"/>
    <w:rsid w:val="005C4D78"/>
    <w:rsid w:val="005C5C62"/>
    <w:rsid w:val="005C6079"/>
    <w:rsid w:val="005C67CC"/>
    <w:rsid w:val="005C7A71"/>
    <w:rsid w:val="005D05F5"/>
    <w:rsid w:val="005D29C0"/>
    <w:rsid w:val="005D2B05"/>
    <w:rsid w:val="005D2B47"/>
    <w:rsid w:val="005D3C9B"/>
    <w:rsid w:val="005D43C6"/>
    <w:rsid w:val="005D4544"/>
    <w:rsid w:val="005D4B34"/>
    <w:rsid w:val="005D510D"/>
    <w:rsid w:val="005D7236"/>
    <w:rsid w:val="005D7D00"/>
    <w:rsid w:val="005D7F15"/>
    <w:rsid w:val="005E09CF"/>
    <w:rsid w:val="005E0BD8"/>
    <w:rsid w:val="005E1381"/>
    <w:rsid w:val="005E14F0"/>
    <w:rsid w:val="005E15E2"/>
    <w:rsid w:val="005E167B"/>
    <w:rsid w:val="005E16F4"/>
    <w:rsid w:val="005E1D8F"/>
    <w:rsid w:val="005E21B9"/>
    <w:rsid w:val="005E21F7"/>
    <w:rsid w:val="005E2FDE"/>
    <w:rsid w:val="005E325C"/>
    <w:rsid w:val="005E38C5"/>
    <w:rsid w:val="005E47AB"/>
    <w:rsid w:val="005E5320"/>
    <w:rsid w:val="005E5CE6"/>
    <w:rsid w:val="005E625A"/>
    <w:rsid w:val="005E66DE"/>
    <w:rsid w:val="005E6A42"/>
    <w:rsid w:val="005E7EF5"/>
    <w:rsid w:val="005F24EF"/>
    <w:rsid w:val="005F2D8F"/>
    <w:rsid w:val="005F3292"/>
    <w:rsid w:val="005F35FC"/>
    <w:rsid w:val="005F438D"/>
    <w:rsid w:val="005F46CC"/>
    <w:rsid w:val="005F4AED"/>
    <w:rsid w:val="005F4C41"/>
    <w:rsid w:val="005F4D40"/>
    <w:rsid w:val="005F53AF"/>
    <w:rsid w:val="005F6645"/>
    <w:rsid w:val="005F7989"/>
    <w:rsid w:val="00600313"/>
    <w:rsid w:val="00600347"/>
    <w:rsid w:val="00600DA3"/>
    <w:rsid w:val="0060135E"/>
    <w:rsid w:val="00601423"/>
    <w:rsid w:val="00601432"/>
    <w:rsid w:val="0060207A"/>
    <w:rsid w:val="00602126"/>
    <w:rsid w:val="006026C0"/>
    <w:rsid w:val="00603B75"/>
    <w:rsid w:val="00603C19"/>
    <w:rsid w:val="00604763"/>
    <w:rsid w:val="00604F1C"/>
    <w:rsid w:val="0060584F"/>
    <w:rsid w:val="006059BD"/>
    <w:rsid w:val="006059D3"/>
    <w:rsid w:val="00606E66"/>
    <w:rsid w:val="00610092"/>
    <w:rsid w:val="00610170"/>
    <w:rsid w:val="00611769"/>
    <w:rsid w:val="006124DA"/>
    <w:rsid w:val="00613475"/>
    <w:rsid w:val="00613C65"/>
    <w:rsid w:val="00614897"/>
    <w:rsid w:val="006150C6"/>
    <w:rsid w:val="0061552C"/>
    <w:rsid w:val="00617B4C"/>
    <w:rsid w:val="00617D99"/>
    <w:rsid w:val="006200D5"/>
    <w:rsid w:val="0062032C"/>
    <w:rsid w:val="006219A2"/>
    <w:rsid w:val="00621E89"/>
    <w:rsid w:val="00622296"/>
    <w:rsid w:val="006223F1"/>
    <w:rsid w:val="00622516"/>
    <w:rsid w:val="0062309B"/>
    <w:rsid w:val="00623B23"/>
    <w:rsid w:val="00623ECD"/>
    <w:rsid w:val="00623ED9"/>
    <w:rsid w:val="0062526F"/>
    <w:rsid w:val="00626270"/>
    <w:rsid w:val="00626B3A"/>
    <w:rsid w:val="006270DA"/>
    <w:rsid w:val="00627106"/>
    <w:rsid w:val="006301B0"/>
    <w:rsid w:val="00630270"/>
    <w:rsid w:val="00630468"/>
    <w:rsid w:val="00631955"/>
    <w:rsid w:val="006325FE"/>
    <w:rsid w:val="006329CC"/>
    <w:rsid w:val="00632F50"/>
    <w:rsid w:val="00633A4E"/>
    <w:rsid w:val="00633C44"/>
    <w:rsid w:val="00634CBE"/>
    <w:rsid w:val="006350B9"/>
    <w:rsid w:val="0063524F"/>
    <w:rsid w:val="00636DBE"/>
    <w:rsid w:val="0063706B"/>
    <w:rsid w:val="00637A68"/>
    <w:rsid w:val="00637E84"/>
    <w:rsid w:val="00640078"/>
    <w:rsid w:val="0064028B"/>
    <w:rsid w:val="0064086A"/>
    <w:rsid w:val="00640F91"/>
    <w:rsid w:val="00641102"/>
    <w:rsid w:val="0064142B"/>
    <w:rsid w:val="00643031"/>
    <w:rsid w:val="00643252"/>
    <w:rsid w:val="00643E92"/>
    <w:rsid w:val="006441BA"/>
    <w:rsid w:val="00645670"/>
    <w:rsid w:val="00645A02"/>
    <w:rsid w:val="00646A6E"/>
    <w:rsid w:val="00646F08"/>
    <w:rsid w:val="0064772E"/>
    <w:rsid w:val="006479AB"/>
    <w:rsid w:val="00647DA0"/>
    <w:rsid w:val="00650215"/>
    <w:rsid w:val="006513AE"/>
    <w:rsid w:val="00651AD8"/>
    <w:rsid w:val="00651B23"/>
    <w:rsid w:val="0065266C"/>
    <w:rsid w:val="00652FB9"/>
    <w:rsid w:val="00653CA8"/>
    <w:rsid w:val="00653DCB"/>
    <w:rsid w:val="006542AE"/>
    <w:rsid w:val="00654FA6"/>
    <w:rsid w:val="006551DD"/>
    <w:rsid w:val="00655DD2"/>
    <w:rsid w:val="00656282"/>
    <w:rsid w:val="00656820"/>
    <w:rsid w:val="00657E45"/>
    <w:rsid w:val="00662184"/>
    <w:rsid w:val="006631DE"/>
    <w:rsid w:val="006634F4"/>
    <w:rsid w:val="00663511"/>
    <w:rsid w:val="00663524"/>
    <w:rsid w:val="006644D4"/>
    <w:rsid w:val="00664E5A"/>
    <w:rsid w:val="00666458"/>
    <w:rsid w:val="0066661A"/>
    <w:rsid w:val="00666890"/>
    <w:rsid w:val="00667CEC"/>
    <w:rsid w:val="00670043"/>
    <w:rsid w:val="00670B01"/>
    <w:rsid w:val="00670BEC"/>
    <w:rsid w:val="00671FE9"/>
    <w:rsid w:val="00673407"/>
    <w:rsid w:val="006745A1"/>
    <w:rsid w:val="006746A1"/>
    <w:rsid w:val="006753B5"/>
    <w:rsid w:val="0067549A"/>
    <w:rsid w:val="0067570F"/>
    <w:rsid w:val="00675D89"/>
    <w:rsid w:val="00676182"/>
    <w:rsid w:val="006800B1"/>
    <w:rsid w:val="006804D1"/>
    <w:rsid w:val="006809DB"/>
    <w:rsid w:val="00680E3F"/>
    <w:rsid w:val="00683C93"/>
    <w:rsid w:val="006844B0"/>
    <w:rsid w:val="0068470B"/>
    <w:rsid w:val="00685523"/>
    <w:rsid w:val="00685695"/>
    <w:rsid w:val="0068595E"/>
    <w:rsid w:val="00685CBE"/>
    <w:rsid w:val="006867F1"/>
    <w:rsid w:val="00686D94"/>
    <w:rsid w:val="00687A39"/>
    <w:rsid w:val="00687CAA"/>
    <w:rsid w:val="00690688"/>
    <w:rsid w:val="006914D7"/>
    <w:rsid w:val="00691B2C"/>
    <w:rsid w:val="00693748"/>
    <w:rsid w:val="006939AA"/>
    <w:rsid w:val="0069410A"/>
    <w:rsid w:val="00694BC6"/>
    <w:rsid w:val="00695953"/>
    <w:rsid w:val="00695DA9"/>
    <w:rsid w:val="0069678D"/>
    <w:rsid w:val="00697756"/>
    <w:rsid w:val="00697C6F"/>
    <w:rsid w:val="006A013A"/>
    <w:rsid w:val="006A0544"/>
    <w:rsid w:val="006A0C74"/>
    <w:rsid w:val="006A0FF8"/>
    <w:rsid w:val="006A172A"/>
    <w:rsid w:val="006A18E3"/>
    <w:rsid w:val="006A20A1"/>
    <w:rsid w:val="006A309C"/>
    <w:rsid w:val="006A38C2"/>
    <w:rsid w:val="006A405B"/>
    <w:rsid w:val="006A4167"/>
    <w:rsid w:val="006A48DC"/>
    <w:rsid w:val="006A5719"/>
    <w:rsid w:val="006A6BC1"/>
    <w:rsid w:val="006A6F16"/>
    <w:rsid w:val="006A7244"/>
    <w:rsid w:val="006A7665"/>
    <w:rsid w:val="006B02D9"/>
    <w:rsid w:val="006B04D7"/>
    <w:rsid w:val="006B0712"/>
    <w:rsid w:val="006B0777"/>
    <w:rsid w:val="006B090F"/>
    <w:rsid w:val="006B166F"/>
    <w:rsid w:val="006B1B02"/>
    <w:rsid w:val="006B1B24"/>
    <w:rsid w:val="006B1BE3"/>
    <w:rsid w:val="006B22D6"/>
    <w:rsid w:val="006B2AC6"/>
    <w:rsid w:val="006B3399"/>
    <w:rsid w:val="006B370C"/>
    <w:rsid w:val="006B371F"/>
    <w:rsid w:val="006B3819"/>
    <w:rsid w:val="006B4299"/>
    <w:rsid w:val="006B46EA"/>
    <w:rsid w:val="006B4B99"/>
    <w:rsid w:val="006B60A7"/>
    <w:rsid w:val="006B6911"/>
    <w:rsid w:val="006B7127"/>
    <w:rsid w:val="006B7596"/>
    <w:rsid w:val="006B779B"/>
    <w:rsid w:val="006B7C8B"/>
    <w:rsid w:val="006B7FE1"/>
    <w:rsid w:val="006C0676"/>
    <w:rsid w:val="006C15FC"/>
    <w:rsid w:val="006C1883"/>
    <w:rsid w:val="006C1B34"/>
    <w:rsid w:val="006C1BE7"/>
    <w:rsid w:val="006C2D39"/>
    <w:rsid w:val="006C3520"/>
    <w:rsid w:val="006C3A73"/>
    <w:rsid w:val="006C3A7D"/>
    <w:rsid w:val="006C4473"/>
    <w:rsid w:val="006C57A9"/>
    <w:rsid w:val="006C57C6"/>
    <w:rsid w:val="006C5B34"/>
    <w:rsid w:val="006C5EB7"/>
    <w:rsid w:val="006C7BDC"/>
    <w:rsid w:val="006C7C8F"/>
    <w:rsid w:val="006D0B89"/>
    <w:rsid w:val="006D1520"/>
    <w:rsid w:val="006D2A53"/>
    <w:rsid w:val="006D35D9"/>
    <w:rsid w:val="006D39B3"/>
    <w:rsid w:val="006D5A2A"/>
    <w:rsid w:val="006E088F"/>
    <w:rsid w:val="006E0A74"/>
    <w:rsid w:val="006E0A86"/>
    <w:rsid w:val="006E14AC"/>
    <w:rsid w:val="006E164F"/>
    <w:rsid w:val="006E18BC"/>
    <w:rsid w:val="006E22D7"/>
    <w:rsid w:val="006E3341"/>
    <w:rsid w:val="006E437D"/>
    <w:rsid w:val="006E4D77"/>
    <w:rsid w:val="006E615F"/>
    <w:rsid w:val="006F0584"/>
    <w:rsid w:val="006F08EF"/>
    <w:rsid w:val="006F1695"/>
    <w:rsid w:val="006F25F3"/>
    <w:rsid w:val="006F360E"/>
    <w:rsid w:val="006F4127"/>
    <w:rsid w:val="006F5232"/>
    <w:rsid w:val="006F56A3"/>
    <w:rsid w:val="006F5AC9"/>
    <w:rsid w:val="006F61C5"/>
    <w:rsid w:val="00700185"/>
    <w:rsid w:val="00700EF2"/>
    <w:rsid w:val="0070107A"/>
    <w:rsid w:val="0070140A"/>
    <w:rsid w:val="00701901"/>
    <w:rsid w:val="007035B1"/>
    <w:rsid w:val="00703B99"/>
    <w:rsid w:val="00704005"/>
    <w:rsid w:val="007049E2"/>
    <w:rsid w:val="00705285"/>
    <w:rsid w:val="00705D17"/>
    <w:rsid w:val="00706366"/>
    <w:rsid w:val="00706BE6"/>
    <w:rsid w:val="00707251"/>
    <w:rsid w:val="00711140"/>
    <w:rsid w:val="007114AC"/>
    <w:rsid w:val="00711D0A"/>
    <w:rsid w:val="00712964"/>
    <w:rsid w:val="00713127"/>
    <w:rsid w:val="00713510"/>
    <w:rsid w:val="00713587"/>
    <w:rsid w:val="007155A7"/>
    <w:rsid w:val="00715B20"/>
    <w:rsid w:val="00715E67"/>
    <w:rsid w:val="00717CF4"/>
    <w:rsid w:val="0072008A"/>
    <w:rsid w:val="007208A9"/>
    <w:rsid w:val="00720CE1"/>
    <w:rsid w:val="00721067"/>
    <w:rsid w:val="00721252"/>
    <w:rsid w:val="007212C4"/>
    <w:rsid w:val="00721E19"/>
    <w:rsid w:val="00721EB2"/>
    <w:rsid w:val="007222AF"/>
    <w:rsid w:val="00722AC3"/>
    <w:rsid w:val="00724D29"/>
    <w:rsid w:val="00725323"/>
    <w:rsid w:val="00725C34"/>
    <w:rsid w:val="007267EC"/>
    <w:rsid w:val="00726E1C"/>
    <w:rsid w:val="00727414"/>
    <w:rsid w:val="00727682"/>
    <w:rsid w:val="007278EC"/>
    <w:rsid w:val="00727D10"/>
    <w:rsid w:val="00727D96"/>
    <w:rsid w:val="00730BD5"/>
    <w:rsid w:val="00730D6A"/>
    <w:rsid w:val="00730D7F"/>
    <w:rsid w:val="00731322"/>
    <w:rsid w:val="00731330"/>
    <w:rsid w:val="00731DA7"/>
    <w:rsid w:val="0073221D"/>
    <w:rsid w:val="0073324F"/>
    <w:rsid w:val="00733BC5"/>
    <w:rsid w:val="00733E6C"/>
    <w:rsid w:val="00733FBC"/>
    <w:rsid w:val="0073444A"/>
    <w:rsid w:val="00734B61"/>
    <w:rsid w:val="007354E4"/>
    <w:rsid w:val="007363E4"/>
    <w:rsid w:val="007373B2"/>
    <w:rsid w:val="007376D4"/>
    <w:rsid w:val="0073787D"/>
    <w:rsid w:val="00740180"/>
    <w:rsid w:val="00741218"/>
    <w:rsid w:val="00741B13"/>
    <w:rsid w:val="00741E7A"/>
    <w:rsid w:val="0074227E"/>
    <w:rsid w:val="00742DE4"/>
    <w:rsid w:val="007433A5"/>
    <w:rsid w:val="00743999"/>
    <w:rsid w:val="00744028"/>
    <w:rsid w:val="00745025"/>
    <w:rsid w:val="00745D2C"/>
    <w:rsid w:val="007465E5"/>
    <w:rsid w:val="00747704"/>
    <w:rsid w:val="0074793A"/>
    <w:rsid w:val="00747B97"/>
    <w:rsid w:val="00750244"/>
    <w:rsid w:val="00752421"/>
    <w:rsid w:val="00752613"/>
    <w:rsid w:val="007526D9"/>
    <w:rsid w:val="0075305C"/>
    <w:rsid w:val="00753522"/>
    <w:rsid w:val="00753771"/>
    <w:rsid w:val="00753F19"/>
    <w:rsid w:val="00754302"/>
    <w:rsid w:val="00754582"/>
    <w:rsid w:val="007545A9"/>
    <w:rsid w:val="0075562E"/>
    <w:rsid w:val="00755AD8"/>
    <w:rsid w:val="0075685B"/>
    <w:rsid w:val="00756CE9"/>
    <w:rsid w:val="00760092"/>
    <w:rsid w:val="0076018F"/>
    <w:rsid w:val="007607C3"/>
    <w:rsid w:val="00760C43"/>
    <w:rsid w:val="00762094"/>
    <w:rsid w:val="007623C9"/>
    <w:rsid w:val="007637D4"/>
    <w:rsid w:val="007648BF"/>
    <w:rsid w:val="0076567D"/>
    <w:rsid w:val="00766CC9"/>
    <w:rsid w:val="00767D4B"/>
    <w:rsid w:val="00770C2A"/>
    <w:rsid w:val="0077194E"/>
    <w:rsid w:val="00771A6B"/>
    <w:rsid w:val="00771ED3"/>
    <w:rsid w:val="00771FB1"/>
    <w:rsid w:val="00772F32"/>
    <w:rsid w:val="00773C19"/>
    <w:rsid w:val="00775C5D"/>
    <w:rsid w:val="00776310"/>
    <w:rsid w:val="007767B2"/>
    <w:rsid w:val="00776956"/>
    <w:rsid w:val="00777059"/>
    <w:rsid w:val="00777156"/>
    <w:rsid w:val="007777EA"/>
    <w:rsid w:val="0078008D"/>
    <w:rsid w:val="007802E5"/>
    <w:rsid w:val="0078323A"/>
    <w:rsid w:val="00783DDC"/>
    <w:rsid w:val="00785381"/>
    <w:rsid w:val="00785423"/>
    <w:rsid w:val="00785D7F"/>
    <w:rsid w:val="007870F8"/>
    <w:rsid w:val="00787D2B"/>
    <w:rsid w:val="00791157"/>
    <w:rsid w:val="00791228"/>
    <w:rsid w:val="00791614"/>
    <w:rsid w:val="00791A80"/>
    <w:rsid w:val="007926A1"/>
    <w:rsid w:val="00792B02"/>
    <w:rsid w:val="007936F0"/>
    <w:rsid w:val="0079454A"/>
    <w:rsid w:val="00794CBC"/>
    <w:rsid w:val="00795E80"/>
    <w:rsid w:val="007960C2"/>
    <w:rsid w:val="007965EA"/>
    <w:rsid w:val="007A09FF"/>
    <w:rsid w:val="007A1098"/>
    <w:rsid w:val="007A1535"/>
    <w:rsid w:val="007A1B90"/>
    <w:rsid w:val="007A28F4"/>
    <w:rsid w:val="007A2A05"/>
    <w:rsid w:val="007A320C"/>
    <w:rsid w:val="007A496F"/>
    <w:rsid w:val="007A5257"/>
    <w:rsid w:val="007A7333"/>
    <w:rsid w:val="007B0C6D"/>
    <w:rsid w:val="007B1C6C"/>
    <w:rsid w:val="007B2A3E"/>
    <w:rsid w:val="007B2F4D"/>
    <w:rsid w:val="007B30E9"/>
    <w:rsid w:val="007B327A"/>
    <w:rsid w:val="007B344F"/>
    <w:rsid w:val="007B3ADA"/>
    <w:rsid w:val="007B48EE"/>
    <w:rsid w:val="007B509A"/>
    <w:rsid w:val="007B54BB"/>
    <w:rsid w:val="007B5783"/>
    <w:rsid w:val="007B653D"/>
    <w:rsid w:val="007B692D"/>
    <w:rsid w:val="007B6B41"/>
    <w:rsid w:val="007B6B4D"/>
    <w:rsid w:val="007C1814"/>
    <w:rsid w:val="007C27F4"/>
    <w:rsid w:val="007C2B3F"/>
    <w:rsid w:val="007C2D11"/>
    <w:rsid w:val="007C2D5B"/>
    <w:rsid w:val="007C2D6C"/>
    <w:rsid w:val="007C34F3"/>
    <w:rsid w:val="007C373A"/>
    <w:rsid w:val="007C416A"/>
    <w:rsid w:val="007C639F"/>
    <w:rsid w:val="007D1051"/>
    <w:rsid w:val="007D1DE0"/>
    <w:rsid w:val="007D2248"/>
    <w:rsid w:val="007D2E2A"/>
    <w:rsid w:val="007D3AA9"/>
    <w:rsid w:val="007D3DFE"/>
    <w:rsid w:val="007D4FCD"/>
    <w:rsid w:val="007D5D8D"/>
    <w:rsid w:val="007D6ABB"/>
    <w:rsid w:val="007D6AC8"/>
    <w:rsid w:val="007D763E"/>
    <w:rsid w:val="007D7681"/>
    <w:rsid w:val="007D7776"/>
    <w:rsid w:val="007D7A0A"/>
    <w:rsid w:val="007D7E96"/>
    <w:rsid w:val="007D7EBE"/>
    <w:rsid w:val="007E0280"/>
    <w:rsid w:val="007E1049"/>
    <w:rsid w:val="007E2888"/>
    <w:rsid w:val="007E2CE7"/>
    <w:rsid w:val="007E45F9"/>
    <w:rsid w:val="007E5228"/>
    <w:rsid w:val="007E6043"/>
    <w:rsid w:val="007E75CA"/>
    <w:rsid w:val="007E7D60"/>
    <w:rsid w:val="007E7F20"/>
    <w:rsid w:val="007E7F52"/>
    <w:rsid w:val="007F002D"/>
    <w:rsid w:val="007F06CA"/>
    <w:rsid w:val="007F06F1"/>
    <w:rsid w:val="007F0E3D"/>
    <w:rsid w:val="007F19A5"/>
    <w:rsid w:val="007F207A"/>
    <w:rsid w:val="007F2387"/>
    <w:rsid w:val="007F32C0"/>
    <w:rsid w:val="007F3A4A"/>
    <w:rsid w:val="007F3FFD"/>
    <w:rsid w:val="007F421A"/>
    <w:rsid w:val="007F5534"/>
    <w:rsid w:val="007F570F"/>
    <w:rsid w:val="007F5B51"/>
    <w:rsid w:val="007F5D2D"/>
    <w:rsid w:val="007F61F0"/>
    <w:rsid w:val="007F696A"/>
    <w:rsid w:val="007F7DD7"/>
    <w:rsid w:val="00800BAC"/>
    <w:rsid w:val="008011BC"/>
    <w:rsid w:val="00801B40"/>
    <w:rsid w:val="00803E62"/>
    <w:rsid w:val="008047AD"/>
    <w:rsid w:val="00804932"/>
    <w:rsid w:val="00805727"/>
    <w:rsid w:val="00805B53"/>
    <w:rsid w:val="00807F20"/>
    <w:rsid w:val="008103B6"/>
    <w:rsid w:val="00810D66"/>
    <w:rsid w:val="00811AA7"/>
    <w:rsid w:val="00813166"/>
    <w:rsid w:val="008146E0"/>
    <w:rsid w:val="00814A2C"/>
    <w:rsid w:val="00815A47"/>
    <w:rsid w:val="008161CF"/>
    <w:rsid w:val="008164E6"/>
    <w:rsid w:val="00816A59"/>
    <w:rsid w:val="00816F35"/>
    <w:rsid w:val="00817F88"/>
    <w:rsid w:val="00820FEE"/>
    <w:rsid w:val="0082146E"/>
    <w:rsid w:val="00821699"/>
    <w:rsid w:val="00821A61"/>
    <w:rsid w:val="00821C27"/>
    <w:rsid w:val="00822125"/>
    <w:rsid w:val="008224D8"/>
    <w:rsid w:val="00822F71"/>
    <w:rsid w:val="00823CB8"/>
    <w:rsid w:val="00823D9B"/>
    <w:rsid w:val="00823EFE"/>
    <w:rsid w:val="008240BE"/>
    <w:rsid w:val="00824629"/>
    <w:rsid w:val="008247B4"/>
    <w:rsid w:val="00824C1A"/>
    <w:rsid w:val="00825DD6"/>
    <w:rsid w:val="008277B9"/>
    <w:rsid w:val="0082785E"/>
    <w:rsid w:val="00827F7B"/>
    <w:rsid w:val="008306B0"/>
    <w:rsid w:val="00831329"/>
    <w:rsid w:val="00831413"/>
    <w:rsid w:val="00831855"/>
    <w:rsid w:val="008325A5"/>
    <w:rsid w:val="008325F9"/>
    <w:rsid w:val="008333DD"/>
    <w:rsid w:val="0083340C"/>
    <w:rsid w:val="00833874"/>
    <w:rsid w:val="00834AA0"/>
    <w:rsid w:val="008368EE"/>
    <w:rsid w:val="00836EAC"/>
    <w:rsid w:val="0083700E"/>
    <w:rsid w:val="00841DCB"/>
    <w:rsid w:val="008420D5"/>
    <w:rsid w:val="008421DC"/>
    <w:rsid w:val="00842552"/>
    <w:rsid w:val="00843752"/>
    <w:rsid w:val="00843941"/>
    <w:rsid w:val="008443CF"/>
    <w:rsid w:val="0084537A"/>
    <w:rsid w:val="00845CF8"/>
    <w:rsid w:val="00845E5A"/>
    <w:rsid w:val="008479E2"/>
    <w:rsid w:val="0085075D"/>
    <w:rsid w:val="00851ED9"/>
    <w:rsid w:val="00851FC7"/>
    <w:rsid w:val="00853ADC"/>
    <w:rsid w:val="00853ED3"/>
    <w:rsid w:val="008541D3"/>
    <w:rsid w:val="00854830"/>
    <w:rsid w:val="00855B89"/>
    <w:rsid w:val="00855C7E"/>
    <w:rsid w:val="00855CF6"/>
    <w:rsid w:val="00856A4E"/>
    <w:rsid w:val="00860DB8"/>
    <w:rsid w:val="0086169A"/>
    <w:rsid w:val="00861E8B"/>
    <w:rsid w:val="00862148"/>
    <w:rsid w:val="008646E5"/>
    <w:rsid w:val="008647F8"/>
    <w:rsid w:val="008648B2"/>
    <w:rsid w:val="008656AE"/>
    <w:rsid w:val="00865BB1"/>
    <w:rsid w:val="00866305"/>
    <w:rsid w:val="00866B2B"/>
    <w:rsid w:val="00867518"/>
    <w:rsid w:val="00867CC8"/>
    <w:rsid w:val="00867ECF"/>
    <w:rsid w:val="008724A9"/>
    <w:rsid w:val="00872F95"/>
    <w:rsid w:val="008736A4"/>
    <w:rsid w:val="00873B41"/>
    <w:rsid w:val="00873F37"/>
    <w:rsid w:val="008740AE"/>
    <w:rsid w:val="00874382"/>
    <w:rsid w:val="0087583B"/>
    <w:rsid w:val="00875EA6"/>
    <w:rsid w:val="00876048"/>
    <w:rsid w:val="00876EA4"/>
    <w:rsid w:val="00876F44"/>
    <w:rsid w:val="00880C79"/>
    <w:rsid w:val="008813F4"/>
    <w:rsid w:val="00881BA6"/>
    <w:rsid w:val="00882F8D"/>
    <w:rsid w:val="00883684"/>
    <w:rsid w:val="00883BFC"/>
    <w:rsid w:val="008840A9"/>
    <w:rsid w:val="0088461D"/>
    <w:rsid w:val="00884FB3"/>
    <w:rsid w:val="00885BE3"/>
    <w:rsid w:val="00886244"/>
    <w:rsid w:val="00886B90"/>
    <w:rsid w:val="00890229"/>
    <w:rsid w:val="0089026D"/>
    <w:rsid w:val="008906A8"/>
    <w:rsid w:val="00890779"/>
    <w:rsid w:val="008908B3"/>
    <w:rsid w:val="00890F3A"/>
    <w:rsid w:val="00892358"/>
    <w:rsid w:val="0089255D"/>
    <w:rsid w:val="00892C6A"/>
    <w:rsid w:val="00893436"/>
    <w:rsid w:val="0089386D"/>
    <w:rsid w:val="00894A86"/>
    <w:rsid w:val="008953D1"/>
    <w:rsid w:val="008955FB"/>
    <w:rsid w:val="0089586D"/>
    <w:rsid w:val="008960DC"/>
    <w:rsid w:val="00896F44"/>
    <w:rsid w:val="00897487"/>
    <w:rsid w:val="008976FC"/>
    <w:rsid w:val="00897987"/>
    <w:rsid w:val="008A0595"/>
    <w:rsid w:val="008A0A46"/>
    <w:rsid w:val="008A1285"/>
    <w:rsid w:val="008A180C"/>
    <w:rsid w:val="008A183A"/>
    <w:rsid w:val="008A1A6D"/>
    <w:rsid w:val="008A309F"/>
    <w:rsid w:val="008A3947"/>
    <w:rsid w:val="008A403A"/>
    <w:rsid w:val="008A4652"/>
    <w:rsid w:val="008A548F"/>
    <w:rsid w:val="008A568F"/>
    <w:rsid w:val="008A5F3E"/>
    <w:rsid w:val="008A631C"/>
    <w:rsid w:val="008A6623"/>
    <w:rsid w:val="008A6936"/>
    <w:rsid w:val="008A7480"/>
    <w:rsid w:val="008A7567"/>
    <w:rsid w:val="008A7823"/>
    <w:rsid w:val="008B1A16"/>
    <w:rsid w:val="008B1AAC"/>
    <w:rsid w:val="008B209D"/>
    <w:rsid w:val="008B213D"/>
    <w:rsid w:val="008B28C4"/>
    <w:rsid w:val="008B3258"/>
    <w:rsid w:val="008B32D0"/>
    <w:rsid w:val="008B44FB"/>
    <w:rsid w:val="008B4911"/>
    <w:rsid w:val="008B54B4"/>
    <w:rsid w:val="008B5D27"/>
    <w:rsid w:val="008B6C75"/>
    <w:rsid w:val="008C1941"/>
    <w:rsid w:val="008C2410"/>
    <w:rsid w:val="008C2ACE"/>
    <w:rsid w:val="008C2B59"/>
    <w:rsid w:val="008C2BE0"/>
    <w:rsid w:val="008C3018"/>
    <w:rsid w:val="008C3371"/>
    <w:rsid w:val="008C39D2"/>
    <w:rsid w:val="008C40DE"/>
    <w:rsid w:val="008C491F"/>
    <w:rsid w:val="008C5284"/>
    <w:rsid w:val="008C66B6"/>
    <w:rsid w:val="008C7DE0"/>
    <w:rsid w:val="008D0413"/>
    <w:rsid w:val="008D04E9"/>
    <w:rsid w:val="008D1133"/>
    <w:rsid w:val="008D1390"/>
    <w:rsid w:val="008D23ED"/>
    <w:rsid w:val="008D24A9"/>
    <w:rsid w:val="008D2A2E"/>
    <w:rsid w:val="008D2B7B"/>
    <w:rsid w:val="008D2EB0"/>
    <w:rsid w:val="008D2EC4"/>
    <w:rsid w:val="008D2ED8"/>
    <w:rsid w:val="008D2F67"/>
    <w:rsid w:val="008D30CA"/>
    <w:rsid w:val="008D3A71"/>
    <w:rsid w:val="008D4193"/>
    <w:rsid w:val="008D5ADF"/>
    <w:rsid w:val="008D61E3"/>
    <w:rsid w:val="008D72DF"/>
    <w:rsid w:val="008D7D7C"/>
    <w:rsid w:val="008E0095"/>
    <w:rsid w:val="008E0DC5"/>
    <w:rsid w:val="008E22D5"/>
    <w:rsid w:val="008E2573"/>
    <w:rsid w:val="008E300C"/>
    <w:rsid w:val="008E3C2C"/>
    <w:rsid w:val="008E5435"/>
    <w:rsid w:val="008E560E"/>
    <w:rsid w:val="008E628E"/>
    <w:rsid w:val="008E79BD"/>
    <w:rsid w:val="008E79CF"/>
    <w:rsid w:val="008F073B"/>
    <w:rsid w:val="008F0E1F"/>
    <w:rsid w:val="008F1A54"/>
    <w:rsid w:val="008F1EF1"/>
    <w:rsid w:val="008F3921"/>
    <w:rsid w:val="008F48E3"/>
    <w:rsid w:val="008F49EF"/>
    <w:rsid w:val="008F5A1F"/>
    <w:rsid w:val="008F5C0D"/>
    <w:rsid w:val="008F5E82"/>
    <w:rsid w:val="008F6A78"/>
    <w:rsid w:val="00900DD1"/>
    <w:rsid w:val="00901598"/>
    <w:rsid w:val="0090165F"/>
    <w:rsid w:val="009018E3"/>
    <w:rsid w:val="00902169"/>
    <w:rsid w:val="00902F09"/>
    <w:rsid w:val="00903381"/>
    <w:rsid w:val="0090360D"/>
    <w:rsid w:val="00903B45"/>
    <w:rsid w:val="009045B8"/>
    <w:rsid w:val="00904DD6"/>
    <w:rsid w:val="00905104"/>
    <w:rsid w:val="009054AB"/>
    <w:rsid w:val="00905754"/>
    <w:rsid w:val="00905A24"/>
    <w:rsid w:val="00905A48"/>
    <w:rsid w:val="00905D28"/>
    <w:rsid w:val="009062C9"/>
    <w:rsid w:val="00906BDD"/>
    <w:rsid w:val="009072C0"/>
    <w:rsid w:val="00907510"/>
    <w:rsid w:val="00907B79"/>
    <w:rsid w:val="00907D1A"/>
    <w:rsid w:val="00911030"/>
    <w:rsid w:val="0091188C"/>
    <w:rsid w:val="00911986"/>
    <w:rsid w:val="0091220C"/>
    <w:rsid w:val="00912234"/>
    <w:rsid w:val="00912754"/>
    <w:rsid w:val="009129C9"/>
    <w:rsid w:val="0091339D"/>
    <w:rsid w:val="0091591E"/>
    <w:rsid w:val="00916521"/>
    <w:rsid w:val="00916E5D"/>
    <w:rsid w:val="0091755B"/>
    <w:rsid w:val="0091766E"/>
    <w:rsid w:val="00917B79"/>
    <w:rsid w:val="00917FB3"/>
    <w:rsid w:val="009202B3"/>
    <w:rsid w:val="00920CF5"/>
    <w:rsid w:val="0092142D"/>
    <w:rsid w:val="0092692C"/>
    <w:rsid w:val="00927069"/>
    <w:rsid w:val="009277CB"/>
    <w:rsid w:val="0093047E"/>
    <w:rsid w:val="009304D1"/>
    <w:rsid w:val="00930985"/>
    <w:rsid w:val="009310D4"/>
    <w:rsid w:val="009316D9"/>
    <w:rsid w:val="00932B82"/>
    <w:rsid w:val="00932FE0"/>
    <w:rsid w:val="00933169"/>
    <w:rsid w:val="009338B0"/>
    <w:rsid w:val="00933DD3"/>
    <w:rsid w:val="009355BE"/>
    <w:rsid w:val="00935780"/>
    <w:rsid w:val="00935BDD"/>
    <w:rsid w:val="00935D15"/>
    <w:rsid w:val="00935E4B"/>
    <w:rsid w:val="009363C7"/>
    <w:rsid w:val="00936408"/>
    <w:rsid w:val="00936EE6"/>
    <w:rsid w:val="00940376"/>
    <w:rsid w:val="009406D0"/>
    <w:rsid w:val="0094087D"/>
    <w:rsid w:val="0094089F"/>
    <w:rsid w:val="00940C68"/>
    <w:rsid w:val="00940DD9"/>
    <w:rsid w:val="0094281F"/>
    <w:rsid w:val="009434DD"/>
    <w:rsid w:val="00944341"/>
    <w:rsid w:val="00944796"/>
    <w:rsid w:val="00944CED"/>
    <w:rsid w:val="00944DFF"/>
    <w:rsid w:val="00945185"/>
    <w:rsid w:val="00947176"/>
    <w:rsid w:val="0094797A"/>
    <w:rsid w:val="00947B00"/>
    <w:rsid w:val="009511AE"/>
    <w:rsid w:val="00951975"/>
    <w:rsid w:val="00951DF8"/>
    <w:rsid w:val="009537BE"/>
    <w:rsid w:val="009559C3"/>
    <w:rsid w:val="009571DA"/>
    <w:rsid w:val="00957464"/>
    <w:rsid w:val="00957685"/>
    <w:rsid w:val="00957E1E"/>
    <w:rsid w:val="0096023D"/>
    <w:rsid w:val="00960E8F"/>
    <w:rsid w:val="009616ED"/>
    <w:rsid w:val="00961BB2"/>
    <w:rsid w:val="00961EB1"/>
    <w:rsid w:val="0096206A"/>
    <w:rsid w:val="00962A86"/>
    <w:rsid w:val="00963C4C"/>
    <w:rsid w:val="00965832"/>
    <w:rsid w:val="00965E2E"/>
    <w:rsid w:val="0096671F"/>
    <w:rsid w:val="009709A1"/>
    <w:rsid w:val="00971965"/>
    <w:rsid w:val="00971A27"/>
    <w:rsid w:val="0097209E"/>
    <w:rsid w:val="00972B8D"/>
    <w:rsid w:val="00972F66"/>
    <w:rsid w:val="00973982"/>
    <w:rsid w:val="0097550F"/>
    <w:rsid w:val="0097628A"/>
    <w:rsid w:val="009802D0"/>
    <w:rsid w:val="009805E3"/>
    <w:rsid w:val="009809F3"/>
    <w:rsid w:val="00980C0C"/>
    <w:rsid w:val="00980F17"/>
    <w:rsid w:val="009810BE"/>
    <w:rsid w:val="00981D23"/>
    <w:rsid w:val="009829D4"/>
    <w:rsid w:val="00982B6A"/>
    <w:rsid w:val="00983CA1"/>
    <w:rsid w:val="009846E4"/>
    <w:rsid w:val="00986BB2"/>
    <w:rsid w:val="00987A77"/>
    <w:rsid w:val="00987D63"/>
    <w:rsid w:val="00987F8A"/>
    <w:rsid w:val="0099001A"/>
    <w:rsid w:val="0099068C"/>
    <w:rsid w:val="00991C29"/>
    <w:rsid w:val="00993022"/>
    <w:rsid w:val="009930AB"/>
    <w:rsid w:val="009930DA"/>
    <w:rsid w:val="009934D2"/>
    <w:rsid w:val="00994B7C"/>
    <w:rsid w:val="00994EF7"/>
    <w:rsid w:val="0099639B"/>
    <w:rsid w:val="00996406"/>
    <w:rsid w:val="009A0782"/>
    <w:rsid w:val="009A178C"/>
    <w:rsid w:val="009A19A8"/>
    <w:rsid w:val="009A220F"/>
    <w:rsid w:val="009A2B0A"/>
    <w:rsid w:val="009A5443"/>
    <w:rsid w:val="009A6192"/>
    <w:rsid w:val="009A7120"/>
    <w:rsid w:val="009B24A5"/>
    <w:rsid w:val="009B2BE8"/>
    <w:rsid w:val="009B3F6B"/>
    <w:rsid w:val="009B416D"/>
    <w:rsid w:val="009B47BC"/>
    <w:rsid w:val="009B4DF1"/>
    <w:rsid w:val="009B5383"/>
    <w:rsid w:val="009B6338"/>
    <w:rsid w:val="009B7E0F"/>
    <w:rsid w:val="009C44CB"/>
    <w:rsid w:val="009C4B7C"/>
    <w:rsid w:val="009C4C15"/>
    <w:rsid w:val="009C4D59"/>
    <w:rsid w:val="009C6A74"/>
    <w:rsid w:val="009C6F69"/>
    <w:rsid w:val="009C70DC"/>
    <w:rsid w:val="009D04A6"/>
    <w:rsid w:val="009D068E"/>
    <w:rsid w:val="009D12D2"/>
    <w:rsid w:val="009D144B"/>
    <w:rsid w:val="009D19D2"/>
    <w:rsid w:val="009D26BF"/>
    <w:rsid w:val="009D294F"/>
    <w:rsid w:val="009D2A22"/>
    <w:rsid w:val="009D3358"/>
    <w:rsid w:val="009D3904"/>
    <w:rsid w:val="009D3ECB"/>
    <w:rsid w:val="009D3F2F"/>
    <w:rsid w:val="009D4203"/>
    <w:rsid w:val="009D4526"/>
    <w:rsid w:val="009D557E"/>
    <w:rsid w:val="009D5F26"/>
    <w:rsid w:val="009D607D"/>
    <w:rsid w:val="009D6AA7"/>
    <w:rsid w:val="009D6DE5"/>
    <w:rsid w:val="009E1882"/>
    <w:rsid w:val="009E24B2"/>
    <w:rsid w:val="009E31FA"/>
    <w:rsid w:val="009E3432"/>
    <w:rsid w:val="009E4B6C"/>
    <w:rsid w:val="009E5606"/>
    <w:rsid w:val="009E5CBC"/>
    <w:rsid w:val="009E6102"/>
    <w:rsid w:val="009E6827"/>
    <w:rsid w:val="009E7428"/>
    <w:rsid w:val="009F04B5"/>
    <w:rsid w:val="009F07B4"/>
    <w:rsid w:val="009F1090"/>
    <w:rsid w:val="009F25CC"/>
    <w:rsid w:val="009F267C"/>
    <w:rsid w:val="009F2E5A"/>
    <w:rsid w:val="009F358A"/>
    <w:rsid w:val="009F3B1E"/>
    <w:rsid w:val="009F475A"/>
    <w:rsid w:val="009F4D0E"/>
    <w:rsid w:val="009F5886"/>
    <w:rsid w:val="009F5CC5"/>
    <w:rsid w:val="009F5CEC"/>
    <w:rsid w:val="009F7479"/>
    <w:rsid w:val="009F7761"/>
    <w:rsid w:val="009F7DE4"/>
    <w:rsid w:val="00A00310"/>
    <w:rsid w:val="00A00963"/>
    <w:rsid w:val="00A0096A"/>
    <w:rsid w:val="00A01CAC"/>
    <w:rsid w:val="00A02DCE"/>
    <w:rsid w:val="00A03676"/>
    <w:rsid w:val="00A03ABC"/>
    <w:rsid w:val="00A03B57"/>
    <w:rsid w:val="00A04301"/>
    <w:rsid w:val="00A0458C"/>
    <w:rsid w:val="00A04A2B"/>
    <w:rsid w:val="00A04CF0"/>
    <w:rsid w:val="00A05657"/>
    <w:rsid w:val="00A05E2C"/>
    <w:rsid w:val="00A05F3F"/>
    <w:rsid w:val="00A0637E"/>
    <w:rsid w:val="00A07022"/>
    <w:rsid w:val="00A0745E"/>
    <w:rsid w:val="00A07FE2"/>
    <w:rsid w:val="00A10005"/>
    <w:rsid w:val="00A111AF"/>
    <w:rsid w:val="00A11653"/>
    <w:rsid w:val="00A11D41"/>
    <w:rsid w:val="00A11F2A"/>
    <w:rsid w:val="00A122B9"/>
    <w:rsid w:val="00A1275A"/>
    <w:rsid w:val="00A13637"/>
    <w:rsid w:val="00A13FB7"/>
    <w:rsid w:val="00A1440E"/>
    <w:rsid w:val="00A144BB"/>
    <w:rsid w:val="00A153B7"/>
    <w:rsid w:val="00A1777A"/>
    <w:rsid w:val="00A206E8"/>
    <w:rsid w:val="00A20CBB"/>
    <w:rsid w:val="00A211A8"/>
    <w:rsid w:val="00A21414"/>
    <w:rsid w:val="00A21524"/>
    <w:rsid w:val="00A21F5E"/>
    <w:rsid w:val="00A22430"/>
    <w:rsid w:val="00A2308A"/>
    <w:rsid w:val="00A23ED8"/>
    <w:rsid w:val="00A24468"/>
    <w:rsid w:val="00A2450D"/>
    <w:rsid w:val="00A24C97"/>
    <w:rsid w:val="00A24D87"/>
    <w:rsid w:val="00A25817"/>
    <w:rsid w:val="00A25A6F"/>
    <w:rsid w:val="00A25CDE"/>
    <w:rsid w:val="00A25F9A"/>
    <w:rsid w:val="00A272D5"/>
    <w:rsid w:val="00A27D81"/>
    <w:rsid w:val="00A27E7F"/>
    <w:rsid w:val="00A3055C"/>
    <w:rsid w:val="00A30FAD"/>
    <w:rsid w:val="00A313C3"/>
    <w:rsid w:val="00A313ED"/>
    <w:rsid w:val="00A31CAD"/>
    <w:rsid w:val="00A328FF"/>
    <w:rsid w:val="00A32954"/>
    <w:rsid w:val="00A32F19"/>
    <w:rsid w:val="00A331D7"/>
    <w:rsid w:val="00A33CE8"/>
    <w:rsid w:val="00A34279"/>
    <w:rsid w:val="00A3452C"/>
    <w:rsid w:val="00A34BAC"/>
    <w:rsid w:val="00A35C33"/>
    <w:rsid w:val="00A36069"/>
    <w:rsid w:val="00A3615C"/>
    <w:rsid w:val="00A375E5"/>
    <w:rsid w:val="00A37F9B"/>
    <w:rsid w:val="00A424EA"/>
    <w:rsid w:val="00A42E2D"/>
    <w:rsid w:val="00A4313D"/>
    <w:rsid w:val="00A44292"/>
    <w:rsid w:val="00A44DB0"/>
    <w:rsid w:val="00A461CC"/>
    <w:rsid w:val="00A47244"/>
    <w:rsid w:val="00A474AB"/>
    <w:rsid w:val="00A47583"/>
    <w:rsid w:val="00A50754"/>
    <w:rsid w:val="00A508D1"/>
    <w:rsid w:val="00A512DD"/>
    <w:rsid w:val="00A51E32"/>
    <w:rsid w:val="00A528C9"/>
    <w:rsid w:val="00A52A85"/>
    <w:rsid w:val="00A542B7"/>
    <w:rsid w:val="00A55198"/>
    <w:rsid w:val="00A56889"/>
    <w:rsid w:val="00A56B90"/>
    <w:rsid w:val="00A56DF2"/>
    <w:rsid w:val="00A57BBE"/>
    <w:rsid w:val="00A57C92"/>
    <w:rsid w:val="00A60E47"/>
    <w:rsid w:val="00A61AB3"/>
    <w:rsid w:val="00A64211"/>
    <w:rsid w:val="00A643AD"/>
    <w:rsid w:val="00A6707D"/>
    <w:rsid w:val="00A67274"/>
    <w:rsid w:val="00A679CD"/>
    <w:rsid w:val="00A70A57"/>
    <w:rsid w:val="00A70D29"/>
    <w:rsid w:val="00A712E6"/>
    <w:rsid w:val="00A715A9"/>
    <w:rsid w:val="00A71FC2"/>
    <w:rsid w:val="00A722A0"/>
    <w:rsid w:val="00A72BD5"/>
    <w:rsid w:val="00A73117"/>
    <w:rsid w:val="00A734BF"/>
    <w:rsid w:val="00A73C65"/>
    <w:rsid w:val="00A74182"/>
    <w:rsid w:val="00A742A7"/>
    <w:rsid w:val="00A74492"/>
    <w:rsid w:val="00A746AA"/>
    <w:rsid w:val="00A7638C"/>
    <w:rsid w:val="00A76530"/>
    <w:rsid w:val="00A76A28"/>
    <w:rsid w:val="00A76CDD"/>
    <w:rsid w:val="00A77B63"/>
    <w:rsid w:val="00A80328"/>
    <w:rsid w:val="00A80492"/>
    <w:rsid w:val="00A80617"/>
    <w:rsid w:val="00A80D4A"/>
    <w:rsid w:val="00A8218E"/>
    <w:rsid w:val="00A82EAF"/>
    <w:rsid w:val="00A830F2"/>
    <w:rsid w:val="00A836FB"/>
    <w:rsid w:val="00A8414D"/>
    <w:rsid w:val="00A842B7"/>
    <w:rsid w:val="00A843FD"/>
    <w:rsid w:val="00A8486A"/>
    <w:rsid w:val="00A85620"/>
    <w:rsid w:val="00A85869"/>
    <w:rsid w:val="00A86436"/>
    <w:rsid w:val="00A86A98"/>
    <w:rsid w:val="00A86F71"/>
    <w:rsid w:val="00A87BBC"/>
    <w:rsid w:val="00A90476"/>
    <w:rsid w:val="00A904A4"/>
    <w:rsid w:val="00A9059C"/>
    <w:rsid w:val="00A9081D"/>
    <w:rsid w:val="00A908D6"/>
    <w:rsid w:val="00A928A3"/>
    <w:rsid w:val="00A930EB"/>
    <w:rsid w:val="00A933DE"/>
    <w:rsid w:val="00A939DE"/>
    <w:rsid w:val="00A959F6"/>
    <w:rsid w:val="00A96312"/>
    <w:rsid w:val="00A96B51"/>
    <w:rsid w:val="00A96DB4"/>
    <w:rsid w:val="00AA015F"/>
    <w:rsid w:val="00AA0DBD"/>
    <w:rsid w:val="00AA1644"/>
    <w:rsid w:val="00AA2514"/>
    <w:rsid w:val="00AA2FA8"/>
    <w:rsid w:val="00AA399B"/>
    <w:rsid w:val="00AA3CF4"/>
    <w:rsid w:val="00AA4292"/>
    <w:rsid w:val="00AA4483"/>
    <w:rsid w:val="00AA464E"/>
    <w:rsid w:val="00AA485D"/>
    <w:rsid w:val="00AA5065"/>
    <w:rsid w:val="00AA50CF"/>
    <w:rsid w:val="00AA6468"/>
    <w:rsid w:val="00AA727C"/>
    <w:rsid w:val="00AB065E"/>
    <w:rsid w:val="00AB161F"/>
    <w:rsid w:val="00AB1AF6"/>
    <w:rsid w:val="00AB24B8"/>
    <w:rsid w:val="00AB25AE"/>
    <w:rsid w:val="00AB2962"/>
    <w:rsid w:val="00AB2FF7"/>
    <w:rsid w:val="00AB3305"/>
    <w:rsid w:val="00AB3935"/>
    <w:rsid w:val="00AB3D95"/>
    <w:rsid w:val="00AB5150"/>
    <w:rsid w:val="00AB5713"/>
    <w:rsid w:val="00AB5A32"/>
    <w:rsid w:val="00AB5B1B"/>
    <w:rsid w:val="00AB7530"/>
    <w:rsid w:val="00AC01AC"/>
    <w:rsid w:val="00AC068B"/>
    <w:rsid w:val="00AC095A"/>
    <w:rsid w:val="00AC1895"/>
    <w:rsid w:val="00AC1AED"/>
    <w:rsid w:val="00AC2135"/>
    <w:rsid w:val="00AC21A9"/>
    <w:rsid w:val="00AC340F"/>
    <w:rsid w:val="00AC3962"/>
    <w:rsid w:val="00AC40D2"/>
    <w:rsid w:val="00AC40DE"/>
    <w:rsid w:val="00AC6447"/>
    <w:rsid w:val="00AC675D"/>
    <w:rsid w:val="00AC7AB1"/>
    <w:rsid w:val="00AC7C9D"/>
    <w:rsid w:val="00AD14F2"/>
    <w:rsid w:val="00AD1776"/>
    <w:rsid w:val="00AD178F"/>
    <w:rsid w:val="00AD285A"/>
    <w:rsid w:val="00AD2E2B"/>
    <w:rsid w:val="00AD4018"/>
    <w:rsid w:val="00AD524D"/>
    <w:rsid w:val="00AD6AFC"/>
    <w:rsid w:val="00AD6F63"/>
    <w:rsid w:val="00AE0C67"/>
    <w:rsid w:val="00AE1341"/>
    <w:rsid w:val="00AE1349"/>
    <w:rsid w:val="00AE13F9"/>
    <w:rsid w:val="00AE1EBA"/>
    <w:rsid w:val="00AE27A8"/>
    <w:rsid w:val="00AE2B48"/>
    <w:rsid w:val="00AE33C1"/>
    <w:rsid w:val="00AE4128"/>
    <w:rsid w:val="00AE41A0"/>
    <w:rsid w:val="00AE42C5"/>
    <w:rsid w:val="00AE4481"/>
    <w:rsid w:val="00AE4988"/>
    <w:rsid w:val="00AE53CF"/>
    <w:rsid w:val="00AE5607"/>
    <w:rsid w:val="00AE5A4B"/>
    <w:rsid w:val="00AE6BC5"/>
    <w:rsid w:val="00AE7A35"/>
    <w:rsid w:val="00AF0D22"/>
    <w:rsid w:val="00AF1A3B"/>
    <w:rsid w:val="00AF1C90"/>
    <w:rsid w:val="00AF2891"/>
    <w:rsid w:val="00AF2AD8"/>
    <w:rsid w:val="00AF2AFC"/>
    <w:rsid w:val="00AF2E35"/>
    <w:rsid w:val="00AF3254"/>
    <w:rsid w:val="00AF3368"/>
    <w:rsid w:val="00AF3627"/>
    <w:rsid w:val="00AF3F65"/>
    <w:rsid w:val="00AF463E"/>
    <w:rsid w:val="00AF4B55"/>
    <w:rsid w:val="00AF5304"/>
    <w:rsid w:val="00AF5900"/>
    <w:rsid w:val="00AF5A7C"/>
    <w:rsid w:val="00AF5A7E"/>
    <w:rsid w:val="00AF6063"/>
    <w:rsid w:val="00AF61CB"/>
    <w:rsid w:val="00AF6937"/>
    <w:rsid w:val="00AF7490"/>
    <w:rsid w:val="00B008E7"/>
    <w:rsid w:val="00B01174"/>
    <w:rsid w:val="00B02572"/>
    <w:rsid w:val="00B027A5"/>
    <w:rsid w:val="00B037B0"/>
    <w:rsid w:val="00B03959"/>
    <w:rsid w:val="00B03C7C"/>
    <w:rsid w:val="00B05130"/>
    <w:rsid w:val="00B055B6"/>
    <w:rsid w:val="00B0621B"/>
    <w:rsid w:val="00B06393"/>
    <w:rsid w:val="00B10103"/>
    <w:rsid w:val="00B10602"/>
    <w:rsid w:val="00B10D5B"/>
    <w:rsid w:val="00B10E60"/>
    <w:rsid w:val="00B1116E"/>
    <w:rsid w:val="00B11244"/>
    <w:rsid w:val="00B116CB"/>
    <w:rsid w:val="00B116CE"/>
    <w:rsid w:val="00B11C79"/>
    <w:rsid w:val="00B121BE"/>
    <w:rsid w:val="00B134BF"/>
    <w:rsid w:val="00B162FE"/>
    <w:rsid w:val="00B167C6"/>
    <w:rsid w:val="00B16B74"/>
    <w:rsid w:val="00B16CDD"/>
    <w:rsid w:val="00B16D54"/>
    <w:rsid w:val="00B16F73"/>
    <w:rsid w:val="00B223D4"/>
    <w:rsid w:val="00B22C25"/>
    <w:rsid w:val="00B22C5B"/>
    <w:rsid w:val="00B22FE6"/>
    <w:rsid w:val="00B230C8"/>
    <w:rsid w:val="00B230F4"/>
    <w:rsid w:val="00B231E7"/>
    <w:rsid w:val="00B23332"/>
    <w:rsid w:val="00B23357"/>
    <w:rsid w:val="00B23548"/>
    <w:rsid w:val="00B241E9"/>
    <w:rsid w:val="00B243C8"/>
    <w:rsid w:val="00B2443E"/>
    <w:rsid w:val="00B24AB4"/>
    <w:rsid w:val="00B24C9E"/>
    <w:rsid w:val="00B25A0F"/>
    <w:rsid w:val="00B2727D"/>
    <w:rsid w:val="00B27780"/>
    <w:rsid w:val="00B3015A"/>
    <w:rsid w:val="00B303B3"/>
    <w:rsid w:val="00B30720"/>
    <w:rsid w:val="00B31F49"/>
    <w:rsid w:val="00B32622"/>
    <w:rsid w:val="00B3291B"/>
    <w:rsid w:val="00B32D61"/>
    <w:rsid w:val="00B33568"/>
    <w:rsid w:val="00B33933"/>
    <w:rsid w:val="00B341A3"/>
    <w:rsid w:val="00B3456E"/>
    <w:rsid w:val="00B3632F"/>
    <w:rsid w:val="00B371AE"/>
    <w:rsid w:val="00B372B8"/>
    <w:rsid w:val="00B37341"/>
    <w:rsid w:val="00B414DD"/>
    <w:rsid w:val="00B438CE"/>
    <w:rsid w:val="00B44908"/>
    <w:rsid w:val="00B459D2"/>
    <w:rsid w:val="00B45F6B"/>
    <w:rsid w:val="00B5011C"/>
    <w:rsid w:val="00B510F6"/>
    <w:rsid w:val="00B51115"/>
    <w:rsid w:val="00B51539"/>
    <w:rsid w:val="00B51599"/>
    <w:rsid w:val="00B51AEE"/>
    <w:rsid w:val="00B52663"/>
    <w:rsid w:val="00B52BAC"/>
    <w:rsid w:val="00B5326E"/>
    <w:rsid w:val="00B53661"/>
    <w:rsid w:val="00B53704"/>
    <w:rsid w:val="00B548D0"/>
    <w:rsid w:val="00B55AD7"/>
    <w:rsid w:val="00B56AA6"/>
    <w:rsid w:val="00B56F06"/>
    <w:rsid w:val="00B57B7E"/>
    <w:rsid w:val="00B6029E"/>
    <w:rsid w:val="00B6128C"/>
    <w:rsid w:val="00B61379"/>
    <w:rsid w:val="00B61763"/>
    <w:rsid w:val="00B617B7"/>
    <w:rsid w:val="00B621E8"/>
    <w:rsid w:val="00B6270C"/>
    <w:rsid w:val="00B62E50"/>
    <w:rsid w:val="00B638F9"/>
    <w:rsid w:val="00B63FA7"/>
    <w:rsid w:val="00B646AD"/>
    <w:rsid w:val="00B649DE"/>
    <w:rsid w:val="00B64DDD"/>
    <w:rsid w:val="00B65BD9"/>
    <w:rsid w:val="00B661BD"/>
    <w:rsid w:val="00B6643D"/>
    <w:rsid w:val="00B66B61"/>
    <w:rsid w:val="00B66CB0"/>
    <w:rsid w:val="00B67401"/>
    <w:rsid w:val="00B6766A"/>
    <w:rsid w:val="00B67D2E"/>
    <w:rsid w:val="00B703EC"/>
    <w:rsid w:val="00B70EAF"/>
    <w:rsid w:val="00B713BD"/>
    <w:rsid w:val="00B7163A"/>
    <w:rsid w:val="00B7273F"/>
    <w:rsid w:val="00B73158"/>
    <w:rsid w:val="00B752A5"/>
    <w:rsid w:val="00B75498"/>
    <w:rsid w:val="00B76120"/>
    <w:rsid w:val="00B763C7"/>
    <w:rsid w:val="00B7669F"/>
    <w:rsid w:val="00B773BB"/>
    <w:rsid w:val="00B77D26"/>
    <w:rsid w:val="00B8142A"/>
    <w:rsid w:val="00B81F57"/>
    <w:rsid w:val="00B82019"/>
    <w:rsid w:val="00B82C7E"/>
    <w:rsid w:val="00B83D35"/>
    <w:rsid w:val="00B849A4"/>
    <w:rsid w:val="00B8712D"/>
    <w:rsid w:val="00B872C5"/>
    <w:rsid w:val="00B87395"/>
    <w:rsid w:val="00B874E0"/>
    <w:rsid w:val="00B8797E"/>
    <w:rsid w:val="00B87994"/>
    <w:rsid w:val="00B87E97"/>
    <w:rsid w:val="00B87FA7"/>
    <w:rsid w:val="00B90614"/>
    <w:rsid w:val="00B9223B"/>
    <w:rsid w:val="00B93BC2"/>
    <w:rsid w:val="00B93DD7"/>
    <w:rsid w:val="00B94E14"/>
    <w:rsid w:val="00B95131"/>
    <w:rsid w:val="00B953DC"/>
    <w:rsid w:val="00B9552F"/>
    <w:rsid w:val="00B95816"/>
    <w:rsid w:val="00B95B0A"/>
    <w:rsid w:val="00B95C4A"/>
    <w:rsid w:val="00B95CF4"/>
    <w:rsid w:val="00B965F1"/>
    <w:rsid w:val="00B96B10"/>
    <w:rsid w:val="00B9782F"/>
    <w:rsid w:val="00B97AA2"/>
    <w:rsid w:val="00B97BD8"/>
    <w:rsid w:val="00BA0926"/>
    <w:rsid w:val="00BA1125"/>
    <w:rsid w:val="00BA122B"/>
    <w:rsid w:val="00BA2125"/>
    <w:rsid w:val="00BA2F2B"/>
    <w:rsid w:val="00BA36DF"/>
    <w:rsid w:val="00BA52E8"/>
    <w:rsid w:val="00BA5354"/>
    <w:rsid w:val="00BA53E5"/>
    <w:rsid w:val="00BA69A1"/>
    <w:rsid w:val="00BA6C1E"/>
    <w:rsid w:val="00BA6F65"/>
    <w:rsid w:val="00BA7005"/>
    <w:rsid w:val="00BB0145"/>
    <w:rsid w:val="00BB0A8B"/>
    <w:rsid w:val="00BB0B2E"/>
    <w:rsid w:val="00BB0ED2"/>
    <w:rsid w:val="00BB11CD"/>
    <w:rsid w:val="00BB1A28"/>
    <w:rsid w:val="00BB1BC5"/>
    <w:rsid w:val="00BB1C5C"/>
    <w:rsid w:val="00BB2C78"/>
    <w:rsid w:val="00BB2D7E"/>
    <w:rsid w:val="00BB3462"/>
    <w:rsid w:val="00BB39CA"/>
    <w:rsid w:val="00BB405F"/>
    <w:rsid w:val="00BB40C6"/>
    <w:rsid w:val="00BB4114"/>
    <w:rsid w:val="00BB4A68"/>
    <w:rsid w:val="00BB5705"/>
    <w:rsid w:val="00BB6921"/>
    <w:rsid w:val="00BB6AEF"/>
    <w:rsid w:val="00BB78BC"/>
    <w:rsid w:val="00BB7F26"/>
    <w:rsid w:val="00BC1020"/>
    <w:rsid w:val="00BC1232"/>
    <w:rsid w:val="00BC1C22"/>
    <w:rsid w:val="00BC239D"/>
    <w:rsid w:val="00BC348D"/>
    <w:rsid w:val="00BC3B4C"/>
    <w:rsid w:val="00BC4A9C"/>
    <w:rsid w:val="00BC59D3"/>
    <w:rsid w:val="00BC5D54"/>
    <w:rsid w:val="00BC6167"/>
    <w:rsid w:val="00BC6C25"/>
    <w:rsid w:val="00BD0633"/>
    <w:rsid w:val="00BD071C"/>
    <w:rsid w:val="00BD11EE"/>
    <w:rsid w:val="00BD1AA8"/>
    <w:rsid w:val="00BD28BD"/>
    <w:rsid w:val="00BD36FF"/>
    <w:rsid w:val="00BD46C0"/>
    <w:rsid w:val="00BD49AF"/>
    <w:rsid w:val="00BD54A7"/>
    <w:rsid w:val="00BD61C8"/>
    <w:rsid w:val="00BD78F2"/>
    <w:rsid w:val="00BE0131"/>
    <w:rsid w:val="00BE0600"/>
    <w:rsid w:val="00BE1F98"/>
    <w:rsid w:val="00BE3A77"/>
    <w:rsid w:val="00BE489A"/>
    <w:rsid w:val="00BE57BB"/>
    <w:rsid w:val="00BE5C4B"/>
    <w:rsid w:val="00BE5FBF"/>
    <w:rsid w:val="00BE78A1"/>
    <w:rsid w:val="00BE7953"/>
    <w:rsid w:val="00BF0669"/>
    <w:rsid w:val="00BF084B"/>
    <w:rsid w:val="00BF09B1"/>
    <w:rsid w:val="00BF0D1C"/>
    <w:rsid w:val="00BF10C3"/>
    <w:rsid w:val="00BF17CA"/>
    <w:rsid w:val="00BF1974"/>
    <w:rsid w:val="00BF2655"/>
    <w:rsid w:val="00BF3192"/>
    <w:rsid w:val="00BF430B"/>
    <w:rsid w:val="00BF5869"/>
    <w:rsid w:val="00BF78A2"/>
    <w:rsid w:val="00C00DD3"/>
    <w:rsid w:val="00C00E03"/>
    <w:rsid w:val="00C0134C"/>
    <w:rsid w:val="00C02FBD"/>
    <w:rsid w:val="00C051DB"/>
    <w:rsid w:val="00C05565"/>
    <w:rsid w:val="00C064DE"/>
    <w:rsid w:val="00C0664B"/>
    <w:rsid w:val="00C07485"/>
    <w:rsid w:val="00C0781C"/>
    <w:rsid w:val="00C07A17"/>
    <w:rsid w:val="00C10DCA"/>
    <w:rsid w:val="00C1116E"/>
    <w:rsid w:val="00C12869"/>
    <w:rsid w:val="00C133CC"/>
    <w:rsid w:val="00C149B9"/>
    <w:rsid w:val="00C14A0B"/>
    <w:rsid w:val="00C159C8"/>
    <w:rsid w:val="00C16F98"/>
    <w:rsid w:val="00C16FF2"/>
    <w:rsid w:val="00C17376"/>
    <w:rsid w:val="00C17442"/>
    <w:rsid w:val="00C17B68"/>
    <w:rsid w:val="00C17C25"/>
    <w:rsid w:val="00C20FC1"/>
    <w:rsid w:val="00C21504"/>
    <w:rsid w:val="00C21822"/>
    <w:rsid w:val="00C21983"/>
    <w:rsid w:val="00C21F3F"/>
    <w:rsid w:val="00C22B23"/>
    <w:rsid w:val="00C233CA"/>
    <w:rsid w:val="00C244F2"/>
    <w:rsid w:val="00C26F33"/>
    <w:rsid w:val="00C30A5B"/>
    <w:rsid w:val="00C31E06"/>
    <w:rsid w:val="00C32F6E"/>
    <w:rsid w:val="00C332AE"/>
    <w:rsid w:val="00C33836"/>
    <w:rsid w:val="00C36449"/>
    <w:rsid w:val="00C36F85"/>
    <w:rsid w:val="00C40903"/>
    <w:rsid w:val="00C40E15"/>
    <w:rsid w:val="00C4177C"/>
    <w:rsid w:val="00C417E9"/>
    <w:rsid w:val="00C4234B"/>
    <w:rsid w:val="00C439A9"/>
    <w:rsid w:val="00C43C1B"/>
    <w:rsid w:val="00C441EA"/>
    <w:rsid w:val="00C45CF5"/>
    <w:rsid w:val="00C46515"/>
    <w:rsid w:val="00C4682C"/>
    <w:rsid w:val="00C50C7F"/>
    <w:rsid w:val="00C52158"/>
    <w:rsid w:val="00C52AD9"/>
    <w:rsid w:val="00C52B03"/>
    <w:rsid w:val="00C5325D"/>
    <w:rsid w:val="00C53475"/>
    <w:rsid w:val="00C53820"/>
    <w:rsid w:val="00C542CE"/>
    <w:rsid w:val="00C54ED5"/>
    <w:rsid w:val="00C5500A"/>
    <w:rsid w:val="00C55A80"/>
    <w:rsid w:val="00C56C98"/>
    <w:rsid w:val="00C603AB"/>
    <w:rsid w:val="00C61F99"/>
    <w:rsid w:val="00C62184"/>
    <w:rsid w:val="00C632AF"/>
    <w:rsid w:val="00C63587"/>
    <w:rsid w:val="00C63EC8"/>
    <w:rsid w:val="00C64296"/>
    <w:rsid w:val="00C64371"/>
    <w:rsid w:val="00C64A05"/>
    <w:rsid w:val="00C655FF"/>
    <w:rsid w:val="00C67485"/>
    <w:rsid w:val="00C67ED3"/>
    <w:rsid w:val="00C70782"/>
    <w:rsid w:val="00C7191E"/>
    <w:rsid w:val="00C72E1F"/>
    <w:rsid w:val="00C73AE5"/>
    <w:rsid w:val="00C75483"/>
    <w:rsid w:val="00C7568A"/>
    <w:rsid w:val="00C75BDE"/>
    <w:rsid w:val="00C75C9B"/>
    <w:rsid w:val="00C765C6"/>
    <w:rsid w:val="00C76CF0"/>
    <w:rsid w:val="00C76E2A"/>
    <w:rsid w:val="00C80481"/>
    <w:rsid w:val="00C8085A"/>
    <w:rsid w:val="00C80A5E"/>
    <w:rsid w:val="00C8323F"/>
    <w:rsid w:val="00C83758"/>
    <w:rsid w:val="00C838E1"/>
    <w:rsid w:val="00C84227"/>
    <w:rsid w:val="00C86470"/>
    <w:rsid w:val="00C86DA7"/>
    <w:rsid w:val="00C871F7"/>
    <w:rsid w:val="00C87CF3"/>
    <w:rsid w:val="00C91C95"/>
    <w:rsid w:val="00C9268E"/>
    <w:rsid w:val="00C93014"/>
    <w:rsid w:val="00C93BD5"/>
    <w:rsid w:val="00C93BE4"/>
    <w:rsid w:val="00C9650F"/>
    <w:rsid w:val="00C97D44"/>
    <w:rsid w:val="00CA0D47"/>
    <w:rsid w:val="00CA157F"/>
    <w:rsid w:val="00CA2800"/>
    <w:rsid w:val="00CA4AA5"/>
    <w:rsid w:val="00CA4B3E"/>
    <w:rsid w:val="00CA4C50"/>
    <w:rsid w:val="00CA4CC8"/>
    <w:rsid w:val="00CA6B02"/>
    <w:rsid w:val="00CA6DA9"/>
    <w:rsid w:val="00CA7A0B"/>
    <w:rsid w:val="00CB0977"/>
    <w:rsid w:val="00CB119D"/>
    <w:rsid w:val="00CB25B4"/>
    <w:rsid w:val="00CB3215"/>
    <w:rsid w:val="00CB59A0"/>
    <w:rsid w:val="00CB5F75"/>
    <w:rsid w:val="00CB63C0"/>
    <w:rsid w:val="00CB6782"/>
    <w:rsid w:val="00CB6CB5"/>
    <w:rsid w:val="00CB79A9"/>
    <w:rsid w:val="00CB7E87"/>
    <w:rsid w:val="00CC175A"/>
    <w:rsid w:val="00CC1B66"/>
    <w:rsid w:val="00CC32C1"/>
    <w:rsid w:val="00CC33FB"/>
    <w:rsid w:val="00CC3825"/>
    <w:rsid w:val="00CC3E15"/>
    <w:rsid w:val="00CC4033"/>
    <w:rsid w:val="00CC43AB"/>
    <w:rsid w:val="00CC5AB7"/>
    <w:rsid w:val="00CC7749"/>
    <w:rsid w:val="00CC792C"/>
    <w:rsid w:val="00CD1305"/>
    <w:rsid w:val="00CD2482"/>
    <w:rsid w:val="00CD2C37"/>
    <w:rsid w:val="00CD2EFE"/>
    <w:rsid w:val="00CD33B4"/>
    <w:rsid w:val="00CD36BB"/>
    <w:rsid w:val="00CD4547"/>
    <w:rsid w:val="00CD5012"/>
    <w:rsid w:val="00CD50A4"/>
    <w:rsid w:val="00CD5668"/>
    <w:rsid w:val="00CD6024"/>
    <w:rsid w:val="00CD6071"/>
    <w:rsid w:val="00CD622F"/>
    <w:rsid w:val="00CD6470"/>
    <w:rsid w:val="00CD65D9"/>
    <w:rsid w:val="00CD66B8"/>
    <w:rsid w:val="00CD6C56"/>
    <w:rsid w:val="00CD7498"/>
    <w:rsid w:val="00CD7532"/>
    <w:rsid w:val="00CD7945"/>
    <w:rsid w:val="00CE05E7"/>
    <w:rsid w:val="00CE0A06"/>
    <w:rsid w:val="00CE1F32"/>
    <w:rsid w:val="00CE20D0"/>
    <w:rsid w:val="00CE217D"/>
    <w:rsid w:val="00CE36C2"/>
    <w:rsid w:val="00CE36CE"/>
    <w:rsid w:val="00CE39CF"/>
    <w:rsid w:val="00CE3F61"/>
    <w:rsid w:val="00CE4024"/>
    <w:rsid w:val="00CE47B7"/>
    <w:rsid w:val="00CE5399"/>
    <w:rsid w:val="00CE5BEA"/>
    <w:rsid w:val="00CE6B8D"/>
    <w:rsid w:val="00CE6F4E"/>
    <w:rsid w:val="00CE7AED"/>
    <w:rsid w:val="00CF0BFC"/>
    <w:rsid w:val="00CF0C37"/>
    <w:rsid w:val="00CF1561"/>
    <w:rsid w:val="00CF2894"/>
    <w:rsid w:val="00CF4578"/>
    <w:rsid w:val="00CF49F4"/>
    <w:rsid w:val="00CF5F19"/>
    <w:rsid w:val="00CF6091"/>
    <w:rsid w:val="00CF62CF"/>
    <w:rsid w:val="00CF6F51"/>
    <w:rsid w:val="00CF7856"/>
    <w:rsid w:val="00D00504"/>
    <w:rsid w:val="00D01C13"/>
    <w:rsid w:val="00D03739"/>
    <w:rsid w:val="00D03C0D"/>
    <w:rsid w:val="00D04092"/>
    <w:rsid w:val="00D04856"/>
    <w:rsid w:val="00D058EA"/>
    <w:rsid w:val="00D107A1"/>
    <w:rsid w:val="00D10AC6"/>
    <w:rsid w:val="00D11526"/>
    <w:rsid w:val="00D12136"/>
    <w:rsid w:val="00D12223"/>
    <w:rsid w:val="00D14312"/>
    <w:rsid w:val="00D143BD"/>
    <w:rsid w:val="00D153E9"/>
    <w:rsid w:val="00D16377"/>
    <w:rsid w:val="00D16BE1"/>
    <w:rsid w:val="00D173FE"/>
    <w:rsid w:val="00D177B8"/>
    <w:rsid w:val="00D209C0"/>
    <w:rsid w:val="00D20BDA"/>
    <w:rsid w:val="00D216CF"/>
    <w:rsid w:val="00D21BD5"/>
    <w:rsid w:val="00D21E79"/>
    <w:rsid w:val="00D21EFA"/>
    <w:rsid w:val="00D2337F"/>
    <w:rsid w:val="00D2359B"/>
    <w:rsid w:val="00D24CB2"/>
    <w:rsid w:val="00D24F81"/>
    <w:rsid w:val="00D25796"/>
    <w:rsid w:val="00D263F2"/>
    <w:rsid w:val="00D26EFA"/>
    <w:rsid w:val="00D30000"/>
    <w:rsid w:val="00D30181"/>
    <w:rsid w:val="00D303BA"/>
    <w:rsid w:val="00D32317"/>
    <w:rsid w:val="00D32568"/>
    <w:rsid w:val="00D32E18"/>
    <w:rsid w:val="00D33107"/>
    <w:rsid w:val="00D34220"/>
    <w:rsid w:val="00D34B6D"/>
    <w:rsid w:val="00D34BA1"/>
    <w:rsid w:val="00D3539D"/>
    <w:rsid w:val="00D36191"/>
    <w:rsid w:val="00D365DC"/>
    <w:rsid w:val="00D400EA"/>
    <w:rsid w:val="00D41753"/>
    <w:rsid w:val="00D42519"/>
    <w:rsid w:val="00D42B3D"/>
    <w:rsid w:val="00D42FA6"/>
    <w:rsid w:val="00D43A22"/>
    <w:rsid w:val="00D4484D"/>
    <w:rsid w:val="00D448B6"/>
    <w:rsid w:val="00D449A6"/>
    <w:rsid w:val="00D44C64"/>
    <w:rsid w:val="00D45727"/>
    <w:rsid w:val="00D46251"/>
    <w:rsid w:val="00D4626C"/>
    <w:rsid w:val="00D462E9"/>
    <w:rsid w:val="00D467EF"/>
    <w:rsid w:val="00D46FDA"/>
    <w:rsid w:val="00D47C36"/>
    <w:rsid w:val="00D47E8F"/>
    <w:rsid w:val="00D47F94"/>
    <w:rsid w:val="00D50E51"/>
    <w:rsid w:val="00D50E78"/>
    <w:rsid w:val="00D50F5F"/>
    <w:rsid w:val="00D515B4"/>
    <w:rsid w:val="00D52189"/>
    <w:rsid w:val="00D523A4"/>
    <w:rsid w:val="00D523FD"/>
    <w:rsid w:val="00D5287C"/>
    <w:rsid w:val="00D53718"/>
    <w:rsid w:val="00D53A39"/>
    <w:rsid w:val="00D53E7D"/>
    <w:rsid w:val="00D5517E"/>
    <w:rsid w:val="00D557EB"/>
    <w:rsid w:val="00D55A09"/>
    <w:rsid w:val="00D55BDB"/>
    <w:rsid w:val="00D560D6"/>
    <w:rsid w:val="00D576C6"/>
    <w:rsid w:val="00D57D5E"/>
    <w:rsid w:val="00D61763"/>
    <w:rsid w:val="00D617F4"/>
    <w:rsid w:val="00D62E81"/>
    <w:rsid w:val="00D63651"/>
    <w:rsid w:val="00D63CDC"/>
    <w:rsid w:val="00D63E67"/>
    <w:rsid w:val="00D643DE"/>
    <w:rsid w:val="00D64B66"/>
    <w:rsid w:val="00D65BA6"/>
    <w:rsid w:val="00D67337"/>
    <w:rsid w:val="00D67E79"/>
    <w:rsid w:val="00D7005F"/>
    <w:rsid w:val="00D71A3D"/>
    <w:rsid w:val="00D725B3"/>
    <w:rsid w:val="00D734FB"/>
    <w:rsid w:val="00D73A18"/>
    <w:rsid w:val="00D742B7"/>
    <w:rsid w:val="00D743A0"/>
    <w:rsid w:val="00D751D3"/>
    <w:rsid w:val="00D76719"/>
    <w:rsid w:val="00D769AC"/>
    <w:rsid w:val="00D76BA6"/>
    <w:rsid w:val="00D77024"/>
    <w:rsid w:val="00D802D0"/>
    <w:rsid w:val="00D80CF1"/>
    <w:rsid w:val="00D81AC8"/>
    <w:rsid w:val="00D81E93"/>
    <w:rsid w:val="00D81F1D"/>
    <w:rsid w:val="00D8279E"/>
    <w:rsid w:val="00D827A6"/>
    <w:rsid w:val="00D83321"/>
    <w:rsid w:val="00D842E1"/>
    <w:rsid w:val="00D8462D"/>
    <w:rsid w:val="00D8466F"/>
    <w:rsid w:val="00D84A32"/>
    <w:rsid w:val="00D8576A"/>
    <w:rsid w:val="00D86923"/>
    <w:rsid w:val="00D872D3"/>
    <w:rsid w:val="00D92001"/>
    <w:rsid w:val="00D925BE"/>
    <w:rsid w:val="00D92BB4"/>
    <w:rsid w:val="00D92C50"/>
    <w:rsid w:val="00D9458E"/>
    <w:rsid w:val="00D94733"/>
    <w:rsid w:val="00D94995"/>
    <w:rsid w:val="00D95496"/>
    <w:rsid w:val="00D95A2C"/>
    <w:rsid w:val="00D95CC9"/>
    <w:rsid w:val="00D95F48"/>
    <w:rsid w:val="00D964EA"/>
    <w:rsid w:val="00DA04AD"/>
    <w:rsid w:val="00DA0E85"/>
    <w:rsid w:val="00DA27EC"/>
    <w:rsid w:val="00DA3533"/>
    <w:rsid w:val="00DA35CC"/>
    <w:rsid w:val="00DA3D55"/>
    <w:rsid w:val="00DA445F"/>
    <w:rsid w:val="00DA4819"/>
    <w:rsid w:val="00DA48DC"/>
    <w:rsid w:val="00DA51CD"/>
    <w:rsid w:val="00DA6A3E"/>
    <w:rsid w:val="00DA6F0E"/>
    <w:rsid w:val="00DB03D3"/>
    <w:rsid w:val="00DB090B"/>
    <w:rsid w:val="00DB0FDD"/>
    <w:rsid w:val="00DB10E1"/>
    <w:rsid w:val="00DB2A4A"/>
    <w:rsid w:val="00DB3373"/>
    <w:rsid w:val="00DB41D8"/>
    <w:rsid w:val="00DB4F5B"/>
    <w:rsid w:val="00DB6E7A"/>
    <w:rsid w:val="00DB728D"/>
    <w:rsid w:val="00DB7676"/>
    <w:rsid w:val="00DC0B2E"/>
    <w:rsid w:val="00DC1B72"/>
    <w:rsid w:val="00DC3021"/>
    <w:rsid w:val="00DC32AF"/>
    <w:rsid w:val="00DC3E92"/>
    <w:rsid w:val="00DC3ECA"/>
    <w:rsid w:val="00DC3F62"/>
    <w:rsid w:val="00DC43AE"/>
    <w:rsid w:val="00DC4539"/>
    <w:rsid w:val="00DC511E"/>
    <w:rsid w:val="00DC610E"/>
    <w:rsid w:val="00DC7757"/>
    <w:rsid w:val="00DD1E39"/>
    <w:rsid w:val="00DD228A"/>
    <w:rsid w:val="00DD2E01"/>
    <w:rsid w:val="00DD2F11"/>
    <w:rsid w:val="00DD34CD"/>
    <w:rsid w:val="00DD43B8"/>
    <w:rsid w:val="00DD4B7E"/>
    <w:rsid w:val="00DD615A"/>
    <w:rsid w:val="00DE0963"/>
    <w:rsid w:val="00DE14E3"/>
    <w:rsid w:val="00DE199C"/>
    <w:rsid w:val="00DE3282"/>
    <w:rsid w:val="00DE384B"/>
    <w:rsid w:val="00DE3D3B"/>
    <w:rsid w:val="00DE3FA1"/>
    <w:rsid w:val="00DE41CC"/>
    <w:rsid w:val="00DE492C"/>
    <w:rsid w:val="00DE65E2"/>
    <w:rsid w:val="00DF0013"/>
    <w:rsid w:val="00DF02CE"/>
    <w:rsid w:val="00DF0695"/>
    <w:rsid w:val="00DF09BA"/>
    <w:rsid w:val="00DF0B56"/>
    <w:rsid w:val="00DF140C"/>
    <w:rsid w:val="00DF1786"/>
    <w:rsid w:val="00DF1EC2"/>
    <w:rsid w:val="00DF2825"/>
    <w:rsid w:val="00DF3FED"/>
    <w:rsid w:val="00DF4849"/>
    <w:rsid w:val="00DF52E4"/>
    <w:rsid w:val="00DF61C1"/>
    <w:rsid w:val="00DF66CD"/>
    <w:rsid w:val="00DF7030"/>
    <w:rsid w:val="00DF770D"/>
    <w:rsid w:val="00DF7747"/>
    <w:rsid w:val="00DF7A66"/>
    <w:rsid w:val="00E002A0"/>
    <w:rsid w:val="00E00575"/>
    <w:rsid w:val="00E006B7"/>
    <w:rsid w:val="00E011A8"/>
    <w:rsid w:val="00E02174"/>
    <w:rsid w:val="00E029D8"/>
    <w:rsid w:val="00E02B60"/>
    <w:rsid w:val="00E04661"/>
    <w:rsid w:val="00E0545A"/>
    <w:rsid w:val="00E0564D"/>
    <w:rsid w:val="00E06172"/>
    <w:rsid w:val="00E073B9"/>
    <w:rsid w:val="00E07589"/>
    <w:rsid w:val="00E07AEC"/>
    <w:rsid w:val="00E10771"/>
    <w:rsid w:val="00E119F8"/>
    <w:rsid w:val="00E11A6C"/>
    <w:rsid w:val="00E1236F"/>
    <w:rsid w:val="00E12939"/>
    <w:rsid w:val="00E1295C"/>
    <w:rsid w:val="00E12FAA"/>
    <w:rsid w:val="00E13495"/>
    <w:rsid w:val="00E14C67"/>
    <w:rsid w:val="00E14D38"/>
    <w:rsid w:val="00E14D5F"/>
    <w:rsid w:val="00E16604"/>
    <w:rsid w:val="00E16FB9"/>
    <w:rsid w:val="00E17AAE"/>
    <w:rsid w:val="00E203FC"/>
    <w:rsid w:val="00E210E4"/>
    <w:rsid w:val="00E2136D"/>
    <w:rsid w:val="00E21942"/>
    <w:rsid w:val="00E21CE1"/>
    <w:rsid w:val="00E23533"/>
    <w:rsid w:val="00E23FF1"/>
    <w:rsid w:val="00E2509B"/>
    <w:rsid w:val="00E25299"/>
    <w:rsid w:val="00E253AC"/>
    <w:rsid w:val="00E25C9E"/>
    <w:rsid w:val="00E25D0D"/>
    <w:rsid w:val="00E2744E"/>
    <w:rsid w:val="00E27776"/>
    <w:rsid w:val="00E306CD"/>
    <w:rsid w:val="00E30D39"/>
    <w:rsid w:val="00E321B3"/>
    <w:rsid w:val="00E32FF5"/>
    <w:rsid w:val="00E33003"/>
    <w:rsid w:val="00E36D9F"/>
    <w:rsid w:val="00E40404"/>
    <w:rsid w:val="00E40681"/>
    <w:rsid w:val="00E41F26"/>
    <w:rsid w:val="00E4250E"/>
    <w:rsid w:val="00E4321D"/>
    <w:rsid w:val="00E43EFA"/>
    <w:rsid w:val="00E448BF"/>
    <w:rsid w:val="00E44AF0"/>
    <w:rsid w:val="00E4584E"/>
    <w:rsid w:val="00E458D6"/>
    <w:rsid w:val="00E45C53"/>
    <w:rsid w:val="00E46BF5"/>
    <w:rsid w:val="00E47E3E"/>
    <w:rsid w:val="00E50417"/>
    <w:rsid w:val="00E51B0D"/>
    <w:rsid w:val="00E52435"/>
    <w:rsid w:val="00E52FB0"/>
    <w:rsid w:val="00E53182"/>
    <w:rsid w:val="00E53DA2"/>
    <w:rsid w:val="00E53F1A"/>
    <w:rsid w:val="00E53FAB"/>
    <w:rsid w:val="00E54018"/>
    <w:rsid w:val="00E541A2"/>
    <w:rsid w:val="00E54D2B"/>
    <w:rsid w:val="00E54D96"/>
    <w:rsid w:val="00E54F28"/>
    <w:rsid w:val="00E54F86"/>
    <w:rsid w:val="00E56A15"/>
    <w:rsid w:val="00E56EF0"/>
    <w:rsid w:val="00E570C3"/>
    <w:rsid w:val="00E60960"/>
    <w:rsid w:val="00E6271C"/>
    <w:rsid w:val="00E62845"/>
    <w:rsid w:val="00E62BD0"/>
    <w:rsid w:val="00E64623"/>
    <w:rsid w:val="00E6537C"/>
    <w:rsid w:val="00E65730"/>
    <w:rsid w:val="00E65B15"/>
    <w:rsid w:val="00E65CF3"/>
    <w:rsid w:val="00E662AF"/>
    <w:rsid w:val="00E67674"/>
    <w:rsid w:val="00E67FD4"/>
    <w:rsid w:val="00E70E90"/>
    <w:rsid w:val="00E72700"/>
    <w:rsid w:val="00E73490"/>
    <w:rsid w:val="00E73AB3"/>
    <w:rsid w:val="00E7469F"/>
    <w:rsid w:val="00E74AA5"/>
    <w:rsid w:val="00E74B44"/>
    <w:rsid w:val="00E7506E"/>
    <w:rsid w:val="00E75A71"/>
    <w:rsid w:val="00E774EC"/>
    <w:rsid w:val="00E80026"/>
    <w:rsid w:val="00E803E5"/>
    <w:rsid w:val="00E80A1C"/>
    <w:rsid w:val="00E80B79"/>
    <w:rsid w:val="00E81731"/>
    <w:rsid w:val="00E8227F"/>
    <w:rsid w:val="00E82562"/>
    <w:rsid w:val="00E826E8"/>
    <w:rsid w:val="00E828C0"/>
    <w:rsid w:val="00E82F89"/>
    <w:rsid w:val="00E83BA7"/>
    <w:rsid w:val="00E8458E"/>
    <w:rsid w:val="00E846D9"/>
    <w:rsid w:val="00E85A03"/>
    <w:rsid w:val="00E85D73"/>
    <w:rsid w:val="00E866EE"/>
    <w:rsid w:val="00E868A5"/>
    <w:rsid w:val="00E90212"/>
    <w:rsid w:val="00E91092"/>
    <w:rsid w:val="00E91178"/>
    <w:rsid w:val="00E91EB6"/>
    <w:rsid w:val="00E91ED0"/>
    <w:rsid w:val="00E92ED8"/>
    <w:rsid w:val="00E932F2"/>
    <w:rsid w:val="00E94241"/>
    <w:rsid w:val="00E95091"/>
    <w:rsid w:val="00E958BA"/>
    <w:rsid w:val="00E95E73"/>
    <w:rsid w:val="00E9763F"/>
    <w:rsid w:val="00E978EA"/>
    <w:rsid w:val="00E97EE0"/>
    <w:rsid w:val="00EA0614"/>
    <w:rsid w:val="00EA06CF"/>
    <w:rsid w:val="00EA0843"/>
    <w:rsid w:val="00EA34A8"/>
    <w:rsid w:val="00EA48E1"/>
    <w:rsid w:val="00EA4F7D"/>
    <w:rsid w:val="00EA54E3"/>
    <w:rsid w:val="00EA5B52"/>
    <w:rsid w:val="00EA686F"/>
    <w:rsid w:val="00EA703D"/>
    <w:rsid w:val="00EA73A9"/>
    <w:rsid w:val="00EA7749"/>
    <w:rsid w:val="00EA787F"/>
    <w:rsid w:val="00EB03CB"/>
    <w:rsid w:val="00EB09DD"/>
    <w:rsid w:val="00EB1224"/>
    <w:rsid w:val="00EB1D31"/>
    <w:rsid w:val="00EB2164"/>
    <w:rsid w:val="00EB4323"/>
    <w:rsid w:val="00EB4B08"/>
    <w:rsid w:val="00EB4F85"/>
    <w:rsid w:val="00EB54B9"/>
    <w:rsid w:val="00EB5B96"/>
    <w:rsid w:val="00EB6B57"/>
    <w:rsid w:val="00EB6CDE"/>
    <w:rsid w:val="00EB7997"/>
    <w:rsid w:val="00EB7F8E"/>
    <w:rsid w:val="00EC04BB"/>
    <w:rsid w:val="00EC09E5"/>
    <w:rsid w:val="00EC0EBD"/>
    <w:rsid w:val="00EC1494"/>
    <w:rsid w:val="00EC2672"/>
    <w:rsid w:val="00EC2BDA"/>
    <w:rsid w:val="00EC2FB7"/>
    <w:rsid w:val="00EC5B0B"/>
    <w:rsid w:val="00EC5DCC"/>
    <w:rsid w:val="00EC71E0"/>
    <w:rsid w:val="00ED0308"/>
    <w:rsid w:val="00ED11F3"/>
    <w:rsid w:val="00ED1BCD"/>
    <w:rsid w:val="00ED1E8F"/>
    <w:rsid w:val="00ED20C0"/>
    <w:rsid w:val="00ED2386"/>
    <w:rsid w:val="00ED2953"/>
    <w:rsid w:val="00ED29D3"/>
    <w:rsid w:val="00ED2D66"/>
    <w:rsid w:val="00ED317E"/>
    <w:rsid w:val="00ED41BA"/>
    <w:rsid w:val="00ED456D"/>
    <w:rsid w:val="00ED52C4"/>
    <w:rsid w:val="00ED5563"/>
    <w:rsid w:val="00ED5D0C"/>
    <w:rsid w:val="00ED5F9C"/>
    <w:rsid w:val="00ED6726"/>
    <w:rsid w:val="00ED6C6C"/>
    <w:rsid w:val="00ED77E3"/>
    <w:rsid w:val="00ED7EF2"/>
    <w:rsid w:val="00EE04E4"/>
    <w:rsid w:val="00EE0845"/>
    <w:rsid w:val="00EE0C96"/>
    <w:rsid w:val="00EE1DD1"/>
    <w:rsid w:val="00EE2F4C"/>
    <w:rsid w:val="00EE3587"/>
    <w:rsid w:val="00EE3F81"/>
    <w:rsid w:val="00EE4048"/>
    <w:rsid w:val="00EE4950"/>
    <w:rsid w:val="00EE651A"/>
    <w:rsid w:val="00EE6E76"/>
    <w:rsid w:val="00EE6EB6"/>
    <w:rsid w:val="00EE7099"/>
    <w:rsid w:val="00EE71B2"/>
    <w:rsid w:val="00EE7948"/>
    <w:rsid w:val="00EE7E2B"/>
    <w:rsid w:val="00EE7E97"/>
    <w:rsid w:val="00EF00F8"/>
    <w:rsid w:val="00EF17B1"/>
    <w:rsid w:val="00EF2758"/>
    <w:rsid w:val="00EF3424"/>
    <w:rsid w:val="00EF3472"/>
    <w:rsid w:val="00EF3BBB"/>
    <w:rsid w:val="00EF5D5E"/>
    <w:rsid w:val="00F00AE9"/>
    <w:rsid w:val="00F00ECC"/>
    <w:rsid w:val="00F016DE"/>
    <w:rsid w:val="00F02715"/>
    <w:rsid w:val="00F0298B"/>
    <w:rsid w:val="00F02A16"/>
    <w:rsid w:val="00F04274"/>
    <w:rsid w:val="00F04363"/>
    <w:rsid w:val="00F044B1"/>
    <w:rsid w:val="00F04595"/>
    <w:rsid w:val="00F04AF4"/>
    <w:rsid w:val="00F055FA"/>
    <w:rsid w:val="00F05C4A"/>
    <w:rsid w:val="00F06085"/>
    <w:rsid w:val="00F063FF"/>
    <w:rsid w:val="00F06567"/>
    <w:rsid w:val="00F06B80"/>
    <w:rsid w:val="00F06C59"/>
    <w:rsid w:val="00F07B10"/>
    <w:rsid w:val="00F10063"/>
    <w:rsid w:val="00F10237"/>
    <w:rsid w:val="00F102F4"/>
    <w:rsid w:val="00F1130A"/>
    <w:rsid w:val="00F122AB"/>
    <w:rsid w:val="00F12C1C"/>
    <w:rsid w:val="00F12E7E"/>
    <w:rsid w:val="00F14600"/>
    <w:rsid w:val="00F14A7A"/>
    <w:rsid w:val="00F14B35"/>
    <w:rsid w:val="00F159D2"/>
    <w:rsid w:val="00F15B0E"/>
    <w:rsid w:val="00F15BB8"/>
    <w:rsid w:val="00F15DFD"/>
    <w:rsid w:val="00F16810"/>
    <w:rsid w:val="00F1686F"/>
    <w:rsid w:val="00F172A2"/>
    <w:rsid w:val="00F17491"/>
    <w:rsid w:val="00F17551"/>
    <w:rsid w:val="00F17697"/>
    <w:rsid w:val="00F20353"/>
    <w:rsid w:val="00F211A6"/>
    <w:rsid w:val="00F229E9"/>
    <w:rsid w:val="00F22EC3"/>
    <w:rsid w:val="00F23E59"/>
    <w:rsid w:val="00F24A52"/>
    <w:rsid w:val="00F24C4F"/>
    <w:rsid w:val="00F25121"/>
    <w:rsid w:val="00F25556"/>
    <w:rsid w:val="00F260CB"/>
    <w:rsid w:val="00F26624"/>
    <w:rsid w:val="00F27C30"/>
    <w:rsid w:val="00F27F10"/>
    <w:rsid w:val="00F27F75"/>
    <w:rsid w:val="00F3008D"/>
    <w:rsid w:val="00F30F8F"/>
    <w:rsid w:val="00F3100D"/>
    <w:rsid w:val="00F315B0"/>
    <w:rsid w:val="00F32D3A"/>
    <w:rsid w:val="00F330CE"/>
    <w:rsid w:val="00F33289"/>
    <w:rsid w:val="00F334A1"/>
    <w:rsid w:val="00F33D22"/>
    <w:rsid w:val="00F33FE9"/>
    <w:rsid w:val="00F352D1"/>
    <w:rsid w:val="00F35C0B"/>
    <w:rsid w:val="00F36254"/>
    <w:rsid w:val="00F3763B"/>
    <w:rsid w:val="00F4060C"/>
    <w:rsid w:val="00F408C5"/>
    <w:rsid w:val="00F410BE"/>
    <w:rsid w:val="00F416A3"/>
    <w:rsid w:val="00F41A10"/>
    <w:rsid w:val="00F42A6A"/>
    <w:rsid w:val="00F42AC6"/>
    <w:rsid w:val="00F43631"/>
    <w:rsid w:val="00F43B6B"/>
    <w:rsid w:val="00F4579F"/>
    <w:rsid w:val="00F45EE9"/>
    <w:rsid w:val="00F462FB"/>
    <w:rsid w:val="00F46B46"/>
    <w:rsid w:val="00F46BE4"/>
    <w:rsid w:val="00F46E33"/>
    <w:rsid w:val="00F4751A"/>
    <w:rsid w:val="00F509A7"/>
    <w:rsid w:val="00F50ED3"/>
    <w:rsid w:val="00F5180D"/>
    <w:rsid w:val="00F520E7"/>
    <w:rsid w:val="00F533E6"/>
    <w:rsid w:val="00F54C32"/>
    <w:rsid w:val="00F54F00"/>
    <w:rsid w:val="00F55671"/>
    <w:rsid w:val="00F56691"/>
    <w:rsid w:val="00F569B4"/>
    <w:rsid w:val="00F572D4"/>
    <w:rsid w:val="00F57CFA"/>
    <w:rsid w:val="00F57FBD"/>
    <w:rsid w:val="00F604CD"/>
    <w:rsid w:val="00F6083D"/>
    <w:rsid w:val="00F61492"/>
    <w:rsid w:val="00F6184E"/>
    <w:rsid w:val="00F61F2E"/>
    <w:rsid w:val="00F62B9C"/>
    <w:rsid w:val="00F639EE"/>
    <w:rsid w:val="00F63B77"/>
    <w:rsid w:val="00F63F39"/>
    <w:rsid w:val="00F64B89"/>
    <w:rsid w:val="00F64FDC"/>
    <w:rsid w:val="00F65662"/>
    <w:rsid w:val="00F65675"/>
    <w:rsid w:val="00F657D5"/>
    <w:rsid w:val="00F65872"/>
    <w:rsid w:val="00F65B68"/>
    <w:rsid w:val="00F66131"/>
    <w:rsid w:val="00F677A8"/>
    <w:rsid w:val="00F67D13"/>
    <w:rsid w:val="00F707F3"/>
    <w:rsid w:val="00F71A91"/>
    <w:rsid w:val="00F72476"/>
    <w:rsid w:val="00F727EC"/>
    <w:rsid w:val="00F7307C"/>
    <w:rsid w:val="00F74A4C"/>
    <w:rsid w:val="00F74E21"/>
    <w:rsid w:val="00F75494"/>
    <w:rsid w:val="00F754B6"/>
    <w:rsid w:val="00F75B24"/>
    <w:rsid w:val="00F76E81"/>
    <w:rsid w:val="00F7709B"/>
    <w:rsid w:val="00F77D2D"/>
    <w:rsid w:val="00F80D1D"/>
    <w:rsid w:val="00F811CE"/>
    <w:rsid w:val="00F82C2B"/>
    <w:rsid w:val="00F82F5E"/>
    <w:rsid w:val="00F839FD"/>
    <w:rsid w:val="00F84048"/>
    <w:rsid w:val="00F84A56"/>
    <w:rsid w:val="00F84ED0"/>
    <w:rsid w:val="00F8573A"/>
    <w:rsid w:val="00F85C0F"/>
    <w:rsid w:val="00F86812"/>
    <w:rsid w:val="00F87421"/>
    <w:rsid w:val="00F878EC"/>
    <w:rsid w:val="00F9043F"/>
    <w:rsid w:val="00F90E41"/>
    <w:rsid w:val="00F90FCA"/>
    <w:rsid w:val="00F92817"/>
    <w:rsid w:val="00F9335F"/>
    <w:rsid w:val="00F93694"/>
    <w:rsid w:val="00F9390A"/>
    <w:rsid w:val="00F939D5"/>
    <w:rsid w:val="00F942BC"/>
    <w:rsid w:val="00F94B2A"/>
    <w:rsid w:val="00F94C02"/>
    <w:rsid w:val="00F95CFC"/>
    <w:rsid w:val="00F9610C"/>
    <w:rsid w:val="00F963DD"/>
    <w:rsid w:val="00F96ED7"/>
    <w:rsid w:val="00FA0108"/>
    <w:rsid w:val="00FA1AE2"/>
    <w:rsid w:val="00FA49A9"/>
    <w:rsid w:val="00FA5887"/>
    <w:rsid w:val="00FA662F"/>
    <w:rsid w:val="00FA68AD"/>
    <w:rsid w:val="00FA6B34"/>
    <w:rsid w:val="00FA6C69"/>
    <w:rsid w:val="00FA7587"/>
    <w:rsid w:val="00FA7FB4"/>
    <w:rsid w:val="00FB2416"/>
    <w:rsid w:val="00FB43F6"/>
    <w:rsid w:val="00FB4C7D"/>
    <w:rsid w:val="00FB57E3"/>
    <w:rsid w:val="00FB5C63"/>
    <w:rsid w:val="00FB5FA5"/>
    <w:rsid w:val="00FB6158"/>
    <w:rsid w:val="00FB617D"/>
    <w:rsid w:val="00FB62CF"/>
    <w:rsid w:val="00FB6394"/>
    <w:rsid w:val="00FB6989"/>
    <w:rsid w:val="00FB6F34"/>
    <w:rsid w:val="00FC03E8"/>
    <w:rsid w:val="00FC0966"/>
    <w:rsid w:val="00FC0A5B"/>
    <w:rsid w:val="00FC153D"/>
    <w:rsid w:val="00FC2A46"/>
    <w:rsid w:val="00FC3634"/>
    <w:rsid w:val="00FC3977"/>
    <w:rsid w:val="00FC3A46"/>
    <w:rsid w:val="00FC3C9E"/>
    <w:rsid w:val="00FC3F88"/>
    <w:rsid w:val="00FC43EF"/>
    <w:rsid w:val="00FC4AB8"/>
    <w:rsid w:val="00FC5C67"/>
    <w:rsid w:val="00FC5FC5"/>
    <w:rsid w:val="00FC6D45"/>
    <w:rsid w:val="00FC750D"/>
    <w:rsid w:val="00FC7AAB"/>
    <w:rsid w:val="00FD04C4"/>
    <w:rsid w:val="00FD0A02"/>
    <w:rsid w:val="00FD0B6E"/>
    <w:rsid w:val="00FD1BE6"/>
    <w:rsid w:val="00FD24C4"/>
    <w:rsid w:val="00FD2B4B"/>
    <w:rsid w:val="00FD3125"/>
    <w:rsid w:val="00FD353F"/>
    <w:rsid w:val="00FD3B68"/>
    <w:rsid w:val="00FD3B80"/>
    <w:rsid w:val="00FD3B8E"/>
    <w:rsid w:val="00FD446E"/>
    <w:rsid w:val="00FD5431"/>
    <w:rsid w:val="00FD5E2E"/>
    <w:rsid w:val="00FD664E"/>
    <w:rsid w:val="00FD66DB"/>
    <w:rsid w:val="00FD765C"/>
    <w:rsid w:val="00FD7862"/>
    <w:rsid w:val="00FE0708"/>
    <w:rsid w:val="00FE10DE"/>
    <w:rsid w:val="00FE12B2"/>
    <w:rsid w:val="00FE21AA"/>
    <w:rsid w:val="00FE3519"/>
    <w:rsid w:val="00FE3733"/>
    <w:rsid w:val="00FE40BC"/>
    <w:rsid w:val="00FE4399"/>
    <w:rsid w:val="00FE4974"/>
    <w:rsid w:val="00FE5873"/>
    <w:rsid w:val="00FE5C8D"/>
    <w:rsid w:val="00FE7883"/>
    <w:rsid w:val="00FE7BCC"/>
    <w:rsid w:val="00FF0309"/>
    <w:rsid w:val="00FF2010"/>
    <w:rsid w:val="00FF2F21"/>
    <w:rsid w:val="00FF31C5"/>
    <w:rsid w:val="00FF3951"/>
    <w:rsid w:val="00FF3FFA"/>
    <w:rsid w:val="00FF427F"/>
    <w:rsid w:val="00FF4629"/>
    <w:rsid w:val="00FF4C50"/>
    <w:rsid w:val="00FF4D8C"/>
    <w:rsid w:val="00FF4DF1"/>
    <w:rsid w:val="00FF61FB"/>
    <w:rsid w:val="00FF6316"/>
    <w:rsid w:val="00FF6EA5"/>
    <w:rsid w:val="00FF776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style="mso-wrap-style:none" fillcolor="white">
      <v:fill color="white"/>
      <v:textbox style="mso-fit-shape-to-text:t"/>
    </o:shapedefaults>
    <o:shapelayout v:ext="edit">
      <o:idmap v:ext="edit" data="1"/>
    </o:shapelayout>
  </w:shapeDefaults>
  <w:decimalSymbol w:val="."/>
  <w:listSeparator w:val=","/>
  <w14:docId w14:val="6E74BFA9"/>
  <w15:docId w15:val="{00298401-B2A4-4905-BCC0-6E407D9C53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uiPriority="99" w:qFormat="1"/>
    <w:lsdException w:name="heading 2" w:uiPriority="99" w:qFormat="1"/>
    <w:lsdException w:name="heading 3" w:uiPriority="99" w:qFormat="1"/>
    <w:lsdException w:name="heading 4" w:uiPriority="99" w:qFormat="1"/>
    <w:lsdException w:name="heading 5" w:uiPriority="99" w:qFormat="1"/>
    <w:lsdException w:name="heading 6" w:uiPriority="99"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99" w:unhideWhenUsed="1"/>
    <w:lsdException w:name="toc 5" w:semiHidden="1" w:uiPriority="99" w:unhideWhenUsed="1"/>
    <w:lsdException w:name="toc 6" w:semiHidden="1" w:uiPriority="99" w:unhideWhenUsed="1"/>
    <w:lsdException w:name="toc 7" w:semiHidden="1" w:uiPriority="39" w:unhideWhenUsed="1"/>
    <w:lsdException w:name="toc 8" w:semiHidden="1" w:uiPriority="39" w:unhideWhenUsed="1"/>
    <w:lsdException w:name="toc 9" w:semiHidden="1" w:uiPriority="9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iPriority="99"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iPriority="99" w:unhideWhenUsed="1"/>
    <w:lsdException w:name="endnote reference" w:semiHidden="1"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lsdException w:name="List 2" w:semiHidden="1" w:unhideWhenUsed="1"/>
    <w:lsdException w:name="List 3" w:semiHidden="1" w:unhideWhenUsed="1"/>
    <w:lsdException w:name="List 5" w:uiPriority="99"/>
    <w:lsdException w:name="List Bullet 2" w:semiHidden="1" w:uiPriority="99"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99" w:unhideWhenUsed="1"/>
    <w:lsdException w:name="Hyperlink" w:semiHidden="1" w:uiPriority="99" w:unhideWhenUsed="1"/>
    <w:lsdException w:name="FollowedHyperlink" w:semiHidden="1" w:uiPriority="99" w:unhideWhenUsed="1"/>
    <w:lsdException w:name="Strong" w:uiPriority="99" w:qFormat="1"/>
    <w:lsdException w:name="Emphasis" w:uiPriority="99"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44C6A"/>
    <w:rPr>
      <w:sz w:val="24"/>
    </w:rPr>
  </w:style>
  <w:style w:type="paragraph" w:styleId="Heading1">
    <w:name w:val="heading 1"/>
    <w:basedOn w:val="Normal"/>
    <w:next w:val="Normal"/>
    <w:link w:val="Heading1Char"/>
    <w:uiPriority w:val="99"/>
    <w:qFormat/>
    <w:rsid w:val="00244C6A"/>
    <w:pPr>
      <w:numPr>
        <w:numId w:val="1"/>
      </w:numPr>
      <w:tabs>
        <w:tab w:val="clear" w:pos="612"/>
        <w:tab w:val="num" w:pos="432"/>
        <w:tab w:val="left" w:pos="1440"/>
      </w:tabs>
      <w:ind w:left="432"/>
      <w:jc w:val="both"/>
      <w:outlineLvl w:val="0"/>
    </w:pPr>
    <w:rPr>
      <w:rFonts w:ascii="Times New Roman Bold" w:hAnsi="Times New Roman Bold"/>
      <w:b/>
      <w:smallCaps/>
      <w:kern w:val="28"/>
    </w:rPr>
  </w:style>
  <w:style w:type="paragraph" w:styleId="Heading2">
    <w:name w:val="heading 2"/>
    <w:basedOn w:val="Normal"/>
    <w:next w:val="Normal"/>
    <w:link w:val="Heading2Char"/>
    <w:uiPriority w:val="99"/>
    <w:qFormat/>
    <w:rsid w:val="00CB25B4"/>
    <w:pPr>
      <w:keepNext/>
      <w:numPr>
        <w:ilvl w:val="1"/>
        <w:numId w:val="1"/>
      </w:numPr>
      <w:tabs>
        <w:tab w:val="left" w:pos="1440"/>
      </w:tabs>
      <w:spacing w:after="240"/>
      <w:outlineLvl w:val="1"/>
    </w:pPr>
    <w:rPr>
      <w:b/>
      <w:szCs w:val="24"/>
    </w:rPr>
  </w:style>
  <w:style w:type="paragraph" w:styleId="Heading3">
    <w:name w:val="heading 3"/>
    <w:basedOn w:val="Normal"/>
    <w:next w:val="Normal"/>
    <w:link w:val="Heading3Char"/>
    <w:uiPriority w:val="99"/>
    <w:qFormat/>
    <w:rsid w:val="00D67337"/>
    <w:pPr>
      <w:numPr>
        <w:ilvl w:val="2"/>
        <w:numId w:val="1"/>
      </w:numPr>
      <w:tabs>
        <w:tab w:val="left" w:pos="1440"/>
      </w:tabs>
      <w:spacing w:after="240"/>
      <w:outlineLvl w:val="2"/>
    </w:pPr>
    <w:rPr>
      <w:b/>
    </w:rPr>
  </w:style>
  <w:style w:type="paragraph" w:styleId="Heading4">
    <w:name w:val="heading 4"/>
    <w:basedOn w:val="Normal"/>
    <w:next w:val="Normal"/>
    <w:link w:val="Heading4Char"/>
    <w:uiPriority w:val="99"/>
    <w:qFormat/>
    <w:rsid w:val="00866B2B"/>
    <w:pPr>
      <w:keepNext/>
      <w:tabs>
        <w:tab w:val="left" w:pos="1440"/>
      </w:tabs>
      <w:outlineLvl w:val="3"/>
    </w:pPr>
    <w:rPr>
      <w:b/>
      <w:u w:val="single"/>
    </w:rPr>
  </w:style>
  <w:style w:type="paragraph" w:styleId="Heading5">
    <w:name w:val="heading 5"/>
    <w:basedOn w:val="Normal"/>
    <w:next w:val="Normal"/>
    <w:link w:val="Heading5Char"/>
    <w:uiPriority w:val="99"/>
    <w:qFormat/>
    <w:rsid w:val="00866B2B"/>
    <w:pPr>
      <w:keepNext/>
      <w:numPr>
        <w:ilvl w:val="4"/>
        <w:numId w:val="1"/>
      </w:numPr>
      <w:jc w:val="center"/>
      <w:outlineLvl w:val="4"/>
    </w:pPr>
    <w:rPr>
      <w:rFonts w:ascii="Arial" w:hAnsi="Arial"/>
      <w:b/>
      <w:sz w:val="20"/>
    </w:rPr>
  </w:style>
  <w:style w:type="paragraph" w:styleId="Heading6">
    <w:name w:val="heading 6"/>
    <w:basedOn w:val="Normal"/>
    <w:next w:val="Normal"/>
    <w:link w:val="Heading6Char"/>
    <w:uiPriority w:val="99"/>
    <w:qFormat/>
    <w:rsid w:val="00866B2B"/>
    <w:pPr>
      <w:numPr>
        <w:ilvl w:val="5"/>
        <w:numId w:val="1"/>
      </w:numPr>
      <w:spacing w:before="240" w:after="60"/>
      <w:outlineLvl w:val="5"/>
    </w:pPr>
    <w:rPr>
      <w:b/>
      <w:bCs/>
      <w:sz w:val="22"/>
      <w:szCs w:val="22"/>
    </w:rPr>
  </w:style>
  <w:style w:type="paragraph" w:styleId="Heading7">
    <w:name w:val="heading 7"/>
    <w:basedOn w:val="Normal"/>
    <w:next w:val="Normal"/>
    <w:link w:val="Heading7Char"/>
    <w:uiPriority w:val="99"/>
    <w:qFormat/>
    <w:rsid w:val="00866B2B"/>
    <w:pPr>
      <w:numPr>
        <w:ilvl w:val="6"/>
        <w:numId w:val="1"/>
      </w:numPr>
      <w:spacing w:before="240" w:after="60"/>
      <w:outlineLvl w:val="6"/>
    </w:pPr>
  </w:style>
  <w:style w:type="paragraph" w:styleId="Heading8">
    <w:name w:val="heading 8"/>
    <w:basedOn w:val="Normal"/>
    <w:next w:val="Normal"/>
    <w:link w:val="Heading8Char"/>
    <w:uiPriority w:val="99"/>
    <w:qFormat/>
    <w:rsid w:val="00866B2B"/>
    <w:pPr>
      <w:numPr>
        <w:ilvl w:val="7"/>
        <w:numId w:val="1"/>
      </w:numPr>
      <w:spacing w:before="240" w:after="60"/>
      <w:outlineLvl w:val="7"/>
    </w:pPr>
    <w:rPr>
      <w:i/>
      <w:iCs/>
    </w:rPr>
  </w:style>
  <w:style w:type="paragraph" w:styleId="Heading9">
    <w:name w:val="heading 9"/>
    <w:basedOn w:val="Normal"/>
    <w:next w:val="Normal"/>
    <w:link w:val="Heading9Char"/>
    <w:uiPriority w:val="99"/>
    <w:qFormat/>
    <w:rsid w:val="00866B2B"/>
    <w:pPr>
      <w:numPr>
        <w:ilvl w:val="8"/>
        <w:numId w:val="1"/>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9"/>
    <w:rsid w:val="00D67337"/>
    <w:rPr>
      <w:b/>
      <w:sz w:val="24"/>
    </w:rPr>
  </w:style>
  <w:style w:type="character" w:styleId="FootnoteReference">
    <w:name w:val="footnote reference"/>
    <w:uiPriority w:val="99"/>
    <w:rsid w:val="00866B2B"/>
  </w:style>
  <w:style w:type="paragraph" w:styleId="TOC1">
    <w:name w:val="toc 1"/>
    <w:basedOn w:val="Normal"/>
    <w:next w:val="Normal"/>
    <w:autoRedefine/>
    <w:uiPriority w:val="39"/>
    <w:rsid w:val="00C655FF"/>
    <w:pPr>
      <w:tabs>
        <w:tab w:val="left" w:pos="720"/>
        <w:tab w:val="right" w:leader="dot" w:pos="9346"/>
      </w:tabs>
      <w:ind w:left="720" w:hanging="720"/>
    </w:pPr>
    <w:rPr>
      <w:smallCaps/>
      <w:noProof/>
      <w:color w:val="000000" w:themeColor="text1"/>
      <w:szCs w:val="24"/>
    </w:rPr>
  </w:style>
  <w:style w:type="paragraph" w:styleId="TOC2">
    <w:name w:val="toc 2"/>
    <w:basedOn w:val="Normal"/>
    <w:next w:val="Normal"/>
    <w:autoRedefine/>
    <w:uiPriority w:val="39"/>
    <w:rsid w:val="00500B2E"/>
    <w:pPr>
      <w:tabs>
        <w:tab w:val="left" w:pos="1440"/>
        <w:tab w:val="right" w:leader="dot" w:pos="9346"/>
      </w:tabs>
      <w:ind w:left="1440" w:hanging="720"/>
    </w:pPr>
  </w:style>
  <w:style w:type="character" w:customStyle="1" w:styleId="table">
    <w:name w:val="table"/>
    <w:rsid w:val="00866B2B"/>
    <w:rPr>
      <w:b/>
      <w:bCs/>
      <w:sz w:val="28"/>
      <w:szCs w:val="28"/>
    </w:rPr>
  </w:style>
  <w:style w:type="paragraph" w:styleId="Header">
    <w:name w:val="header"/>
    <w:basedOn w:val="Normal"/>
    <w:link w:val="HeaderChar"/>
    <w:uiPriority w:val="99"/>
    <w:rsid w:val="00866B2B"/>
    <w:pPr>
      <w:tabs>
        <w:tab w:val="center" w:pos="4320"/>
        <w:tab w:val="right" w:pos="8640"/>
      </w:tabs>
    </w:pPr>
  </w:style>
  <w:style w:type="paragraph" w:styleId="Footer">
    <w:name w:val="footer"/>
    <w:basedOn w:val="Normal"/>
    <w:link w:val="FooterChar"/>
    <w:uiPriority w:val="99"/>
    <w:rsid w:val="00866B2B"/>
    <w:pPr>
      <w:tabs>
        <w:tab w:val="center" w:pos="4320"/>
        <w:tab w:val="right" w:pos="8640"/>
      </w:tabs>
    </w:pPr>
  </w:style>
  <w:style w:type="character" w:customStyle="1" w:styleId="FooterChar">
    <w:name w:val="Footer Char"/>
    <w:basedOn w:val="DefaultParagraphFont"/>
    <w:link w:val="Footer"/>
    <w:uiPriority w:val="99"/>
    <w:rsid w:val="0001265D"/>
    <w:rPr>
      <w:sz w:val="24"/>
    </w:rPr>
  </w:style>
  <w:style w:type="paragraph" w:customStyle="1" w:styleId="FigureTitle">
    <w:name w:val="Figure Title"/>
    <w:rsid w:val="00115453"/>
    <w:pPr>
      <w:spacing w:after="240"/>
      <w:jc w:val="center"/>
      <w:outlineLvl w:val="3"/>
    </w:pPr>
    <w:rPr>
      <w:b/>
      <w:noProof/>
      <w:sz w:val="24"/>
    </w:rPr>
  </w:style>
  <w:style w:type="character" w:styleId="Hyperlink">
    <w:name w:val="Hyperlink"/>
    <w:basedOn w:val="DefaultParagraphFont"/>
    <w:uiPriority w:val="99"/>
    <w:rsid w:val="00866B2B"/>
    <w:rPr>
      <w:color w:val="0000FF"/>
      <w:u w:val="single"/>
    </w:rPr>
  </w:style>
  <w:style w:type="character" w:styleId="PageNumber">
    <w:name w:val="page number"/>
    <w:aliases w:val="(RF) Page Number"/>
    <w:basedOn w:val="DefaultParagraphFont"/>
    <w:uiPriority w:val="99"/>
    <w:rsid w:val="00866B2B"/>
  </w:style>
  <w:style w:type="paragraph" w:customStyle="1" w:styleId="TableHeading">
    <w:name w:val="Table Heading"/>
    <w:basedOn w:val="Normal"/>
    <w:next w:val="Normal"/>
    <w:uiPriority w:val="99"/>
    <w:rsid w:val="00B32D61"/>
    <w:pPr>
      <w:tabs>
        <w:tab w:val="left" w:pos="1440"/>
      </w:tabs>
      <w:spacing w:after="120"/>
      <w:jc w:val="center"/>
    </w:pPr>
    <w:rPr>
      <w:b/>
    </w:rPr>
  </w:style>
  <w:style w:type="paragraph" w:styleId="TableofFigures">
    <w:name w:val="table of figures"/>
    <w:basedOn w:val="Normal"/>
    <w:next w:val="Normal"/>
    <w:uiPriority w:val="99"/>
    <w:rsid w:val="00D50F5F"/>
    <w:pPr>
      <w:tabs>
        <w:tab w:val="left" w:pos="1440"/>
        <w:tab w:val="right" w:leader="dot" w:pos="9360"/>
      </w:tabs>
      <w:spacing w:after="240"/>
      <w:ind w:left="1440" w:hanging="1440"/>
    </w:pPr>
  </w:style>
  <w:style w:type="paragraph" w:styleId="TOC3">
    <w:name w:val="toc 3"/>
    <w:basedOn w:val="Normal"/>
    <w:next w:val="Normal"/>
    <w:autoRedefine/>
    <w:uiPriority w:val="39"/>
    <w:rsid w:val="00537218"/>
    <w:pPr>
      <w:tabs>
        <w:tab w:val="left" w:pos="2160"/>
        <w:tab w:val="right" w:leader="dot" w:pos="9346"/>
      </w:tabs>
      <w:ind w:left="2880" w:hanging="1440"/>
    </w:pPr>
    <w:rPr>
      <w:noProof/>
    </w:rPr>
  </w:style>
  <w:style w:type="paragraph" w:styleId="TOC4">
    <w:name w:val="toc 4"/>
    <w:basedOn w:val="Normal"/>
    <w:next w:val="Normal"/>
    <w:autoRedefine/>
    <w:uiPriority w:val="99"/>
    <w:rsid w:val="00866B2B"/>
    <w:pPr>
      <w:ind w:left="720"/>
    </w:pPr>
  </w:style>
  <w:style w:type="paragraph" w:styleId="TOC5">
    <w:name w:val="toc 5"/>
    <w:basedOn w:val="Normal"/>
    <w:next w:val="Normal"/>
    <w:autoRedefine/>
    <w:uiPriority w:val="99"/>
    <w:rsid w:val="00866B2B"/>
    <w:pPr>
      <w:ind w:left="960"/>
    </w:pPr>
  </w:style>
  <w:style w:type="paragraph" w:styleId="TOC6">
    <w:name w:val="toc 6"/>
    <w:basedOn w:val="Normal"/>
    <w:next w:val="Normal"/>
    <w:autoRedefine/>
    <w:uiPriority w:val="99"/>
    <w:rsid w:val="00866B2B"/>
    <w:pPr>
      <w:ind w:left="1200"/>
    </w:pPr>
  </w:style>
  <w:style w:type="paragraph" w:styleId="TOC7">
    <w:name w:val="toc 7"/>
    <w:aliases w:val="TOC 7-Tables"/>
    <w:basedOn w:val="Normal"/>
    <w:next w:val="Normal"/>
    <w:autoRedefine/>
    <w:uiPriority w:val="39"/>
    <w:rsid w:val="00866B2B"/>
    <w:pPr>
      <w:ind w:left="1440"/>
    </w:pPr>
  </w:style>
  <w:style w:type="paragraph" w:styleId="TOC8">
    <w:name w:val="toc 8"/>
    <w:aliases w:val="TOC 8-Figures"/>
    <w:basedOn w:val="Normal"/>
    <w:next w:val="Normal"/>
    <w:autoRedefine/>
    <w:uiPriority w:val="39"/>
    <w:rsid w:val="00866B2B"/>
    <w:pPr>
      <w:ind w:left="1680"/>
    </w:pPr>
  </w:style>
  <w:style w:type="paragraph" w:styleId="TOC9">
    <w:name w:val="toc 9"/>
    <w:basedOn w:val="Normal"/>
    <w:next w:val="Normal"/>
    <w:autoRedefine/>
    <w:uiPriority w:val="99"/>
    <w:rsid w:val="00866B2B"/>
    <w:pPr>
      <w:ind w:left="1920"/>
    </w:pPr>
  </w:style>
  <w:style w:type="character" w:styleId="FollowedHyperlink">
    <w:name w:val="FollowedHyperlink"/>
    <w:basedOn w:val="DefaultParagraphFont"/>
    <w:uiPriority w:val="99"/>
    <w:rsid w:val="00866B2B"/>
    <w:rPr>
      <w:color w:val="800080"/>
      <w:u w:val="single"/>
    </w:rPr>
  </w:style>
  <w:style w:type="paragraph" w:styleId="BodyTextIndent">
    <w:name w:val="Body Text Indent"/>
    <w:basedOn w:val="Normal"/>
    <w:rsid w:val="00866B2B"/>
    <w:pPr>
      <w:keepNext/>
      <w:keepLines/>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firstLine="1440"/>
    </w:pPr>
  </w:style>
  <w:style w:type="paragraph" w:styleId="FootnoteText">
    <w:name w:val="footnote text"/>
    <w:basedOn w:val="Normal"/>
    <w:link w:val="FootnoteTextChar"/>
    <w:uiPriority w:val="99"/>
    <w:rsid w:val="00866B2B"/>
    <w:rPr>
      <w:sz w:val="20"/>
    </w:rPr>
  </w:style>
  <w:style w:type="character" w:customStyle="1" w:styleId="FootnoteTextChar">
    <w:name w:val="Footnote Text Char"/>
    <w:basedOn w:val="DefaultParagraphFont"/>
    <w:link w:val="FootnoteText"/>
    <w:uiPriority w:val="99"/>
    <w:rsid w:val="002E1CE0"/>
  </w:style>
  <w:style w:type="table" w:styleId="TableGrid">
    <w:name w:val="Table Grid"/>
    <w:basedOn w:val="TableNormal"/>
    <w:uiPriority w:val="59"/>
    <w:rsid w:val="00C055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Bullet">
    <w:name w:val="List Bullet"/>
    <w:basedOn w:val="Normal"/>
    <w:next w:val="Normal"/>
    <w:uiPriority w:val="99"/>
    <w:rsid w:val="00CE6B8D"/>
    <w:pPr>
      <w:numPr>
        <w:numId w:val="2"/>
      </w:numPr>
      <w:tabs>
        <w:tab w:val="left" w:pos="1440"/>
        <w:tab w:val="left" w:pos="2160"/>
      </w:tabs>
    </w:pPr>
  </w:style>
  <w:style w:type="paragraph" w:styleId="ListBullet2">
    <w:name w:val="List Bullet 2"/>
    <w:basedOn w:val="Normal"/>
    <w:next w:val="Normal"/>
    <w:uiPriority w:val="99"/>
    <w:rsid w:val="00CE6B8D"/>
    <w:pPr>
      <w:numPr>
        <w:numId w:val="3"/>
      </w:numPr>
      <w:tabs>
        <w:tab w:val="clear" w:pos="720"/>
        <w:tab w:val="num" w:pos="1440"/>
      </w:tabs>
      <w:ind w:left="1440" w:hanging="1440"/>
    </w:pPr>
  </w:style>
  <w:style w:type="paragraph" w:styleId="BalloonText">
    <w:name w:val="Balloon Text"/>
    <w:basedOn w:val="Normal"/>
    <w:link w:val="BalloonTextChar"/>
    <w:uiPriority w:val="99"/>
    <w:semiHidden/>
    <w:rsid w:val="00706BE6"/>
    <w:rPr>
      <w:rFonts w:ascii="Tahoma" w:hAnsi="Tahoma" w:cs="Tahoma"/>
      <w:sz w:val="16"/>
      <w:szCs w:val="16"/>
    </w:rPr>
  </w:style>
  <w:style w:type="character" w:styleId="CommentReference">
    <w:name w:val="annotation reference"/>
    <w:basedOn w:val="DefaultParagraphFont"/>
    <w:uiPriority w:val="99"/>
    <w:semiHidden/>
    <w:rsid w:val="007E7F52"/>
    <w:rPr>
      <w:sz w:val="16"/>
      <w:szCs w:val="16"/>
    </w:rPr>
  </w:style>
  <w:style w:type="paragraph" w:styleId="CommentText">
    <w:name w:val="annotation text"/>
    <w:basedOn w:val="Normal"/>
    <w:link w:val="CommentTextChar"/>
    <w:uiPriority w:val="99"/>
    <w:semiHidden/>
    <w:rsid w:val="007E7F52"/>
    <w:rPr>
      <w:sz w:val="20"/>
    </w:rPr>
  </w:style>
  <w:style w:type="paragraph" w:styleId="CommentSubject">
    <w:name w:val="annotation subject"/>
    <w:basedOn w:val="CommentText"/>
    <w:next w:val="CommentText"/>
    <w:link w:val="CommentSubjectChar"/>
    <w:uiPriority w:val="99"/>
    <w:semiHidden/>
    <w:rsid w:val="007E7F52"/>
    <w:rPr>
      <w:b/>
      <w:bCs/>
    </w:rPr>
  </w:style>
  <w:style w:type="paragraph" w:customStyle="1" w:styleId="Level1">
    <w:name w:val="Level 1"/>
    <w:basedOn w:val="Normal"/>
    <w:rsid w:val="0026050F"/>
    <w:pPr>
      <w:widowControl w:val="0"/>
      <w:tabs>
        <w:tab w:val="num" w:pos="432"/>
      </w:tabs>
      <w:autoSpaceDE w:val="0"/>
      <w:autoSpaceDN w:val="0"/>
      <w:adjustRightInd w:val="0"/>
      <w:ind w:left="1440" w:hanging="1440"/>
      <w:outlineLvl w:val="0"/>
    </w:pPr>
    <w:rPr>
      <w:rFonts w:ascii="Shruti" w:hAnsi="Shruti"/>
      <w:szCs w:val="24"/>
    </w:rPr>
  </w:style>
  <w:style w:type="paragraph" w:customStyle="1" w:styleId="Level3">
    <w:name w:val="Level 3"/>
    <w:rsid w:val="00C43C1B"/>
    <w:pPr>
      <w:autoSpaceDE w:val="0"/>
      <w:autoSpaceDN w:val="0"/>
      <w:adjustRightInd w:val="0"/>
      <w:ind w:left="-1440"/>
    </w:pPr>
    <w:rPr>
      <w:sz w:val="24"/>
      <w:szCs w:val="24"/>
    </w:rPr>
  </w:style>
  <w:style w:type="paragraph" w:styleId="ListParagraph">
    <w:name w:val="List Paragraph"/>
    <w:basedOn w:val="Normal"/>
    <w:uiPriority w:val="34"/>
    <w:qFormat/>
    <w:rsid w:val="00E7469F"/>
    <w:pPr>
      <w:ind w:left="720"/>
      <w:contextualSpacing/>
    </w:pPr>
  </w:style>
  <w:style w:type="paragraph" w:customStyle="1" w:styleId="Default">
    <w:name w:val="Default"/>
    <w:uiPriority w:val="99"/>
    <w:rsid w:val="00B9223B"/>
    <w:pPr>
      <w:autoSpaceDE w:val="0"/>
      <w:autoSpaceDN w:val="0"/>
      <w:adjustRightInd w:val="0"/>
    </w:pPr>
    <w:rPr>
      <w:color w:val="000000"/>
      <w:sz w:val="24"/>
      <w:szCs w:val="24"/>
    </w:rPr>
  </w:style>
  <w:style w:type="character" w:styleId="Emphasis">
    <w:name w:val="Emphasis"/>
    <w:basedOn w:val="DefaultParagraphFont"/>
    <w:uiPriority w:val="99"/>
    <w:qFormat/>
    <w:rsid w:val="00A25A6F"/>
    <w:rPr>
      <w:i/>
      <w:iCs/>
    </w:rPr>
  </w:style>
  <w:style w:type="character" w:styleId="Strong">
    <w:name w:val="Strong"/>
    <w:basedOn w:val="DefaultParagraphFont"/>
    <w:uiPriority w:val="99"/>
    <w:qFormat/>
    <w:rsid w:val="00204747"/>
    <w:rPr>
      <w:b/>
      <w:bCs/>
    </w:rPr>
  </w:style>
  <w:style w:type="paragraph" w:styleId="NoSpacing">
    <w:name w:val="No Spacing"/>
    <w:uiPriority w:val="1"/>
    <w:qFormat/>
    <w:rsid w:val="003B2B36"/>
    <w:rPr>
      <w:rFonts w:asciiTheme="minorHAnsi" w:eastAsiaTheme="minorHAnsi" w:hAnsiTheme="minorHAnsi" w:cstheme="minorBidi"/>
      <w:sz w:val="22"/>
      <w:szCs w:val="22"/>
    </w:rPr>
  </w:style>
  <w:style w:type="paragraph" w:customStyle="1" w:styleId="ReportBodyText">
    <w:name w:val="Report Body Text"/>
    <w:basedOn w:val="Normal"/>
    <w:link w:val="ReportBodyTextChar"/>
    <w:uiPriority w:val="99"/>
    <w:rsid w:val="006A309C"/>
    <w:pPr>
      <w:spacing w:after="240"/>
      <w:ind w:firstLine="720"/>
    </w:pPr>
    <w:rPr>
      <w:szCs w:val="24"/>
    </w:rPr>
  </w:style>
  <w:style w:type="paragraph" w:customStyle="1" w:styleId="ReportBullet">
    <w:name w:val="Report Bullet"/>
    <w:basedOn w:val="Normal"/>
    <w:uiPriority w:val="99"/>
    <w:rsid w:val="00516B00"/>
    <w:pPr>
      <w:spacing w:after="60"/>
    </w:pPr>
    <w:rPr>
      <w:rFonts w:ascii="Calibri" w:hAnsi="Calibri"/>
      <w:szCs w:val="24"/>
    </w:rPr>
  </w:style>
  <w:style w:type="character" w:customStyle="1" w:styleId="ReportBodyTextChar">
    <w:name w:val="Report Body Text Char"/>
    <w:basedOn w:val="DefaultParagraphFont"/>
    <w:link w:val="ReportBodyText"/>
    <w:uiPriority w:val="99"/>
    <w:locked/>
    <w:rsid w:val="006A309C"/>
    <w:rPr>
      <w:sz w:val="24"/>
      <w:szCs w:val="24"/>
    </w:rPr>
  </w:style>
  <w:style w:type="paragraph" w:styleId="Caption">
    <w:name w:val="caption"/>
    <w:aliases w:val="Table"/>
    <w:basedOn w:val="Normal"/>
    <w:next w:val="Normal"/>
    <w:uiPriority w:val="99"/>
    <w:qFormat/>
    <w:rsid w:val="00E62845"/>
    <w:pPr>
      <w:keepNext/>
      <w:tabs>
        <w:tab w:val="left" w:pos="1260"/>
      </w:tabs>
      <w:spacing w:before="240"/>
    </w:pPr>
    <w:rPr>
      <w:rFonts w:ascii="Calibri" w:eastAsia="Calibri" w:hAnsi="Calibri"/>
      <w:b/>
      <w:bCs/>
      <w:szCs w:val="24"/>
    </w:rPr>
  </w:style>
  <w:style w:type="paragraph" w:customStyle="1" w:styleId="ReportCoverTitle">
    <w:name w:val="Report Cover Title"/>
    <w:basedOn w:val="Normal"/>
    <w:uiPriority w:val="99"/>
    <w:rsid w:val="001D1608"/>
    <w:pPr>
      <w:jc w:val="right"/>
    </w:pPr>
    <w:rPr>
      <w:rFonts w:ascii="Calibri" w:hAnsi="Calibri"/>
      <w:sz w:val="36"/>
    </w:rPr>
  </w:style>
  <w:style w:type="paragraph" w:customStyle="1" w:styleId="ReferenceList">
    <w:name w:val="Reference List"/>
    <w:basedOn w:val="BodyText"/>
    <w:uiPriority w:val="99"/>
    <w:rsid w:val="008D23ED"/>
    <w:pPr>
      <w:ind w:left="720" w:hanging="720"/>
    </w:pPr>
    <w:rPr>
      <w:rFonts w:ascii="Calibri" w:eastAsia="Calibri" w:hAnsi="Calibri"/>
      <w:szCs w:val="24"/>
    </w:rPr>
  </w:style>
  <w:style w:type="paragraph" w:styleId="BodyText">
    <w:name w:val="Body Text"/>
    <w:basedOn w:val="Normal"/>
    <w:link w:val="BodyTextChar"/>
    <w:uiPriority w:val="99"/>
    <w:rsid w:val="008D23ED"/>
    <w:pPr>
      <w:spacing w:after="120"/>
    </w:pPr>
  </w:style>
  <w:style w:type="character" w:customStyle="1" w:styleId="BodyTextChar">
    <w:name w:val="Body Text Char"/>
    <w:basedOn w:val="DefaultParagraphFont"/>
    <w:link w:val="BodyText"/>
    <w:uiPriority w:val="99"/>
    <w:rsid w:val="008D23ED"/>
    <w:rPr>
      <w:sz w:val="24"/>
    </w:rPr>
  </w:style>
  <w:style w:type="paragraph" w:customStyle="1" w:styleId="TableBodyTextLeft">
    <w:name w:val="Table Body Text Left"/>
    <w:basedOn w:val="BodyText"/>
    <w:uiPriority w:val="99"/>
    <w:rsid w:val="00D73A18"/>
    <w:pPr>
      <w:spacing w:after="0"/>
    </w:pPr>
    <w:rPr>
      <w:rFonts w:ascii="Calibri" w:eastAsia="Calibri" w:hAnsi="Calibri"/>
      <w:sz w:val="20"/>
    </w:rPr>
  </w:style>
  <w:style w:type="paragraph" w:customStyle="1" w:styleId="TableNotes">
    <w:name w:val="Table Notes"/>
    <w:basedOn w:val="BodyText"/>
    <w:uiPriority w:val="99"/>
    <w:rsid w:val="0020113E"/>
    <w:pPr>
      <w:spacing w:after="0"/>
    </w:pPr>
    <w:rPr>
      <w:rFonts w:ascii="Calibri" w:eastAsia="Calibri" w:hAnsi="Calibri"/>
      <w:sz w:val="18"/>
      <w:szCs w:val="18"/>
    </w:rPr>
  </w:style>
  <w:style w:type="paragraph" w:customStyle="1" w:styleId="ReportBulletLAST">
    <w:name w:val="Report Bullet LAST"/>
    <w:basedOn w:val="ReportBullet"/>
    <w:uiPriority w:val="99"/>
    <w:rsid w:val="0020113E"/>
    <w:pPr>
      <w:numPr>
        <w:numId w:val="4"/>
      </w:numPr>
      <w:spacing w:after="240"/>
    </w:pPr>
  </w:style>
  <w:style w:type="numbering" w:customStyle="1" w:styleId="NoList1">
    <w:name w:val="No List1"/>
    <w:next w:val="NoList"/>
    <w:uiPriority w:val="99"/>
    <w:semiHidden/>
    <w:unhideWhenUsed/>
    <w:rsid w:val="005A543C"/>
  </w:style>
  <w:style w:type="character" w:customStyle="1" w:styleId="Heading1Char">
    <w:name w:val="Heading 1 Char"/>
    <w:basedOn w:val="DefaultParagraphFont"/>
    <w:link w:val="Heading1"/>
    <w:uiPriority w:val="99"/>
    <w:rsid w:val="005A543C"/>
    <w:rPr>
      <w:rFonts w:ascii="Times New Roman Bold" w:hAnsi="Times New Roman Bold"/>
      <w:b/>
      <w:smallCaps/>
      <w:kern w:val="28"/>
      <w:sz w:val="24"/>
    </w:rPr>
  </w:style>
  <w:style w:type="character" w:customStyle="1" w:styleId="Heading2Char">
    <w:name w:val="Heading 2 Char"/>
    <w:basedOn w:val="DefaultParagraphFont"/>
    <w:link w:val="Heading2"/>
    <w:uiPriority w:val="99"/>
    <w:rsid w:val="005A543C"/>
    <w:rPr>
      <w:b/>
      <w:sz w:val="24"/>
      <w:szCs w:val="24"/>
    </w:rPr>
  </w:style>
  <w:style w:type="character" w:customStyle="1" w:styleId="Heading4Char">
    <w:name w:val="Heading 4 Char"/>
    <w:basedOn w:val="DefaultParagraphFont"/>
    <w:link w:val="Heading4"/>
    <w:uiPriority w:val="99"/>
    <w:rsid w:val="005A543C"/>
    <w:rPr>
      <w:b/>
      <w:sz w:val="24"/>
      <w:u w:val="single"/>
    </w:rPr>
  </w:style>
  <w:style w:type="character" w:customStyle="1" w:styleId="Heading5Char">
    <w:name w:val="Heading 5 Char"/>
    <w:basedOn w:val="DefaultParagraphFont"/>
    <w:link w:val="Heading5"/>
    <w:uiPriority w:val="99"/>
    <w:rsid w:val="005A543C"/>
    <w:rPr>
      <w:rFonts w:ascii="Arial" w:hAnsi="Arial"/>
      <w:b/>
    </w:rPr>
  </w:style>
  <w:style w:type="character" w:customStyle="1" w:styleId="Heading6Char">
    <w:name w:val="Heading 6 Char"/>
    <w:basedOn w:val="DefaultParagraphFont"/>
    <w:link w:val="Heading6"/>
    <w:uiPriority w:val="99"/>
    <w:rsid w:val="005A543C"/>
    <w:rPr>
      <w:b/>
      <w:bCs/>
      <w:sz w:val="22"/>
      <w:szCs w:val="22"/>
    </w:rPr>
  </w:style>
  <w:style w:type="character" w:customStyle="1" w:styleId="Heading7Char">
    <w:name w:val="Heading 7 Char"/>
    <w:basedOn w:val="DefaultParagraphFont"/>
    <w:link w:val="Heading7"/>
    <w:uiPriority w:val="99"/>
    <w:rsid w:val="005A543C"/>
    <w:rPr>
      <w:sz w:val="24"/>
    </w:rPr>
  </w:style>
  <w:style w:type="character" w:customStyle="1" w:styleId="Heading8Char">
    <w:name w:val="Heading 8 Char"/>
    <w:basedOn w:val="DefaultParagraphFont"/>
    <w:link w:val="Heading8"/>
    <w:uiPriority w:val="99"/>
    <w:rsid w:val="005A543C"/>
    <w:rPr>
      <w:i/>
      <w:iCs/>
      <w:sz w:val="24"/>
    </w:rPr>
  </w:style>
  <w:style w:type="character" w:customStyle="1" w:styleId="Heading9Char">
    <w:name w:val="Heading 9 Char"/>
    <w:basedOn w:val="DefaultParagraphFont"/>
    <w:link w:val="Heading9"/>
    <w:uiPriority w:val="99"/>
    <w:rsid w:val="005A543C"/>
    <w:rPr>
      <w:rFonts w:ascii="Arial" w:hAnsi="Arial" w:cs="Arial"/>
      <w:sz w:val="22"/>
      <w:szCs w:val="22"/>
    </w:rPr>
  </w:style>
  <w:style w:type="paragraph" w:styleId="ListBullet3">
    <w:name w:val="List Bullet 3"/>
    <w:basedOn w:val="BodyText"/>
    <w:uiPriority w:val="99"/>
    <w:rsid w:val="005A543C"/>
    <w:pPr>
      <w:spacing w:after="60"/>
      <w:ind w:left="1080" w:hanging="360"/>
    </w:pPr>
    <w:rPr>
      <w:rFonts w:ascii="Calibri" w:eastAsia="Calibri" w:hAnsi="Calibri"/>
      <w:szCs w:val="24"/>
    </w:rPr>
  </w:style>
  <w:style w:type="paragraph" w:styleId="BlockText">
    <w:name w:val="Block Text"/>
    <w:basedOn w:val="Normal"/>
    <w:uiPriority w:val="99"/>
    <w:rsid w:val="005A543C"/>
    <w:pPr>
      <w:pBdr>
        <w:top w:val="single" w:sz="2" w:space="10" w:color="4F81BD" w:shadow="1" w:frame="1"/>
        <w:left w:val="single" w:sz="2" w:space="10" w:color="4F81BD" w:shadow="1" w:frame="1"/>
        <w:bottom w:val="single" w:sz="2" w:space="10" w:color="4F81BD" w:shadow="1" w:frame="1"/>
        <w:right w:val="single" w:sz="2" w:space="10" w:color="4F81BD" w:shadow="1" w:frame="1"/>
      </w:pBdr>
      <w:ind w:left="1152" w:right="1152"/>
    </w:pPr>
    <w:rPr>
      <w:rFonts w:ascii="Calibri" w:hAnsi="Calibri"/>
      <w:i/>
      <w:iCs/>
      <w:color w:val="4F81BD"/>
      <w:szCs w:val="24"/>
    </w:rPr>
  </w:style>
  <w:style w:type="character" w:customStyle="1" w:styleId="BalloonTextChar">
    <w:name w:val="Balloon Text Char"/>
    <w:basedOn w:val="DefaultParagraphFont"/>
    <w:link w:val="BalloonText"/>
    <w:uiPriority w:val="99"/>
    <w:semiHidden/>
    <w:rsid w:val="005A543C"/>
    <w:rPr>
      <w:rFonts w:ascii="Tahoma" w:hAnsi="Tahoma" w:cs="Tahoma"/>
      <w:sz w:val="16"/>
      <w:szCs w:val="16"/>
    </w:rPr>
  </w:style>
  <w:style w:type="paragraph" w:styleId="List5">
    <w:name w:val="List 5"/>
    <w:basedOn w:val="Normal"/>
    <w:uiPriority w:val="99"/>
    <w:rsid w:val="005A543C"/>
    <w:pPr>
      <w:ind w:left="1800" w:hanging="360"/>
      <w:contextualSpacing/>
    </w:pPr>
    <w:rPr>
      <w:rFonts w:ascii="Calibri" w:eastAsia="Calibri" w:hAnsi="Calibri"/>
      <w:szCs w:val="24"/>
    </w:rPr>
  </w:style>
  <w:style w:type="character" w:customStyle="1" w:styleId="HeaderChar">
    <w:name w:val="Header Char"/>
    <w:basedOn w:val="DefaultParagraphFont"/>
    <w:link w:val="Header"/>
    <w:uiPriority w:val="99"/>
    <w:rsid w:val="005A543C"/>
    <w:rPr>
      <w:sz w:val="24"/>
    </w:rPr>
  </w:style>
  <w:style w:type="paragraph" w:customStyle="1" w:styleId="TableHeading-Sub">
    <w:name w:val="Table Heading-Sub"/>
    <w:basedOn w:val="BodyText"/>
    <w:uiPriority w:val="99"/>
    <w:rsid w:val="005A543C"/>
    <w:pPr>
      <w:spacing w:after="0"/>
      <w:jc w:val="center"/>
    </w:pPr>
    <w:rPr>
      <w:rFonts w:ascii="Calibri" w:eastAsia="Calibri" w:hAnsi="Calibri"/>
      <w:b/>
      <w:sz w:val="20"/>
    </w:rPr>
  </w:style>
  <w:style w:type="paragraph" w:customStyle="1" w:styleId="TableSource">
    <w:name w:val="Table Source"/>
    <w:basedOn w:val="TableNotes"/>
    <w:uiPriority w:val="99"/>
    <w:rsid w:val="005A543C"/>
  </w:style>
  <w:style w:type="paragraph" w:customStyle="1" w:styleId="Text-Block">
    <w:name w:val="Text-Block"/>
    <w:basedOn w:val="BlockText"/>
    <w:uiPriority w:val="99"/>
    <w:rsid w:val="005A543C"/>
    <w:pPr>
      <w:pBdr>
        <w:top w:val="single" w:sz="2" w:space="10" w:color="auto" w:shadow="1"/>
        <w:left w:val="single" w:sz="2" w:space="10" w:color="auto" w:shadow="1"/>
        <w:bottom w:val="single" w:sz="2" w:space="10" w:color="auto" w:shadow="1"/>
        <w:right w:val="single" w:sz="2" w:space="10" w:color="auto" w:shadow="1"/>
      </w:pBdr>
    </w:pPr>
    <w:rPr>
      <w:color w:val="auto"/>
    </w:rPr>
  </w:style>
  <w:style w:type="paragraph" w:customStyle="1" w:styleId="Text-IndentedList612">
    <w:name w:val="Text-Indented List 6/12"/>
    <w:basedOn w:val="BodyText"/>
    <w:uiPriority w:val="99"/>
    <w:rsid w:val="005A543C"/>
    <w:pPr>
      <w:spacing w:before="120"/>
      <w:ind w:left="720"/>
    </w:pPr>
    <w:rPr>
      <w:rFonts w:ascii="Calibri" w:eastAsia="Calibri" w:hAnsi="Calibri"/>
      <w:szCs w:val="24"/>
    </w:rPr>
  </w:style>
  <w:style w:type="paragraph" w:customStyle="1" w:styleId="Footnotes">
    <w:name w:val="Footnotes"/>
    <w:basedOn w:val="TableNotes"/>
    <w:uiPriority w:val="99"/>
    <w:rsid w:val="005A543C"/>
    <w:pPr>
      <w:tabs>
        <w:tab w:val="left" w:pos="180"/>
      </w:tabs>
    </w:pPr>
  </w:style>
  <w:style w:type="paragraph" w:customStyle="1" w:styleId="CaptionFigure">
    <w:name w:val="Caption Figure"/>
    <w:basedOn w:val="Caption"/>
    <w:uiPriority w:val="99"/>
    <w:rsid w:val="005A543C"/>
    <w:pPr>
      <w:spacing w:before="120" w:after="240"/>
    </w:pPr>
  </w:style>
  <w:style w:type="paragraph" w:customStyle="1" w:styleId="Text-IndentedList66">
    <w:name w:val="Text-Indented List 6/6"/>
    <w:basedOn w:val="Text-IndentedList612"/>
    <w:uiPriority w:val="99"/>
    <w:rsid w:val="005A543C"/>
    <w:pPr>
      <w:spacing w:before="0" w:after="0"/>
    </w:pPr>
  </w:style>
  <w:style w:type="paragraph" w:customStyle="1" w:styleId="HeaderLine1">
    <w:name w:val="Header Line 1"/>
    <w:basedOn w:val="Heading1"/>
    <w:uiPriority w:val="99"/>
    <w:rsid w:val="005A543C"/>
    <w:pPr>
      <w:keepNext/>
      <w:keepLines/>
      <w:pageBreakBefore/>
      <w:numPr>
        <w:numId w:val="0"/>
      </w:numPr>
      <w:tabs>
        <w:tab w:val="clear" w:pos="1440"/>
      </w:tabs>
      <w:spacing w:after="120"/>
      <w:ind w:left="432" w:hanging="432"/>
      <w:jc w:val="left"/>
    </w:pPr>
    <w:rPr>
      <w:rFonts w:ascii="Calibri" w:hAnsi="Calibri" w:cs="Calibri"/>
      <w:bCs/>
      <w:caps/>
      <w:smallCaps w:val="0"/>
      <w:kern w:val="0"/>
      <w:sz w:val="28"/>
      <w:szCs w:val="28"/>
    </w:rPr>
  </w:style>
  <w:style w:type="paragraph" w:customStyle="1" w:styleId="HeaderLine2">
    <w:name w:val="Header Line 2"/>
    <w:basedOn w:val="Normal"/>
    <w:uiPriority w:val="99"/>
    <w:rsid w:val="005A543C"/>
    <w:pPr>
      <w:pBdr>
        <w:bottom w:val="single" w:sz="4" w:space="1" w:color="auto"/>
      </w:pBdr>
      <w:ind w:left="5580" w:hanging="5580"/>
    </w:pPr>
    <w:rPr>
      <w:rFonts w:ascii="Calibri" w:hAnsi="Calibri" w:cs="Arial"/>
      <w:sz w:val="20"/>
      <w:szCs w:val="18"/>
    </w:rPr>
  </w:style>
  <w:style w:type="paragraph" w:customStyle="1" w:styleId="HeaderLine3">
    <w:name w:val="Header Line 3"/>
    <w:basedOn w:val="Normal"/>
    <w:uiPriority w:val="99"/>
    <w:rsid w:val="005A543C"/>
    <w:pPr>
      <w:tabs>
        <w:tab w:val="right" w:pos="9360"/>
      </w:tabs>
      <w:spacing w:before="80" w:after="80"/>
    </w:pPr>
    <w:rPr>
      <w:rFonts w:ascii="Arial" w:hAnsi="Arial" w:cs="Arial"/>
      <w:b/>
      <w:sz w:val="22"/>
      <w:szCs w:val="22"/>
    </w:rPr>
  </w:style>
  <w:style w:type="paragraph" w:customStyle="1" w:styleId="ListBullet1Last">
    <w:name w:val="List Bullet 1 Last"/>
    <w:basedOn w:val="ReportBullet"/>
    <w:uiPriority w:val="99"/>
    <w:rsid w:val="005A543C"/>
    <w:pPr>
      <w:spacing w:after="240"/>
      <w:ind w:left="360" w:hanging="360"/>
    </w:pPr>
  </w:style>
  <w:style w:type="paragraph" w:customStyle="1" w:styleId="ListBullet2Last">
    <w:name w:val="List Bullet 2 Last"/>
    <w:basedOn w:val="ListBullet2"/>
    <w:uiPriority w:val="99"/>
    <w:rsid w:val="005A543C"/>
    <w:pPr>
      <w:numPr>
        <w:numId w:val="0"/>
      </w:numPr>
      <w:tabs>
        <w:tab w:val="num" w:pos="720"/>
      </w:tabs>
      <w:spacing w:after="240"/>
      <w:ind w:left="720" w:hanging="360"/>
    </w:pPr>
    <w:rPr>
      <w:rFonts w:ascii="Calibri" w:eastAsia="Calibri" w:hAnsi="Calibri"/>
      <w:szCs w:val="24"/>
    </w:rPr>
  </w:style>
  <w:style w:type="paragraph" w:customStyle="1" w:styleId="ListBullet3Last">
    <w:name w:val="List Bullet 3 Last"/>
    <w:basedOn w:val="ListBullet3"/>
    <w:uiPriority w:val="99"/>
    <w:rsid w:val="005A543C"/>
    <w:pPr>
      <w:spacing w:after="240"/>
    </w:pPr>
  </w:style>
  <w:style w:type="paragraph" w:customStyle="1" w:styleId="Figure">
    <w:name w:val="Figure"/>
    <w:basedOn w:val="Normal"/>
    <w:uiPriority w:val="99"/>
    <w:rsid w:val="005A543C"/>
    <w:pPr>
      <w:keepNext/>
      <w:spacing w:before="240" w:after="120"/>
    </w:pPr>
    <w:rPr>
      <w:rFonts w:ascii="Calibri" w:eastAsia="Calibri" w:hAnsi="Calibri"/>
      <w:noProof/>
      <w:szCs w:val="24"/>
    </w:rPr>
  </w:style>
  <w:style w:type="paragraph" w:customStyle="1" w:styleId="AppendixTitle">
    <w:name w:val="Appendix Title"/>
    <w:basedOn w:val="Normal"/>
    <w:uiPriority w:val="99"/>
    <w:rsid w:val="005A543C"/>
    <w:pPr>
      <w:spacing w:after="240"/>
    </w:pPr>
    <w:rPr>
      <w:rFonts w:ascii="Calibri" w:eastAsia="Calibri" w:hAnsi="Calibri"/>
      <w:b/>
      <w:sz w:val="28"/>
      <w:szCs w:val="28"/>
    </w:rPr>
  </w:style>
  <w:style w:type="paragraph" w:customStyle="1" w:styleId="ContentsHeading">
    <w:name w:val="Contents Heading"/>
    <w:basedOn w:val="Normal"/>
    <w:uiPriority w:val="99"/>
    <w:rsid w:val="005A543C"/>
    <w:pPr>
      <w:spacing w:after="360"/>
    </w:pPr>
    <w:rPr>
      <w:rFonts w:ascii="Calibri" w:eastAsia="Calibri" w:hAnsi="Calibri"/>
      <w:b/>
      <w:sz w:val="28"/>
      <w:szCs w:val="28"/>
    </w:rPr>
  </w:style>
  <w:style w:type="paragraph" w:customStyle="1" w:styleId="Text-IndentedList00">
    <w:name w:val="Text-Indented List 0/0"/>
    <w:basedOn w:val="Text-IndentedList66"/>
    <w:uiPriority w:val="99"/>
    <w:rsid w:val="005A543C"/>
  </w:style>
  <w:style w:type="paragraph" w:customStyle="1" w:styleId="Equation">
    <w:name w:val="Equation"/>
    <w:basedOn w:val="Normal"/>
    <w:uiPriority w:val="99"/>
    <w:rsid w:val="005A543C"/>
    <w:pPr>
      <w:tabs>
        <w:tab w:val="center" w:pos="4680"/>
        <w:tab w:val="right" w:pos="9360"/>
      </w:tabs>
      <w:spacing w:before="240" w:after="240"/>
    </w:pPr>
    <w:rPr>
      <w:rFonts w:ascii="Calibri" w:eastAsia="Calibri" w:hAnsi="Calibri"/>
      <w:szCs w:val="24"/>
    </w:rPr>
  </w:style>
  <w:style w:type="paragraph" w:customStyle="1" w:styleId="RptBodyText">
    <w:name w:val="(Rpt) Body Text"/>
    <w:uiPriority w:val="99"/>
    <w:rsid w:val="005A543C"/>
    <w:pPr>
      <w:spacing w:after="240" w:line="280" w:lineRule="exact"/>
    </w:pPr>
    <w:rPr>
      <w:rFonts w:ascii="Arial" w:hAnsi="Arial"/>
      <w:sz w:val="22"/>
    </w:rPr>
  </w:style>
  <w:style w:type="paragraph" w:customStyle="1" w:styleId="AppendixCoverPageTitle">
    <w:name w:val="Appendix Cover Page Title"/>
    <w:basedOn w:val="Normal"/>
    <w:uiPriority w:val="99"/>
    <w:rsid w:val="005A543C"/>
    <w:pPr>
      <w:ind w:left="720" w:hanging="720"/>
      <w:jc w:val="right"/>
    </w:pPr>
    <w:rPr>
      <w:rFonts w:ascii="Calibri" w:eastAsia="Calibri" w:hAnsi="Calibri"/>
      <w:b/>
      <w:caps/>
      <w:sz w:val="32"/>
      <w:szCs w:val="32"/>
    </w:rPr>
  </w:style>
  <w:style w:type="paragraph" w:customStyle="1" w:styleId="AppendixCoverPageSubTitle">
    <w:name w:val="Appendix Cover Page SubTitle"/>
    <w:basedOn w:val="Normal"/>
    <w:uiPriority w:val="99"/>
    <w:rsid w:val="005A543C"/>
    <w:pPr>
      <w:ind w:left="720" w:hanging="720"/>
      <w:jc w:val="right"/>
    </w:pPr>
    <w:rPr>
      <w:rFonts w:ascii="Calibri" w:eastAsia="Calibri" w:hAnsi="Calibri"/>
      <w:b/>
      <w:sz w:val="28"/>
      <w:szCs w:val="28"/>
    </w:rPr>
  </w:style>
  <w:style w:type="paragraph" w:customStyle="1" w:styleId="AppendixHeadinglevel2">
    <w:name w:val="Appendix Heading level 2"/>
    <w:basedOn w:val="Normal"/>
    <w:uiPriority w:val="99"/>
    <w:rsid w:val="005A543C"/>
    <w:rPr>
      <w:rFonts w:ascii="Calibri" w:eastAsia="Calibri" w:hAnsi="Calibri"/>
      <w:b/>
      <w:sz w:val="28"/>
      <w:szCs w:val="28"/>
    </w:rPr>
  </w:style>
  <w:style w:type="character" w:customStyle="1" w:styleId="CommentTextChar">
    <w:name w:val="Comment Text Char"/>
    <w:basedOn w:val="DefaultParagraphFont"/>
    <w:link w:val="CommentText"/>
    <w:uiPriority w:val="99"/>
    <w:semiHidden/>
    <w:rsid w:val="005A543C"/>
  </w:style>
  <w:style w:type="character" w:customStyle="1" w:styleId="CommentSubjectChar">
    <w:name w:val="Comment Subject Char"/>
    <w:basedOn w:val="CommentTextChar"/>
    <w:link w:val="CommentSubject"/>
    <w:uiPriority w:val="99"/>
    <w:semiHidden/>
    <w:rsid w:val="005A543C"/>
    <w:rPr>
      <w:b/>
      <w:bCs/>
    </w:rPr>
  </w:style>
  <w:style w:type="paragraph" w:customStyle="1" w:styleId="Heading1Continuous">
    <w:name w:val="Heading 1 (Continuous)"/>
    <w:basedOn w:val="Heading1"/>
    <w:uiPriority w:val="99"/>
    <w:rsid w:val="005A543C"/>
    <w:pPr>
      <w:keepNext/>
      <w:keepLines/>
      <w:numPr>
        <w:numId w:val="0"/>
      </w:numPr>
      <w:tabs>
        <w:tab w:val="clear" w:pos="1440"/>
      </w:tabs>
      <w:spacing w:before="240" w:after="120"/>
      <w:ind w:left="432" w:hanging="432"/>
      <w:jc w:val="left"/>
    </w:pPr>
    <w:rPr>
      <w:rFonts w:ascii="Calibri" w:hAnsi="Calibri" w:cs="Calibri"/>
      <w:bCs/>
      <w:caps/>
      <w:smallCaps w:val="0"/>
      <w:kern w:val="0"/>
      <w:sz w:val="28"/>
      <w:szCs w:val="28"/>
    </w:rPr>
  </w:style>
  <w:style w:type="paragraph" w:customStyle="1" w:styleId="TableBodyTextCenter">
    <w:name w:val="Table Body Text Center"/>
    <w:basedOn w:val="TableBodyTextLeft"/>
    <w:uiPriority w:val="99"/>
    <w:rsid w:val="005A543C"/>
    <w:pPr>
      <w:jc w:val="center"/>
    </w:pPr>
  </w:style>
  <w:style w:type="paragraph" w:customStyle="1" w:styleId="TableBodyTextRight">
    <w:name w:val="Table Body Text Right"/>
    <w:basedOn w:val="TableBodyTextCenter"/>
    <w:uiPriority w:val="99"/>
    <w:rsid w:val="005A543C"/>
    <w:pPr>
      <w:jc w:val="right"/>
    </w:pPr>
  </w:style>
  <w:style w:type="paragraph" w:customStyle="1" w:styleId="ReportTitlePageReportInfoSubHeadings">
    <w:name w:val="Report Title Page Report Info SubHeadings"/>
    <w:basedOn w:val="Normal"/>
    <w:uiPriority w:val="99"/>
    <w:rsid w:val="005A543C"/>
    <w:pPr>
      <w:spacing w:before="240"/>
      <w:jc w:val="right"/>
    </w:pPr>
    <w:rPr>
      <w:rFonts w:ascii="Arial" w:hAnsi="Arial"/>
      <w:sz w:val="20"/>
    </w:rPr>
  </w:style>
  <w:style w:type="paragraph" w:customStyle="1" w:styleId="ReportHeading4">
    <w:name w:val="Report Heading 4"/>
    <w:basedOn w:val="Heading4"/>
    <w:uiPriority w:val="99"/>
    <w:rsid w:val="005A543C"/>
    <w:pPr>
      <w:tabs>
        <w:tab w:val="clear" w:pos="1440"/>
        <w:tab w:val="left" w:pos="900"/>
      </w:tabs>
      <w:spacing w:after="60"/>
    </w:pPr>
    <w:rPr>
      <w:rFonts w:ascii="Calibri" w:hAnsi="Calibri"/>
      <w:b w:val="0"/>
      <w:szCs w:val="22"/>
    </w:rPr>
  </w:style>
  <w:style w:type="paragraph" w:customStyle="1" w:styleId="ReportReferences">
    <w:name w:val="Report References"/>
    <w:basedOn w:val="Normal"/>
    <w:uiPriority w:val="99"/>
    <w:rsid w:val="005A543C"/>
    <w:pPr>
      <w:spacing w:after="240"/>
      <w:ind w:left="720" w:hanging="720"/>
    </w:pPr>
    <w:rPr>
      <w:rFonts w:ascii="Calibri" w:eastAsia="Calibri" w:hAnsi="Calibri"/>
      <w:sz w:val="22"/>
      <w:szCs w:val="24"/>
    </w:rPr>
  </w:style>
  <w:style w:type="paragraph" w:customStyle="1" w:styleId="xl66">
    <w:name w:val="xl66"/>
    <w:basedOn w:val="Normal"/>
    <w:uiPriority w:val="99"/>
    <w:rsid w:val="005A543C"/>
    <w:pPr>
      <w:pBdr>
        <w:top w:val="single" w:sz="4" w:space="0" w:color="auto"/>
        <w:left w:val="single" w:sz="4" w:space="0" w:color="auto"/>
        <w:bottom w:val="single" w:sz="4" w:space="0" w:color="auto"/>
        <w:right w:val="single" w:sz="4" w:space="0" w:color="auto"/>
      </w:pBdr>
      <w:spacing w:before="100" w:beforeAutospacing="1" w:after="100" w:afterAutospacing="1"/>
    </w:pPr>
    <w:rPr>
      <w:szCs w:val="24"/>
    </w:rPr>
  </w:style>
  <w:style w:type="paragraph" w:customStyle="1" w:styleId="xl67">
    <w:name w:val="xl67"/>
    <w:basedOn w:val="Normal"/>
    <w:uiPriority w:val="99"/>
    <w:rsid w:val="005A543C"/>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pPr>
    <w:rPr>
      <w:b/>
      <w:bCs/>
      <w:szCs w:val="24"/>
    </w:rPr>
  </w:style>
  <w:style w:type="paragraph" w:customStyle="1" w:styleId="xl68">
    <w:name w:val="xl68"/>
    <w:basedOn w:val="Normal"/>
    <w:uiPriority w:val="99"/>
    <w:rsid w:val="005A543C"/>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pPr>
    <w:rPr>
      <w:b/>
      <w:bCs/>
      <w:szCs w:val="24"/>
    </w:rPr>
  </w:style>
  <w:style w:type="paragraph" w:customStyle="1" w:styleId="xl69">
    <w:name w:val="xl69"/>
    <w:basedOn w:val="Normal"/>
    <w:uiPriority w:val="99"/>
    <w:rsid w:val="005A543C"/>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pPr>
    <w:rPr>
      <w:b/>
      <w:bCs/>
      <w:szCs w:val="24"/>
    </w:rPr>
  </w:style>
  <w:style w:type="paragraph" w:customStyle="1" w:styleId="xl70">
    <w:name w:val="xl70"/>
    <w:basedOn w:val="Normal"/>
    <w:uiPriority w:val="99"/>
    <w:rsid w:val="005A543C"/>
    <w:pPr>
      <w:pBdr>
        <w:top w:val="single" w:sz="4" w:space="0" w:color="auto"/>
        <w:left w:val="single" w:sz="4" w:space="0" w:color="auto"/>
        <w:right w:val="single" w:sz="4" w:space="0" w:color="auto"/>
      </w:pBdr>
      <w:shd w:val="clear" w:color="000000" w:fill="BFBFBF"/>
      <w:spacing w:before="100" w:beforeAutospacing="1" w:after="100" w:afterAutospacing="1"/>
    </w:pPr>
    <w:rPr>
      <w:b/>
      <w:bCs/>
      <w:szCs w:val="24"/>
    </w:rPr>
  </w:style>
  <w:style w:type="paragraph" w:customStyle="1" w:styleId="xl71">
    <w:name w:val="xl71"/>
    <w:basedOn w:val="Normal"/>
    <w:uiPriority w:val="99"/>
    <w:rsid w:val="005A543C"/>
    <w:pPr>
      <w:pBdr>
        <w:left w:val="single" w:sz="4" w:space="0" w:color="auto"/>
        <w:bottom w:val="single" w:sz="4" w:space="0" w:color="auto"/>
        <w:right w:val="single" w:sz="4" w:space="0" w:color="auto"/>
      </w:pBdr>
      <w:shd w:val="clear" w:color="000000" w:fill="BFBFBF"/>
      <w:spacing w:before="100" w:beforeAutospacing="1" w:after="100" w:afterAutospacing="1"/>
    </w:pPr>
    <w:rPr>
      <w:b/>
      <w:bCs/>
      <w:szCs w:val="24"/>
    </w:rPr>
  </w:style>
  <w:style w:type="paragraph" w:customStyle="1" w:styleId="xl72">
    <w:name w:val="xl72"/>
    <w:basedOn w:val="Normal"/>
    <w:uiPriority w:val="99"/>
    <w:rsid w:val="005A543C"/>
    <w:pPr>
      <w:pBdr>
        <w:top w:val="single" w:sz="4" w:space="0" w:color="auto"/>
        <w:left w:val="single" w:sz="4" w:space="0" w:color="auto"/>
        <w:bottom w:val="single" w:sz="4" w:space="0" w:color="auto"/>
        <w:right w:val="single" w:sz="4" w:space="0" w:color="auto"/>
      </w:pBdr>
      <w:spacing w:before="100" w:beforeAutospacing="1" w:after="100" w:afterAutospacing="1"/>
    </w:pPr>
    <w:rPr>
      <w:szCs w:val="24"/>
    </w:rPr>
  </w:style>
  <w:style w:type="paragraph" w:customStyle="1" w:styleId="xl73">
    <w:name w:val="xl73"/>
    <w:basedOn w:val="Normal"/>
    <w:uiPriority w:val="99"/>
    <w:rsid w:val="005A543C"/>
    <w:pPr>
      <w:pBdr>
        <w:top w:val="single" w:sz="4" w:space="0" w:color="auto"/>
        <w:left w:val="single" w:sz="4" w:space="0" w:color="auto"/>
        <w:bottom w:val="single" w:sz="4" w:space="0" w:color="auto"/>
      </w:pBdr>
      <w:shd w:val="clear" w:color="000000" w:fill="BFBFBF"/>
      <w:spacing w:before="100" w:beforeAutospacing="1" w:after="100" w:afterAutospacing="1"/>
      <w:jc w:val="center"/>
    </w:pPr>
    <w:rPr>
      <w:b/>
      <w:bCs/>
      <w:szCs w:val="24"/>
    </w:rPr>
  </w:style>
  <w:style w:type="paragraph" w:customStyle="1" w:styleId="xl74">
    <w:name w:val="xl74"/>
    <w:basedOn w:val="Normal"/>
    <w:uiPriority w:val="99"/>
    <w:rsid w:val="005A543C"/>
    <w:pPr>
      <w:pBdr>
        <w:top w:val="single" w:sz="4" w:space="0" w:color="auto"/>
        <w:bottom w:val="single" w:sz="4" w:space="0" w:color="auto"/>
      </w:pBdr>
      <w:shd w:val="clear" w:color="000000" w:fill="BFBFBF"/>
      <w:spacing w:before="100" w:beforeAutospacing="1" w:after="100" w:afterAutospacing="1"/>
      <w:jc w:val="center"/>
    </w:pPr>
    <w:rPr>
      <w:b/>
      <w:bCs/>
      <w:szCs w:val="24"/>
    </w:rPr>
  </w:style>
  <w:style w:type="paragraph" w:customStyle="1" w:styleId="xl75">
    <w:name w:val="xl75"/>
    <w:basedOn w:val="Normal"/>
    <w:uiPriority w:val="99"/>
    <w:rsid w:val="005A543C"/>
    <w:pPr>
      <w:pBdr>
        <w:top w:val="single" w:sz="4" w:space="0" w:color="auto"/>
        <w:bottom w:val="single" w:sz="4" w:space="0" w:color="auto"/>
        <w:right w:val="single" w:sz="4" w:space="0" w:color="auto"/>
      </w:pBdr>
      <w:shd w:val="clear" w:color="000000" w:fill="BFBFBF"/>
      <w:spacing w:before="100" w:beforeAutospacing="1" w:after="100" w:afterAutospacing="1"/>
      <w:jc w:val="center"/>
    </w:pPr>
    <w:rPr>
      <w:b/>
      <w:bCs/>
      <w:szCs w:val="24"/>
    </w:rPr>
  </w:style>
  <w:style w:type="paragraph" w:customStyle="1" w:styleId="xl65">
    <w:name w:val="xl65"/>
    <w:basedOn w:val="Normal"/>
    <w:uiPriority w:val="99"/>
    <w:rsid w:val="005A543C"/>
    <w:pPr>
      <w:pBdr>
        <w:top w:val="single" w:sz="4" w:space="0" w:color="auto"/>
        <w:left w:val="single" w:sz="4" w:space="0" w:color="auto"/>
        <w:bottom w:val="single" w:sz="4" w:space="0" w:color="auto"/>
        <w:right w:val="single" w:sz="4" w:space="0" w:color="auto"/>
      </w:pBdr>
      <w:spacing w:before="100" w:beforeAutospacing="1" w:after="100" w:afterAutospacing="1"/>
    </w:pPr>
    <w:rPr>
      <w:szCs w:val="24"/>
    </w:rPr>
  </w:style>
  <w:style w:type="paragraph" w:customStyle="1" w:styleId="xl76">
    <w:name w:val="xl76"/>
    <w:basedOn w:val="Normal"/>
    <w:uiPriority w:val="99"/>
    <w:rsid w:val="005A543C"/>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pPr>
    <w:rPr>
      <w:b/>
      <w:bCs/>
      <w:szCs w:val="24"/>
    </w:rPr>
  </w:style>
  <w:style w:type="paragraph" w:customStyle="1" w:styleId="xl77">
    <w:name w:val="xl77"/>
    <w:basedOn w:val="Normal"/>
    <w:uiPriority w:val="99"/>
    <w:rsid w:val="005A543C"/>
    <w:pPr>
      <w:pBdr>
        <w:top w:val="single" w:sz="4" w:space="0" w:color="auto"/>
        <w:left w:val="single" w:sz="4" w:space="0" w:color="auto"/>
        <w:bottom w:val="single" w:sz="4" w:space="0" w:color="auto"/>
        <w:right w:val="single" w:sz="4" w:space="0" w:color="auto"/>
      </w:pBdr>
      <w:spacing w:before="100" w:beforeAutospacing="1" w:after="100" w:afterAutospacing="1"/>
    </w:pPr>
    <w:rPr>
      <w:szCs w:val="24"/>
    </w:rPr>
  </w:style>
  <w:style w:type="paragraph" w:customStyle="1" w:styleId="xl64">
    <w:name w:val="xl64"/>
    <w:basedOn w:val="Normal"/>
    <w:uiPriority w:val="99"/>
    <w:rsid w:val="005A543C"/>
    <w:pPr>
      <w:spacing w:before="100" w:beforeAutospacing="1" w:after="100" w:afterAutospacing="1"/>
    </w:pPr>
    <w:rPr>
      <w:szCs w:val="24"/>
    </w:rPr>
  </w:style>
  <w:style w:type="paragraph" w:customStyle="1" w:styleId="xl78">
    <w:name w:val="xl78"/>
    <w:basedOn w:val="Normal"/>
    <w:uiPriority w:val="99"/>
    <w:rsid w:val="005A543C"/>
    <w:pPr>
      <w:pBdr>
        <w:top w:val="single" w:sz="8" w:space="0" w:color="auto"/>
      </w:pBdr>
      <w:shd w:val="clear" w:color="000000" w:fill="D9D9D9"/>
      <w:spacing w:before="100" w:beforeAutospacing="1" w:after="100" w:afterAutospacing="1"/>
    </w:pPr>
    <w:rPr>
      <w:b/>
      <w:bCs/>
      <w:szCs w:val="24"/>
    </w:rPr>
  </w:style>
  <w:style w:type="paragraph" w:customStyle="1" w:styleId="xl79">
    <w:name w:val="xl79"/>
    <w:basedOn w:val="Normal"/>
    <w:uiPriority w:val="99"/>
    <w:rsid w:val="005A543C"/>
    <w:pPr>
      <w:pBdr>
        <w:top w:val="single" w:sz="8" w:space="0" w:color="auto"/>
        <w:left w:val="single" w:sz="4" w:space="0" w:color="auto"/>
      </w:pBdr>
      <w:shd w:val="clear" w:color="000000" w:fill="D9D9D9"/>
      <w:spacing w:before="100" w:beforeAutospacing="1" w:after="100" w:afterAutospacing="1"/>
    </w:pPr>
    <w:rPr>
      <w:b/>
      <w:bCs/>
      <w:szCs w:val="24"/>
    </w:rPr>
  </w:style>
  <w:style w:type="paragraph" w:customStyle="1" w:styleId="xl80">
    <w:name w:val="xl80"/>
    <w:basedOn w:val="Normal"/>
    <w:uiPriority w:val="99"/>
    <w:rsid w:val="005A543C"/>
    <w:pPr>
      <w:pBdr>
        <w:top w:val="single" w:sz="8" w:space="0" w:color="auto"/>
        <w:left w:val="single" w:sz="4" w:space="0" w:color="auto"/>
        <w:right w:val="single" w:sz="8" w:space="0" w:color="auto"/>
      </w:pBdr>
      <w:shd w:val="clear" w:color="000000" w:fill="D9D9D9"/>
      <w:spacing w:before="100" w:beforeAutospacing="1" w:after="100" w:afterAutospacing="1"/>
    </w:pPr>
    <w:rPr>
      <w:b/>
      <w:bCs/>
      <w:szCs w:val="24"/>
    </w:rPr>
  </w:style>
  <w:style w:type="paragraph" w:customStyle="1" w:styleId="xl81">
    <w:name w:val="xl81"/>
    <w:basedOn w:val="Normal"/>
    <w:uiPriority w:val="99"/>
    <w:rsid w:val="005A543C"/>
    <w:pPr>
      <w:pBdr>
        <w:top w:val="single" w:sz="8" w:space="0" w:color="auto"/>
        <w:left w:val="single" w:sz="4" w:space="0" w:color="auto"/>
      </w:pBdr>
      <w:shd w:val="clear" w:color="000000" w:fill="D9D9D9"/>
      <w:spacing w:before="100" w:beforeAutospacing="1" w:after="100" w:afterAutospacing="1"/>
    </w:pPr>
    <w:rPr>
      <w:b/>
      <w:bCs/>
      <w:szCs w:val="24"/>
    </w:rPr>
  </w:style>
  <w:style w:type="paragraph" w:customStyle="1" w:styleId="xl82">
    <w:name w:val="xl82"/>
    <w:basedOn w:val="Normal"/>
    <w:uiPriority w:val="99"/>
    <w:rsid w:val="005A543C"/>
    <w:pPr>
      <w:pBdr>
        <w:top w:val="single" w:sz="8" w:space="0" w:color="auto"/>
        <w:left w:val="single" w:sz="4" w:space="0" w:color="auto"/>
        <w:right w:val="single" w:sz="8" w:space="0" w:color="auto"/>
      </w:pBdr>
      <w:shd w:val="clear" w:color="000000" w:fill="D9D9D9"/>
      <w:spacing w:before="100" w:beforeAutospacing="1" w:after="100" w:afterAutospacing="1"/>
    </w:pPr>
    <w:rPr>
      <w:b/>
      <w:bCs/>
      <w:szCs w:val="24"/>
    </w:rPr>
  </w:style>
  <w:style w:type="paragraph" w:customStyle="1" w:styleId="Normal6afterUnderline">
    <w:name w:val="Normal + 6after Underline"/>
    <w:basedOn w:val="Normal"/>
    <w:link w:val="Normal6afterUnderlineChar"/>
    <w:uiPriority w:val="99"/>
    <w:rsid w:val="005A543C"/>
    <w:pPr>
      <w:snapToGrid w:val="0"/>
      <w:spacing w:after="120"/>
      <w:outlineLvl w:val="0"/>
    </w:pPr>
    <w:rPr>
      <w:rFonts w:ascii="Calibri" w:eastAsia="Calibri" w:hAnsi="Calibri"/>
      <w:szCs w:val="24"/>
      <w:u w:val="single"/>
    </w:rPr>
  </w:style>
  <w:style w:type="character" w:customStyle="1" w:styleId="Normal6afterUnderlineChar">
    <w:name w:val="Normal + 6after Underline Char"/>
    <w:basedOn w:val="DefaultParagraphFont"/>
    <w:link w:val="Normal6afterUnderline"/>
    <w:uiPriority w:val="99"/>
    <w:locked/>
    <w:rsid w:val="005A543C"/>
    <w:rPr>
      <w:rFonts w:ascii="Calibri" w:eastAsia="Calibri" w:hAnsi="Calibri"/>
      <w:sz w:val="24"/>
      <w:szCs w:val="24"/>
      <w:u w:val="single"/>
    </w:rPr>
  </w:style>
  <w:style w:type="paragraph" w:customStyle="1" w:styleId="Where">
    <w:name w:val="Where"/>
    <w:basedOn w:val="Normal"/>
    <w:link w:val="WhereChar"/>
    <w:uiPriority w:val="99"/>
    <w:rsid w:val="005A543C"/>
    <w:pPr>
      <w:snapToGrid w:val="0"/>
      <w:spacing w:after="120"/>
    </w:pPr>
    <w:rPr>
      <w:rFonts w:ascii="Calibri" w:eastAsia="Calibri" w:hAnsi="Calibri"/>
      <w:szCs w:val="24"/>
    </w:rPr>
  </w:style>
  <w:style w:type="character" w:customStyle="1" w:styleId="WhereChar">
    <w:name w:val="Where Char"/>
    <w:basedOn w:val="DefaultParagraphFont"/>
    <w:link w:val="Where"/>
    <w:uiPriority w:val="99"/>
    <w:locked/>
    <w:rsid w:val="005A543C"/>
    <w:rPr>
      <w:rFonts w:ascii="Calibri" w:eastAsia="Calibri" w:hAnsi="Calibri"/>
      <w:sz w:val="24"/>
      <w:szCs w:val="24"/>
    </w:rPr>
  </w:style>
  <w:style w:type="paragraph" w:customStyle="1" w:styleId="Equationdescrip">
    <w:name w:val="Equation descrip"/>
    <w:basedOn w:val="Normal"/>
    <w:link w:val="EquationdescripChar"/>
    <w:uiPriority w:val="99"/>
    <w:rsid w:val="005A543C"/>
    <w:pPr>
      <w:snapToGrid w:val="0"/>
      <w:ind w:left="432"/>
    </w:pPr>
    <w:rPr>
      <w:rFonts w:ascii="Calibri" w:eastAsia="Calibri" w:hAnsi="Calibri"/>
      <w:i/>
      <w:szCs w:val="24"/>
    </w:rPr>
  </w:style>
  <w:style w:type="character" w:customStyle="1" w:styleId="EquationdescripChar">
    <w:name w:val="Equation descrip Char"/>
    <w:basedOn w:val="DefaultParagraphFont"/>
    <w:link w:val="Equationdescrip"/>
    <w:uiPriority w:val="99"/>
    <w:locked/>
    <w:rsid w:val="005A543C"/>
    <w:rPr>
      <w:rFonts w:ascii="Calibri" w:eastAsia="Calibri" w:hAnsi="Calibri"/>
      <w:i/>
      <w:sz w:val="24"/>
      <w:szCs w:val="24"/>
    </w:rPr>
  </w:style>
  <w:style w:type="paragraph" w:customStyle="1" w:styleId="Normal6After">
    <w:name w:val="Normal +6 After"/>
    <w:basedOn w:val="Normal"/>
    <w:link w:val="Normal6AfterChar"/>
    <w:uiPriority w:val="99"/>
    <w:rsid w:val="005A543C"/>
    <w:pPr>
      <w:snapToGrid w:val="0"/>
      <w:spacing w:after="120"/>
    </w:pPr>
    <w:rPr>
      <w:rFonts w:ascii="Calibri" w:eastAsia="Calibri" w:hAnsi="Calibri"/>
      <w:szCs w:val="24"/>
    </w:rPr>
  </w:style>
  <w:style w:type="character" w:customStyle="1" w:styleId="Normal6AfterChar">
    <w:name w:val="Normal +6 After Char"/>
    <w:basedOn w:val="DefaultParagraphFont"/>
    <w:link w:val="Normal6After"/>
    <w:uiPriority w:val="99"/>
    <w:locked/>
    <w:rsid w:val="005A543C"/>
    <w:rPr>
      <w:rFonts w:ascii="Calibri" w:eastAsia="Calibri" w:hAnsi="Calibri"/>
      <w:sz w:val="24"/>
      <w:szCs w:val="24"/>
    </w:rPr>
  </w:style>
  <w:style w:type="paragraph" w:customStyle="1" w:styleId="NoTOCHead">
    <w:name w:val="No TOC Head"/>
    <w:basedOn w:val="Normal"/>
    <w:uiPriority w:val="99"/>
    <w:rsid w:val="005A543C"/>
    <w:pPr>
      <w:spacing w:after="120"/>
    </w:pPr>
    <w:rPr>
      <w:rFonts w:ascii="Calibri" w:eastAsia="Calibri" w:hAnsi="Calibri"/>
      <w:szCs w:val="24"/>
      <w:u w:val="single"/>
    </w:rPr>
  </w:style>
  <w:style w:type="character" w:customStyle="1" w:styleId="EndnoteTextChar">
    <w:name w:val="Endnote Text Char"/>
    <w:basedOn w:val="DefaultParagraphFont"/>
    <w:link w:val="EndnoteText"/>
    <w:uiPriority w:val="99"/>
    <w:rsid w:val="005A543C"/>
    <w:rPr>
      <w:rFonts w:ascii="Calibri" w:eastAsia="Calibri" w:hAnsi="Calibri"/>
    </w:rPr>
  </w:style>
  <w:style w:type="paragraph" w:styleId="EndnoteText">
    <w:name w:val="endnote text"/>
    <w:basedOn w:val="Normal"/>
    <w:link w:val="EndnoteTextChar"/>
    <w:uiPriority w:val="99"/>
    <w:unhideWhenUsed/>
    <w:rsid w:val="005A543C"/>
    <w:rPr>
      <w:rFonts w:ascii="Calibri" w:eastAsia="Calibri" w:hAnsi="Calibri"/>
      <w:sz w:val="20"/>
    </w:rPr>
  </w:style>
  <w:style w:type="character" w:customStyle="1" w:styleId="EndnoteTextChar1">
    <w:name w:val="Endnote Text Char1"/>
    <w:basedOn w:val="DefaultParagraphFont"/>
    <w:rsid w:val="005A543C"/>
  </w:style>
  <w:style w:type="paragraph" w:customStyle="1" w:styleId="FigureTitle-ERG">
    <w:name w:val="Figure Title - ERG"/>
    <w:next w:val="Normal"/>
    <w:rsid w:val="00B872C5"/>
    <w:pPr>
      <w:keepNext/>
      <w:spacing w:after="240"/>
      <w:jc w:val="center"/>
      <w:outlineLvl w:val="3"/>
    </w:pPr>
    <w:rPr>
      <w:rFonts w:ascii="Georgia" w:hAnsi="Georgia"/>
      <w:b/>
      <w:noProof/>
      <w:sz w:val="24"/>
    </w:rPr>
  </w:style>
  <w:style w:type="paragraph" w:customStyle="1" w:styleId="Tabletitle-GHGPreamble">
    <w:name w:val="_Table title-GHG Preamble"/>
    <w:link w:val="Tabletitle-GHGPreambleChar"/>
    <w:uiPriority w:val="97"/>
    <w:unhideWhenUsed/>
    <w:rsid w:val="007B509A"/>
    <w:pPr>
      <w:keepNext/>
      <w:spacing w:before="80" w:after="80"/>
      <w:outlineLvl w:val="0"/>
    </w:pPr>
    <w:rPr>
      <w:rFonts w:ascii="Courier New" w:hAnsi="Courier New" w:cs="Courier New"/>
      <w:b/>
      <w:bCs/>
      <w:sz w:val="24"/>
      <w:szCs w:val="24"/>
    </w:rPr>
  </w:style>
  <w:style w:type="character" w:customStyle="1" w:styleId="Tabletitle-GHGPreambleChar">
    <w:name w:val="_Table title-GHG Preamble Char"/>
    <w:basedOn w:val="DefaultParagraphFont"/>
    <w:link w:val="Tabletitle-GHGPreamble"/>
    <w:uiPriority w:val="97"/>
    <w:rsid w:val="007B509A"/>
    <w:rPr>
      <w:rFonts w:ascii="Courier New" w:hAnsi="Courier New" w:cs="Courier New"/>
      <w:b/>
      <w:bCs/>
      <w:sz w:val="24"/>
      <w:szCs w:val="24"/>
    </w:rPr>
  </w:style>
  <w:style w:type="paragraph" w:customStyle="1" w:styleId="yiv6552957659msonormal">
    <w:name w:val="yiv6552957659msonormal"/>
    <w:basedOn w:val="Normal"/>
    <w:rsid w:val="00663524"/>
    <w:rPr>
      <w:rFonts w:eastAsiaTheme="minorHAnsi"/>
      <w:szCs w:val="24"/>
    </w:rPr>
  </w:style>
  <w:style w:type="paragraph" w:styleId="DocumentMap">
    <w:name w:val="Document Map"/>
    <w:basedOn w:val="Normal"/>
    <w:link w:val="DocumentMapChar"/>
    <w:semiHidden/>
    <w:unhideWhenUsed/>
    <w:rsid w:val="001C0925"/>
    <w:rPr>
      <w:rFonts w:ascii="Tahoma" w:hAnsi="Tahoma" w:cs="Tahoma"/>
      <w:sz w:val="16"/>
      <w:szCs w:val="16"/>
    </w:rPr>
  </w:style>
  <w:style w:type="character" w:customStyle="1" w:styleId="DocumentMapChar">
    <w:name w:val="Document Map Char"/>
    <w:basedOn w:val="DefaultParagraphFont"/>
    <w:link w:val="DocumentMap"/>
    <w:semiHidden/>
    <w:rsid w:val="001C0925"/>
    <w:rPr>
      <w:rFonts w:ascii="Tahoma" w:hAnsi="Tahoma" w:cs="Tahoma"/>
      <w:sz w:val="16"/>
      <w:szCs w:val="16"/>
    </w:rPr>
  </w:style>
  <w:style w:type="character" w:styleId="UnresolvedMention">
    <w:name w:val="Unresolved Mention"/>
    <w:basedOn w:val="DefaultParagraphFont"/>
    <w:uiPriority w:val="99"/>
    <w:semiHidden/>
    <w:unhideWhenUsed/>
    <w:rsid w:val="002417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348062">
      <w:bodyDiv w:val="1"/>
      <w:marLeft w:val="0"/>
      <w:marRight w:val="0"/>
      <w:marTop w:val="0"/>
      <w:marBottom w:val="0"/>
      <w:divBdr>
        <w:top w:val="none" w:sz="0" w:space="0" w:color="auto"/>
        <w:left w:val="none" w:sz="0" w:space="0" w:color="auto"/>
        <w:bottom w:val="none" w:sz="0" w:space="0" w:color="auto"/>
        <w:right w:val="none" w:sz="0" w:space="0" w:color="auto"/>
      </w:divBdr>
    </w:div>
    <w:div w:id="60521105">
      <w:bodyDiv w:val="1"/>
      <w:marLeft w:val="0"/>
      <w:marRight w:val="0"/>
      <w:marTop w:val="0"/>
      <w:marBottom w:val="0"/>
      <w:divBdr>
        <w:top w:val="none" w:sz="0" w:space="0" w:color="auto"/>
        <w:left w:val="none" w:sz="0" w:space="0" w:color="auto"/>
        <w:bottom w:val="none" w:sz="0" w:space="0" w:color="auto"/>
        <w:right w:val="none" w:sz="0" w:space="0" w:color="auto"/>
      </w:divBdr>
    </w:div>
    <w:div w:id="62993181">
      <w:bodyDiv w:val="1"/>
      <w:marLeft w:val="0"/>
      <w:marRight w:val="0"/>
      <w:marTop w:val="0"/>
      <w:marBottom w:val="0"/>
      <w:divBdr>
        <w:top w:val="none" w:sz="0" w:space="0" w:color="auto"/>
        <w:left w:val="none" w:sz="0" w:space="0" w:color="auto"/>
        <w:bottom w:val="none" w:sz="0" w:space="0" w:color="auto"/>
        <w:right w:val="none" w:sz="0" w:space="0" w:color="auto"/>
      </w:divBdr>
    </w:div>
    <w:div w:id="149516421">
      <w:bodyDiv w:val="1"/>
      <w:marLeft w:val="0"/>
      <w:marRight w:val="0"/>
      <w:marTop w:val="0"/>
      <w:marBottom w:val="0"/>
      <w:divBdr>
        <w:top w:val="none" w:sz="0" w:space="0" w:color="auto"/>
        <w:left w:val="none" w:sz="0" w:space="0" w:color="auto"/>
        <w:bottom w:val="none" w:sz="0" w:space="0" w:color="auto"/>
        <w:right w:val="none" w:sz="0" w:space="0" w:color="auto"/>
      </w:divBdr>
    </w:div>
    <w:div w:id="161553952">
      <w:bodyDiv w:val="1"/>
      <w:marLeft w:val="0"/>
      <w:marRight w:val="0"/>
      <w:marTop w:val="0"/>
      <w:marBottom w:val="0"/>
      <w:divBdr>
        <w:top w:val="none" w:sz="0" w:space="0" w:color="auto"/>
        <w:left w:val="none" w:sz="0" w:space="0" w:color="auto"/>
        <w:bottom w:val="none" w:sz="0" w:space="0" w:color="auto"/>
        <w:right w:val="none" w:sz="0" w:space="0" w:color="auto"/>
      </w:divBdr>
    </w:div>
    <w:div w:id="167984323">
      <w:bodyDiv w:val="1"/>
      <w:marLeft w:val="0"/>
      <w:marRight w:val="5"/>
      <w:marTop w:val="0"/>
      <w:marBottom w:val="600"/>
      <w:divBdr>
        <w:top w:val="none" w:sz="0" w:space="0" w:color="auto"/>
        <w:left w:val="none" w:sz="0" w:space="0" w:color="auto"/>
        <w:bottom w:val="none" w:sz="0" w:space="0" w:color="auto"/>
        <w:right w:val="none" w:sz="0" w:space="0" w:color="auto"/>
      </w:divBdr>
      <w:divsChild>
        <w:div w:id="472068567">
          <w:marLeft w:val="2265"/>
          <w:marRight w:val="0"/>
          <w:marTop w:val="450"/>
          <w:marBottom w:val="300"/>
          <w:divBdr>
            <w:top w:val="none" w:sz="0" w:space="0" w:color="auto"/>
            <w:left w:val="none" w:sz="0" w:space="0" w:color="auto"/>
            <w:bottom w:val="none" w:sz="0" w:space="0" w:color="auto"/>
            <w:right w:val="none" w:sz="0" w:space="0" w:color="auto"/>
          </w:divBdr>
        </w:div>
      </w:divsChild>
    </w:div>
    <w:div w:id="182987375">
      <w:bodyDiv w:val="1"/>
      <w:marLeft w:val="0"/>
      <w:marRight w:val="0"/>
      <w:marTop w:val="0"/>
      <w:marBottom w:val="0"/>
      <w:divBdr>
        <w:top w:val="none" w:sz="0" w:space="0" w:color="auto"/>
        <w:left w:val="none" w:sz="0" w:space="0" w:color="auto"/>
        <w:bottom w:val="none" w:sz="0" w:space="0" w:color="auto"/>
        <w:right w:val="none" w:sz="0" w:space="0" w:color="auto"/>
      </w:divBdr>
    </w:div>
    <w:div w:id="183985231">
      <w:bodyDiv w:val="1"/>
      <w:marLeft w:val="0"/>
      <w:marRight w:val="0"/>
      <w:marTop w:val="0"/>
      <w:marBottom w:val="0"/>
      <w:divBdr>
        <w:top w:val="none" w:sz="0" w:space="0" w:color="auto"/>
        <w:left w:val="none" w:sz="0" w:space="0" w:color="auto"/>
        <w:bottom w:val="none" w:sz="0" w:space="0" w:color="auto"/>
        <w:right w:val="none" w:sz="0" w:space="0" w:color="auto"/>
      </w:divBdr>
    </w:div>
    <w:div w:id="275984915">
      <w:bodyDiv w:val="1"/>
      <w:marLeft w:val="0"/>
      <w:marRight w:val="0"/>
      <w:marTop w:val="0"/>
      <w:marBottom w:val="0"/>
      <w:divBdr>
        <w:top w:val="none" w:sz="0" w:space="0" w:color="auto"/>
        <w:left w:val="none" w:sz="0" w:space="0" w:color="auto"/>
        <w:bottom w:val="none" w:sz="0" w:space="0" w:color="auto"/>
        <w:right w:val="none" w:sz="0" w:space="0" w:color="auto"/>
      </w:divBdr>
    </w:div>
    <w:div w:id="306204619">
      <w:bodyDiv w:val="1"/>
      <w:marLeft w:val="0"/>
      <w:marRight w:val="5"/>
      <w:marTop w:val="0"/>
      <w:marBottom w:val="600"/>
      <w:divBdr>
        <w:top w:val="none" w:sz="0" w:space="0" w:color="auto"/>
        <w:left w:val="none" w:sz="0" w:space="0" w:color="auto"/>
        <w:bottom w:val="none" w:sz="0" w:space="0" w:color="auto"/>
        <w:right w:val="none" w:sz="0" w:space="0" w:color="auto"/>
      </w:divBdr>
      <w:divsChild>
        <w:div w:id="301086364">
          <w:marLeft w:val="2265"/>
          <w:marRight w:val="0"/>
          <w:marTop w:val="450"/>
          <w:marBottom w:val="300"/>
          <w:divBdr>
            <w:top w:val="none" w:sz="0" w:space="0" w:color="auto"/>
            <w:left w:val="none" w:sz="0" w:space="0" w:color="auto"/>
            <w:bottom w:val="none" w:sz="0" w:space="0" w:color="auto"/>
            <w:right w:val="none" w:sz="0" w:space="0" w:color="auto"/>
          </w:divBdr>
        </w:div>
      </w:divsChild>
    </w:div>
    <w:div w:id="315452710">
      <w:bodyDiv w:val="1"/>
      <w:marLeft w:val="0"/>
      <w:marRight w:val="0"/>
      <w:marTop w:val="0"/>
      <w:marBottom w:val="0"/>
      <w:divBdr>
        <w:top w:val="none" w:sz="0" w:space="0" w:color="auto"/>
        <w:left w:val="none" w:sz="0" w:space="0" w:color="auto"/>
        <w:bottom w:val="none" w:sz="0" w:space="0" w:color="auto"/>
        <w:right w:val="none" w:sz="0" w:space="0" w:color="auto"/>
      </w:divBdr>
    </w:div>
    <w:div w:id="327291074">
      <w:bodyDiv w:val="1"/>
      <w:marLeft w:val="0"/>
      <w:marRight w:val="0"/>
      <w:marTop w:val="0"/>
      <w:marBottom w:val="0"/>
      <w:divBdr>
        <w:top w:val="none" w:sz="0" w:space="0" w:color="auto"/>
        <w:left w:val="none" w:sz="0" w:space="0" w:color="auto"/>
        <w:bottom w:val="none" w:sz="0" w:space="0" w:color="auto"/>
        <w:right w:val="none" w:sz="0" w:space="0" w:color="auto"/>
      </w:divBdr>
    </w:div>
    <w:div w:id="327708574">
      <w:bodyDiv w:val="1"/>
      <w:marLeft w:val="0"/>
      <w:marRight w:val="0"/>
      <w:marTop w:val="0"/>
      <w:marBottom w:val="0"/>
      <w:divBdr>
        <w:top w:val="none" w:sz="0" w:space="0" w:color="auto"/>
        <w:left w:val="none" w:sz="0" w:space="0" w:color="auto"/>
        <w:bottom w:val="none" w:sz="0" w:space="0" w:color="auto"/>
        <w:right w:val="none" w:sz="0" w:space="0" w:color="auto"/>
      </w:divBdr>
    </w:div>
    <w:div w:id="351346581">
      <w:bodyDiv w:val="1"/>
      <w:marLeft w:val="0"/>
      <w:marRight w:val="5"/>
      <w:marTop w:val="0"/>
      <w:marBottom w:val="600"/>
      <w:divBdr>
        <w:top w:val="none" w:sz="0" w:space="0" w:color="auto"/>
        <w:left w:val="none" w:sz="0" w:space="0" w:color="auto"/>
        <w:bottom w:val="none" w:sz="0" w:space="0" w:color="auto"/>
        <w:right w:val="none" w:sz="0" w:space="0" w:color="auto"/>
      </w:divBdr>
      <w:divsChild>
        <w:div w:id="2112430043">
          <w:marLeft w:val="2265"/>
          <w:marRight w:val="0"/>
          <w:marTop w:val="450"/>
          <w:marBottom w:val="300"/>
          <w:divBdr>
            <w:top w:val="none" w:sz="0" w:space="0" w:color="auto"/>
            <w:left w:val="none" w:sz="0" w:space="0" w:color="auto"/>
            <w:bottom w:val="none" w:sz="0" w:space="0" w:color="auto"/>
            <w:right w:val="none" w:sz="0" w:space="0" w:color="auto"/>
          </w:divBdr>
        </w:div>
      </w:divsChild>
    </w:div>
    <w:div w:id="353462505">
      <w:bodyDiv w:val="1"/>
      <w:marLeft w:val="0"/>
      <w:marRight w:val="0"/>
      <w:marTop w:val="0"/>
      <w:marBottom w:val="0"/>
      <w:divBdr>
        <w:top w:val="none" w:sz="0" w:space="0" w:color="auto"/>
        <w:left w:val="none" w:sz="0" w:space="0" w:color="auto"/>
        <w:bottom w:val="none" w:sz="0" w:space="0" w:color="auto"/>
        <w:right w:val="none" w:sz="0" w:space="0" w:color="auto"/>
      </w:divBdr>
    </w:div>
    <w:div w:id="369376138">
      <w:bodyDiv w:val="1"/>
      <w:marLeft w:val="0"/>
      <w:marRight w:val="0"/>
      <w:marTop w:val="0"/>
      <w:marBottom w:val="0"/>
      <w:divBdr>
        <w:top w:val="none" w:sz="0" w:space="0" w:color="auto"/>
        <w:left w:val="none" w:sz="0" w:space="0" w:color="auto"/>
        <w:bottom w:val="none" w:sz="0" w:space="0" w:color="auto"/>
        <w:right w:val="none" w:sz="0" w:space="0" w:color="auto"/>
      </w:divBdr>
    </w:div>
    <w:div w:id="392243586">
      <w:bodyDiv w:val="1"/>
      <w:marLeft w:val="0"/>
      <w:marRight w:val="0"/>
      <w:marTop w:val="0"/>
      <w:marBottom w:val="0"/>
      <w:divBdr>
        <w:top w:val="none" w:sz="0" w:space="0" w:color="auto"/>
        <w:left w:val="none" w:sz="0" w:space="0" w:color="auto"/>
        <w:bottom w:val="none" w:sz="0" w:space="0" w:color="auto"/>
        <w:right w:val="none" w:sz="0" w:space="0" w:color="auto"/>
      </w:divBdr>
    </w:div>
    <w:div w:id="411925507">
      <w:bodyDiv w:val="1"/>
      <w:marLeft w:val="0"/>
      <w:marRight w:val="0"/>
      <w:marTop w:val="0"/>
      <w:marBottom w:val="0"/>
      <w:divBdr>
        <w:top w:val="none" w:sz="0" w:space="0" w:color="auto"/>
        <w:left w:val="none" w:sz="0" w:space="0" w:color="auto"/>
        <w:bottom w:val="none" w:sz="0" w:space="0" w:color="auto"/>
        <w:right w:val="none" w:sz="0" w:space="0" w:color="auto"/>
      </w:divBdr>
      <w:divsChild>
        <w:div w:id="403841594">
          <w:marLeft w:val="0"/>
          <w:marRight w:val="0"/>
          <w:marTop w:val="0"/>
          <w:marBottom w:val="0"/>
          <w:divBdr>
            <w:top w:val="none" w:sz="0" w:space="0" w:color="auto"/>
            <w:left w:val="none" w:sz="0" w:space="0" w:color="auto"/>
            <w:bottom w:val="none" w:sz="0" w:space="0" w:color="auto"/>
            <w:right w:val="none" w:sz="0" w:space="0" w:color="auto"/>
          </w:divBdr>
          <w:divsChild>
            <w:div w:id="1644042332">
              <w:marLeft w:val="0"/>
              <w:marRight w:val="0"/>
              <w:marTop w:val="0"/>
              <w:marBottom w:val="0"/>
              <w:divBdr>
                <w:top w:val="none" w:sz="0" w:space="0" w:color="auto"/>
                <w:left w:val="none" w:sz="0" w:space="0" w:color="auto"/>
                <w:bottom w:val="none" w:sz="0" w:space="0" w:color="auto"/>
                <w:right w:val="none" w:sz="0" w:space="0" w:color="auto"/>
              </w:divBdr>
              <w:divsChild>
                <w:div w:id="835343398">
                  <w:marLeft w:val="0"/>
                  <w:marRight w:val="0"/>
                  <w:marTop w:val="0"/>
                  <w:marBottom w:val="0"/>
                  <w:divBdr>
                    <w:top w:val="none" w:sz="0" w:space="0" w:color="auto"/>
                    <w:left w:val="none" w:sz="0" w:space="0" w:color="auto"/>
                    <w:bottom w:val="none" w:sz="0" w:space="0" w:color="auto"/>
                    <w:right w:val="none" w:sz="0" w:space="0" w:color="auto"/>
                  </w:divBdr>
                  <w:divsChild>
                    <w:div w:id="542399979">
                      <w:marLeft w:val="0"/>
                      <w:marRight w:val="0"/>
                      <w:marTop w:val="0"/>
                      <w:marBottom w:val="0"/>
                      <w:divBdr>
                        <w:top w:val="none" w:sz="0" w:space="0" w:color="auto"/>
                        <w:left w:val="none" w:sz="0" w:space="0" w:color="auto"/>
                        <w:bottom w:val="none" w:sz="0" w:space="0" w:color="auto"/>
                        <w:right w:val="none" w:sz="0" w:space="0" w:color="auto"/>
                      </w:divBdr>
                      <w:divsChild>
                        <w:div w:id="418909175">
                          <w:marLeft w:val="0"/>
                          <w:marRight w:val="0"/>
                          <w:marTop w:val="0"/>
                          <w:marBottom w:val="0"/>
                          <w:divBdr>
                            <w:top w:val="none" w:sz="0" w:space="0" w:color="auto"/>
                            <w:left w:val="none" w:sz="0" w:space="0" w:color="auto"/>
                            <w:bottom w:val="none" w:sz="0" w:space="0" w:color="auto"/>
                            <w:right w:val="none" w:sz="0" w:space="0" w:color="auto"/>
                          </w:divBdr>
                          <w:divsChild>
                            <w:div w:id="720598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85707959">
      <w:bodyDiv w:val="1"/>
      <w:marLeft w:val="0"/>
      <w:marRight w:val="0"/>
      <w:marTop w:val="0"/>
      <w:marBottom w:val="0"/>
      <w:divBdr>
        <w:top w:val="none" w:sz="0" w:space="0" w:color="auto"/>
        <w:left w:val="none" w:sz="0" w:space="0" w:color="auto"/>
        <w:bottom w:val="none" w:sz="0" w:space="0" w:color="auto"/>
        <w:right w:val="none" w:sz="0" w:space="0" w:color="auto"/>
      </w:divBdr>
    </w:div>
    <w:div w:id="517429192">
      <w:bodyDiv w:val="1"/>
      <w:marLeft w:val="0"/>
      <w:marRight w:val="0"/>
      <w:marTop w:val="0"/>
      <w:marBottom w:val="0"/>
      <w:divBdr>
        <w:top w:val="none" w:sz="0" w:space="0" w:color="auto"/>
        <w:left w:val="none" w:sz="0" w:space="0" w:color="auto"/>
        <w:bottom w:val="none" w:sz="0" w:space="0" w:color="auto"/>
        <w:right w:val="none" w:sz="0" w:space="0" w:color="auto"/>
      </w:divBdr>
    </w:div>
    <w:div w:id="834759921">
      <w:bodyDiv w:val="1"/>
      <w:marLeft w:val="0"/>
      <w:marRight w:val="0"/>
      <w:marTop w:val="0"/>
      <w:marBottom w:val="0"/>
      <w:divBdr>
        <w:top w:val="none" w:sz="0" w:space="0" w:color="auto"/>
        <w:left w:val="none" w:sz="0" w:space="0" w:color="auto"/>
        <w:bottom w:val="none" w:sz="0" w:space="0" w:color="auto"/>
        <w:right w:val="none" w:sz="0" w:space="0" w:color="auto"/>
      </w:divBdr>
    </w:div>
    <w:div w:id="840631386">
      <w:bodyDiv w:val="1"/>
      <w:marLeft w:val="0"/>
      <w:marRight w:val="0"/>
      <w:marTop w:val="0"/>
      <w:marBottom w:val="0"/>
      <w:divBdr>
        <w:top w:val="none" w:sz="0" w:space="0" w:color="auto"/>
        <w:left w:val="none" w:sz="0" w:space="0" w:color="auto"/>
        <w:bottom w:val="none" w:sz="0" w:space="0" w:color="auto"/>
        <w:right w:val="none" w:sz="0" w:space="0" w:color="auto"/>
      </w:divBdr>
    </w:div>
    <w:div w:id="851189814">
      <w:bodyDiv w:val="1"/>
      <w:marLeft w:val="0"/>
      <w:marRight w:val="0"/>
      <w:marTop w:val="0"/>
      <w:marBottom w:val="0"/>
      <w:divBdr>
        <w:top w:val="none" w:sz="0" w:space="0" w:color="auto"/>
        <w:left w:val="none" w:sz="0" w:space="0" w:color="auto"/>
        <w:bottom w:val="none" w:sz="0" w:space="0" w:color="auto"/>
        <w:right w:val="none" w:sz="0" w:space="0" w:color="auto"/>
      </w:divBdr>
    </w:div>
    <w:div w:id="864952121">
      <w:bodyDiv w:val="1"/>
      <w:marLeft w:val="0"/>
      <w:marRight w:val="0"/>
      <w:marTop w:val="0"/>
      <w:marBottom w:val="0"/>
      <w:divBdr>
        <w:top w:val="none" w:sz="0" w:space="0" w:color="auto"/>
        <w:left w:val="none" w:sz="0" w:space="0" w:color="auto"/>
        <w:bottom w:val="none" w:sz="0" w:space="0" w:color="auto"/>
        <w:right w:val="none" w:sz="0" w:space="0" w:color="auto"/>
      </w:divBdr>
    </w:div>
    <w:div w:id="910579949">
      <w:bodyDiv w:val="1"/>
      <w:marLeft w:val="0"/>
      <w:marRight w:val="0"/>
      <w:marTop w:val="0"/>
      <w:marBottom w:val="0"/>
      <w:divBdr>
        <w:top w:val="none" w:sz="0" w:space="0" w:color="auto"/>
        <w:left w:val="none" w:sz="0" w:space="0" w:color="auto"/>
        <w:bottom w:val="none" w:sz="0" w:space="0" w:color="auto"/>
        <w:right w:val="none" w:sz="0" w:space="0" w:color="auto"/>
      </w:divBdr>
    </w:div>
    <w:div w:id="929389121">
      <w:bodyDiv w:val="1"/>
      <w:marLeft w:val="0"/>
      <w:marRight w:val="0"/>
      <w:marTop w:val="0"/>
      <w:marBottom w:val="0"/>
      <w:divBdr>
        <w:top w:val="none" w:sz="0" w:space="0" w:color="auto"/>
        <w:left w:val="none" w:sz="0" w:space="0" w:color="auto"/>
        <w:bottom w:val="none" w:sz="0" w:space="0" w:color="auto"/>
        <w:right w:val="none" w:sz="0" w:space="0" w:color="auto"/>
      </w:divBdr>
    </w:div>
    <w:div w:id="1031297811">
      <w:bodyDiv w:val="1"/>
      <w:marLeft w:val="0"/>
      <w:marRight w:val="0"/>
      <w:marTop w:val="0"/>
      <w:marBottom w:val="0"/>
      <w:divBdr>
        <w:top w:val="none" w:sz="0" w:space="0" w:color="auto"/>
        <w:left w:val="none" w:sz="0" w:space="0" w:color="auto"/>
        <w:bottom w:val="none" w:sz="0" w:space="0" w:color="auto"/>
        <w:right w:val="none" w:sz="0" w:space="0" w:color="auto"/>
      </w:divBdr>
    </w:div>
    <w:div w:id="1043944885">
      <w:bodyDiv w:val="1"/>
      <w:marLeft w:val="0"/>
      <w:marRight w:val="0"/>
      <w:marTop w:val="0"/>
      <w:marBottom w:val="0"/>
      <w:divBdr>
        <w:top w:val="none" w:sz="0" w:space="0" w:color="auto"/>
        <w:left w:val="none" w:sz="0" w:space="0" w:color="auto"/>
        <w:bottom w:val="none" w:sz="0" w:space="0" w:color="auto"/>
        <w:right w:val="none" w:sz="0" w:space="0" w:color="auto"/>
      </w:divBdr>
    </w:div>
    <w:div w:id="1047602062">
      <w:bodyDiv w:val="1"/>
      <w:marLeft w:val="0"/>
      <w:marRight w:val="0"/>
      <w:marTop w:val="0"/>
      <w:marBottom w:val="0"/>
      <w:divBdr>
        <w:top w:val="none" w:sz="0" w:space="0" w:color="auto"/>
        <w:left w:val="none" w:sz="0" w:space="0" w:color="auto"/>
        <w:bottom w:val="none" w:sz="0" w:space="0" w:color="auto"/>
        <w:right w:val="none" w:sz="0" w:space="0" w:color="auto"/>
      </w:divBdr>
    </w:div>
    <w:div w:id="1099642655">
      <w:bodyDiv w:val="1"/>
      <w:marLeft w:val="0"/>
      <w:marRight w:val="0"/>
      <w:marTop w:val="0"/>
      <w:marBottom w:val="0"/>
      <w:divBdr>
        <w:top w:val="none" w:sz="0" w:space="0" w:color="auto"/>
        <w:left w:val="none" w:sz="0" w:space="0" w:color="auto"/>
        <w:bottom w:val="none" w:sz="0" w:space="0" w:color="auto"/>
        <w:right w:val="none" w:sz="0" w:space="0" w:color="auto"/>
      </w:divBdr>
    </w:div>
    <w:div w:id="1132404659">
      <w:bodyDiv w:val="1"/>
      <w:marLeft w:val="0"/>
      <w:marRight w:val="0"/>
      <w:marTop w:val="0"/>
      <w:marBottom w:val="0"/>
      <w:divBdr>
        <w:top w:val="none" w:sz="0" w:space="0" w:color="auto"/>
        <w:left w:val="none" w:sz="0" w:space="0" w:color="auto"/>
        <w:bottom w:val="none" w:sz="0" w:space="0" w:color="auto"/>
        <w:right w:val="none" w:sz="0" w:space="0" w:color="auto"/>
      </w:divBdr>
    </w:div>
    <w:div w:id="1208566235">
      <w:bodyDiv w:val="1"/>
      <w:marLeft w:val="0"/>
      <w:marRight w:val="0"/>
      <w:marTop w:val="0"/>
      <w:marBottom w:val="0"/>
      <w:divBdr>
        <w:top w:val="none" w:sz="0" w:space="0" w:color="auto"/>
        <w:left w:val="none" w:sz="0" w:space="0" w:color="auto"/>
        <w:bottom w:val="none" w:sz="0" w:space="0" w:color="auto"/>
        <w:right w:val="none" w:sz="0" w:space="0" w:color="auto"/>
      </w:divBdr>
    </w:div>
    <w:div w:id="1224877084">
      <w:bodyDiv w:val="1"/>
      <w:marLeft w:val="0"/>
      <w:marRight w:val="0"/>
      <w:marTop w:val="0"/>
      <w:marBottom w:val="0"/>
      <w:divBdr>
        <w:top w:val="none" w:sz="0" w:space="0" w:color="auto"/>
        <w:left w:val="none" w:sz="0" w:space="0" w:color="auto"/>
        <w:bottom w:val="none" w:sz="0" w:space="0" w:color="auto"/>
        <w:right w:val="none" w:sz="0" w:space="0" w:color="auto"/>
      </w:divBdr>
    </w:div>
    <w:div w:id="1246572767">
      <w:bodyDiv w:val="1"/>
      <w:marLeft w:val="0"/>
      <w:marRight w:val="0"/>
      <w:marTop w:val="0"/>
      <w:marBottom w:val="0"/>
      <w:divBdr>
        <w:top w:val="none" w:sz="0" w:space="0" w:color="auto"/>
        <w:left w:val="none" w:sz="0" w:space="0" w:color="auto"/>
        <w:bottom w:val="none" w:sz="0" w:space="0" w:color="auto"/>
        <w:right w:val="none" w:sz="0" w:space="0" w:color="auto"/>
      </w:divBdr>
    </w:div>
    <w:div w:id="1276668684">
      <w:bodyDiv w:val="1"/>
      <w:marLeft w:val="0"/>
      <w:marRight w:val="0"/>
      <w:marTop w:val="0"/>
      <w:marBottom w:val="0"/>
      <w:divBdr>
        <w:top w:val="none" w:sz="0" w:space="0" w:color="auto"/>
        <w:left w:val="none" w:sz="0" w:space="0" w:color="auto"/>
        <w:bottom w:val="none" w:sz="0" w:space="0" w:color="auto"/>
        <w:right w:val="none" w:sz="0" w:space="0" w:color="auto"/>
      </w:divBdr>
    </w:div>
    <w:div w:id="1292899867">
      <w:bodyDiv w:val="1"/>
      <w:marLeft w:val="0"/>
      <w:marRight w:val="0"/>
      <w:marTop w:val="0"/>
      <w:marBottom w:val="0"/>
      <w:divBdr>
        <w:top w:val="none" w:sz="0" w:space="0" w:color="auto"/>
        <w:left w:val="none" w:sz="0" w:space="0" w:color="auto"/>
        <w:bottom w:val="none" w:sz="0" w:space="0" w:color="auto"/>
        <w:right w:val="none" w:sz="0" w:space="0" w:color="auto"/>
      </w:divBdr>
    </w:div>
    <w:div w:id="1304122097">
      <w:bodyDiv w:val="1"/>
      <w:marLeft w:val="0"/>
      <w:marRight w:val="0"/>
      <w:marTop w:val="0"/>
      <w:marBottom w:val="0"/>
      <w:divBdr>
        <w:top w:val="none" w:sz="0" w:space="0" w:color="auto"/>
        <w:left w:val="none" w:sz="0" w:space="0" w:color="auto"/>
        <w:bottom w:val="none" w:sz="0" w:space="0" w:color="auto"/>
        <w:right w:val="none" w:sz="0" w:space="0" w:color="auto"/>
      </w:divBdr>
    </w:div>
    <w:div w:id="1367827320">
      <w:bodyDiv w:val="1"/>
      <w:marLeft w:val="0"/>
      <w:marRight w:val="0"/>
      <w:marTop w:val="0"/>
      <w:marBottom w:val="0"/>
      <w:divBdr>
        <w:top w:val="none" w:sz="0" w:space="0" w:color="auto"/>
        <w:left w:val="none" w:sz="0" w:space="0" w:color="auto"/>
        <w:bottom w:val="none" w:sz="0" w:space="0" w:color="auto"/>
        <w:right w:val="none" w:sz="0" w:space="0" w:color="auto"/>
      </w:divBdr>
      <w:divsChild>
        <w:div w:id="1793942447">
          <w:marLeft w:val="0"/>
          <w:marRight w:val="0"/>
          <w:marTop w:val="0"/>
          <w:marBottom w:val="0"/>
          <w:divBdr>
            <w:top w:val="single" w:sz="6" w:space="0" w:color="999999"/>
            <w:left w:val="single" w:sz="6" w:space="0" w:color="999999"/>
            <w:bottom w:val="single" w:sz="6" w:space="0" w:color="999999"/>
            <w:right w:val="single" w:sz="6" w:space="0" w:color="999999"/>
          </w:divBdr>
          <w:divsChild>
            <w:div w:id="176316352">
              <w:marLeft w:val="0"/>
              <w:marRight w:val="0"/>
              <w:marTop w:val="204"/>
              <w:marBottom w:val="0"/>
              <w:divBdr>
                <w:top w:val="single" w:sz="6" w:space="0" w:color="FFFFFF"/>
                <w:left w:val="none" w:sz="0" w:space="0" w:color="auto"/>
                <w:bottom w:val="none" w:sz="0" w:space="0" w:color="auto"/>
                <w:right w:val="none" w:sz="0" w:space="0" w:color="auto"/>
              </w:divBdr>
              <w:divsChild>
                <w:div w:id="141776529">
                  <w:marLeft w:val="0"/>
                  <w:marRight w:val="0"/>
                  <w:marTop w:val="0"/>
                  <w:marBottom w:val="0"/>
                  <w:divBdr>
                    <w:top w:val="none" w:sz="0" w:space="0" w:color="auto"/>
                    <w:left w:val="none" w:sz="0" w:space="0" w:color="auto"/>
                    <w:bottom w:val="none" w:sz="0" w:space="0" w:color="auto"/>
                    <w:right w:val="none" w:sz="0" w:space="0" w:color="auto"/>
                  </w:divBdr>
                  <w:divsChild>
                    <w:div w:id="172303249">
                      <w:marLeft w:val="0"/>
                      <w:marRight w:val="14"/>
                      <w:marTop w:val="0"/>
                      <w:marBottom w:val="0"/>
                      <w:divBdr>
                        <w:top w:val="none" w:sz="0" w:space="0" w:color="auto"/>
                        <w:left w:val="none" w:sz="0" w:space="0" w:color="auto"/>
                        <w:bottom w:val="none" w:sz="0" w:space="0" w:color="auto"/>
                        <w:right w:val="none" w:sz="0" w:space="0" w:color="auto"/>
                      </w:divBdr>
                      <w:divsChild>
                        <w:div w:id="1328631550">
                          <w:marLeft w:val="0"/>
                          <w:marRight w:val="0"/>
                          <w:marTop w:val="0"/>
                          <w:marBottom w:val="0"/>
                          <w:divBdr>
                            <w:top w:val="none" w:sz="0" w:space="0" w:color="auto"/>
                            <w:left w:val="none" w:sz="0" w:space="0" w:color="auto"/>
                            <w:bottom w:val="none" w:sz="0" w:space="0" w:color="auto"/>
                            <w:right w:val="none" w:sz="0" w:space="0" w:color="auto"/>
                          </w:divBdr>
                          <w:divsChild>
                            <w:div w:id="2137481985">
                              <w:marLeft w:val="136"/>
                              <w:marRight w:val="95"/>
                              <w:marTop w:val="0"/>
                              <w:marBottom w:val="163"/>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92389880">
      <w:bodyDiv w:val="1"/>
      <w:marLeft w:val="0"/>
      <w:marRight w:val="0"/>
      <w:marTop w:val="0"/>
      <w:marBottom w:val="0"/>
      <w:divBdr>
        <w:top w:val="none" w:sz="0" w:space="0" w:color="auto"/>
        <w:left w:val="none" w:sz="0" w:space="0" w:color="auto"/>
        <w:bottom w:val="none" w:sz="0" w:space="0" w:color="auto"/>
        <w:right w:val="none" w:sz="0" w:space="0" w:color="auto"/>
      </w:divBdr>
    </w:div>
    <w:div w:id="1430855063">
      <w:bodyDiv w:val="1"/>
      <w:marLeft w:val="0"/>
      <w:marRight w:val="0"/>
      <w:marTop w:val="0"/>
      <w:marBottom w:val="0"/>
      <w:divBdr>
        <w:top w:val="none" w:sz="0" w:space="0" w:color="auto"/>
        <w:left w:val="none" w:sz="0" w:space="0" w:color="auto"/>
        <w:bottom w:val="none" w:sz="0" w:space="0" w:color="auto"/>
        <w:right w:val="none" w:sz="0" w:space="0" w:color="auto"/>
      </w:divBdr>
    </w:div>
    <w:div w:id="1457018111">
      <w:bodyDiv w:val="1"/>
      <w:marLeft w:val="0"/>
      <w:marRight w:val="0"/>
      <w:marTop w:val="0"/>
      <w:marBottom w:val="0"/>
      <w:divBdr>
        <w:top w:val="none" w:sz="0" w:space="0" w:color="auto"/>
        <w:left w:val="none" w:sz="0" w:space="0" w:color="auto"/>
        <w:bottom w:val="none" w:sz="0" w:space="0" w:color="auto"/>
        <w:right w:val="none" w:sz="0" w:space="0" w:color="auto"/>
      </w:divBdr>
    </w:div>
    <w:div w:id="1610355694">
      <w:bodyDiv w:val="1"/>
      <w:marLeft w:val="0"/>
      <w:marRight w:val="0"/>
      <w:marTop w:val="0"/>
      <w:marBottom w:val="0"/>
      <w:divBdr>
        <w:top w:val="none" w:sz="0" w:space="0" w:color="auto"/>
        <w:left w:val="none" w:sz="0" w:space="0" w:color="auto"/>
        <w:bottom w:val="none" w:sz="0" w:space="0" w:color="auto"/>
        <w:right w:val="none" w:sz="0" w:space="0" w:color="auto"/>
      </w:divBdr>
    </w:div>
    <w:div w:id="1657101717">
      <w:bodyDiv w:val="1"/>
      <w:marLeft w:val="0"/>
      <w:marRight w:val="0"/>
      <w:marTop w:val="0"/>
      <w:marBottom w:val="0"/>
      <w:divBdr>
        <w:top w:val="none" w:sz="0" w:space="0" w:color="auto"/>
        <w:left w:val="none" w:sz="0" w:space="0" w:color="auto"/>
        <w:bottom w:val="none" w:sz="0" w:space="0" w:color="auto"/>
        <w:right w:val="none" w:sz="0" w:space="0" w:color="auto"/>
      </w:divBdr>
    </w:div>
    <w:div w:id="1658531805">
      <w:bodyDiv w:val="1"/>
      <w:marLeft w:val="0"/>
      <w:marRight w:val="0"/>
      <w:marTop w:val="0"/>
      <w:marBottom w:val="0"/>
      <w:divBdr>
        <w:top w:val="none" w:sz="0" w:space="0" w:color="auto"/>
        <w:left w:val="none" w:sz="0" w:space="0" w:color="auto"/>
        <w:bottom w:val="none" w:sz="0" w:space="0" w:color="auto"/>
        <w:right w:val="none" w:sz="0" w:space="0" w:color="auto"/>
      </w:divBdr>
    </w:div>
    <w:div w:id="1662079406">
      <w:bodyDiv w:val="1"/>
      <w:marLeft w:val="0"/>
      <w:marRight w:val="0"/>
      <w:marTop w:val="0"/>
      <w:marBottom w:val="0"/>
      <w:divBdr>
        <w:top w:val="none" w:sz="0" w:space="0" w:color="auto"/>
        <w:left w:val="none" w:sz="0" w:space="0" w:color="auto"/>
        <w:bottom w:val="none" w:sz="0" w:space="0" w:color="auto"/>
        <w:right w:val="none" w:sz="0" w:space="0" w:color="auto"/>
      </w:divBdr>
    </w:div>
    <w:div w:id="1688405323">
      <w:bodyDiv w:val="1"/>
      <w:marLeft w:val="0"/>
      <w:marRight w:val="0"/>
      <w:marTop w:val="0"/>
      <w:marBottom w:val="0"/>
      <w:divBdr>
        <w:top w:val="none" w:sz="0" w:space="0" w:color="auto"/>
        <w:left w:val="none" w:sz="0" w:space="0" w:color="auto"/>
        <w:bottom w:val="none" w:sz="0" w:space="0" w:color="auto"/>
        <w:right w:val="none" w:sz="0" w:space="0" w:color="auto"/>
      </w:divBdr>
    </w:div>
    <w:div w:id="1732388827">
      <w:bodyDiv w:val="1"/>
      <w:marLeft w:val="0"/>
      <w:marRight w:val="0"/>
      <w:marTop w:val="0"/>
      <w:marBottom w:val="0"/>
      <w:divBdr>
        <w:top w:val="none" w:sz="0" w:space="0" w:color="auto"/>
        <w:left w:val="none" w:sz="0" w:space="0" w:color="auto"/>
        <w:bottom w:val="none" w:sz="0" w:space="0" w:color="auto"/>
        <w:right w:val="none" w:sz="0" w:space="0" w:color="auto"/>
      </w:divBdr>
    </w:div>
    <w:div w:id="1754088699">
      <w:bodyDiv w:val="1"/>
      <w:marLeft w:val="0"/>
      <w:marRight w:val="0"/>
      <w:marTop w:val="0"/>
      <w:marBottom w:val="0"/>
      <w:divBdr>
        <w:top w:val="none" w:sz="0" w:space="0" w:color="auto"/>
        <w:left w:val="none" w:sz="0" w:space="0" w:color="auto"/>
        <w:bottom w:val="none" w:sz="0" w:space="0" w:color="auto"/>
        <w:right w:val="none" w:sz="0" w:space="0" w:color="auto"/>
      </w:divBdr>
    </w:div>
    <w:div w:id="1811971678">
      <w:bodyDiv w:val="1"/>
      <w:marLeft w:val="0"/>
      <w:marRight w:val="0"/>
      <w:marTop w:val="0"/>
      <w:marBottom w:val="0"/>
      <w:divBdr>
        <w:top w:val="none" w:sz="0" w:space="0" w:color="auto"/>
        <w:left w:val="none" w:sz="0" w:space="0" w:color="auto"/>
        <w:bottom w:val="none" w:sz="0" w:space="0" w:color="auto"/>
        <w:right w:val="none" w:sz="0" w:space="0" w:color="auto"/>
      </w:divBdr>
    </w:div>
    <w:div w:id="1827016834">
      <w:bodyDiv w:val="1"/>
      <w:marLeft w:val="0"/>
      <w:marRight w:val="0"/>
      <w:marTop w:val="0"/>
      <w:marBottom w:val="0"/>
      <w:divBdr>
        <w:top w:val="none" w:sz="0" w:space="0" w:color="auto"/>
        <w:left w:val="none" w:sz="0" w:space="0" w:color="auto"/>
        <w:bottom w:val="none" w:sz="0" w:space="0" w:color="auto"/>
        <w:right w:val="none" w:sz="0" w:space="0" w:color="auto"/>
      </w:divBdr>
    </w:div>
    <w:div w:id="1828589966">
      <w:bodyDiv w:val="1"/>
      <w:marLeft w:val="0"/>
      <w:marRight w:val="0"/>
      <w:marTop w:val="0"/>
      <w:marBottom w:val="0"/>
      <w:divBdr>
        <w:top w:val="none" w:sz="0" w:space="0" w:color="auto"/>
        <w:left w:val="none" w:sz="0" w:space="0" w:color="auto"/>
        <w:bottom w:val="none" w:sz="0" w:space="0" w:color="auto"/>
        <w:right w:val="none" w:sz="0" w:space="0" w:color="auto"/>
      </w:divBdr>
    </w:div>
    <w:div w:id="1848517588">
      <w:bodyDiv w:val="1"/>
      <w:marLeft w:val="0"/>
      <w:marRight w:val="0"/>
      <w:marTop w:val="0"/>
      <w:marBottom w:val="0"/>
      <w:divBdr>
        <w:top w:val="none" w:sz="0" w:space="0" w:color="auto"/>
        <w:left w:val="none" w:sz="0" w:space="0" w:color="auto"/>
        <w:bottom w:val="none" w:sz="0" w:space="0" w:color="auto"/>
        <w:right w:val="none" w:sz="0" w:space="0" w:color="auto"/>
      </w:divBdr>
    </w:div>
    <w:div w:id="1859388356">
      <w:bodyDiv w:val="1"/>
      <w:marLeft w:val="0"/>
      <w:marRight w:val="0"/>
      <w:marTop w:val="0"/>
      <w:marBottom w:val="0"/>
      <w:divBdr>
        <w:top w:val="none" w:sz="0" w:space="0" w:color="auto"/>
        <w:left w:val="none" w:sz="0" w:space="0" w:color="auto"/>
        <w:bottom w:val="none" w:sz="0" w:space="0" w:color="auto"/>
        <w:right w:val="none" w:sz="0" w:space="0" w:color="auto"/>
      </w:divBdr>
    </w:div>
    <w:div w:id="1886406600">
      <w:bodyDiv w:val="1"/>
      <w:marLeft w:val="0"/>
      <w:marRight w:val="0"/>
      <w:marTop w:val="0"/>
      <w:marBottom w:val="0"/>
      <w:divBdr>
        <w:top w:val="none" w:sz="0" w:space="0" w:color="auto"/>
        <w:left w:val="none" w:sz="0" w:space="0" w:color="auto"/>
        <w:bottom w:val="none" w:sz="0" w:space="0" w:color="auto"/>
        <w:right w:val="none" w:sz="0" w:space="0" w:color="auto"/>
      </w:divBdr>
    </w:div>
    <w:div w:id="1902013778">
      <w:bodyDiv w:val="1"/>
      <w:marLeft w:val="0"/>
      <w:marRight w:val="0"/>
      <w:marTop w:val="0"/>
      <w:marBottom w:val="0"/>
      <w:divBdr>
        <w:top w:val="none" w:sz="0" w:space="0" w:color="auto"/>
        <w:left w:val="none" w:sz="0" w:space="0" w:color="auto"/>
        <w:bottom w:val="none" w:sz="0" w:space="0" w:color="auto"/>
        <w:right w:val="none" w:sz="0" w:space="0" w:color="auto"/>
      </w:divBdr>
    </w:div>
    <w:div w:id="1946039807">
      <w:bodyDiv w:val="1"/>
      <w:marLeft w:val="0"/>
      <w:marRight w:val="0"/>
      <w:marTop w:val="0"/>
      <w:marBottom w:val="0"/>
      <w:divBdr>
        <w:top w:val="none" w:sz="0" w:space="0" w:color="auto"/>
        <w:left w:val="none" w:sz="0" w:space="0" w:color="auto"/>
        <w:bottom w:val="none" w:sz="0" w:space="0" w:color="auto"/>
        <w:right w:val="none" w:sz="0" w:space="0" w:color="auto"/>
      </w:divBdr>
    </w:div>
    <w:div w:id="2006739658">
      <w:bodyDiv w:val="1"/>
      <w:marLeft w:val="0"/>
      <w:marRight w:val="0"/>
      <w:marTop w:val="0"/>
      <w:marBottom w:val="0"/>
      <w:divBdr>
        <w:top w:val="none" w:sz="0" w:space="0" w:color="auto"/>
        <w:left w:val="none" w:sz="0" w:space="0" w:color="auto"/>
        <w:bottom w:val="none" w:sz="0" w:space="0" w:color="auto"/>
        <w:right w:val="none" w:sz="0" w:space="0" w:color="auto"/>
      </w:divBdr>
    </w:div>
    <w:div w:id="20804008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39.bin"/><Relationship Id="rId299" Type="http://schemas.openxmlformats.org/officeDocument/2006/relationships/oleObject" Target="embeddings/oleObject126.bin"/><Relationship Id="rId21" Type="http://schemas.openxmlformats.org/officeDocument/2006/relationships/hyperlink" Target="https://isgs-oas.isgs.illinois.edu/reports/rwservlet?oil_permit_activity" TargetMode="External"/><Relationship Id="rId63" Type="http://schemas.openxmlformats.org/officeDocument/2006/relationships/oleObject" Target="embeddings/oleObject12.bin"/><Relationship Id="rId159" Type="http://schemas.openxmlformats.org/officeDocument/2006/relationships/image" Target="media/image66.wmf"/><Relationship Id="rId324" Type="http://schemas.openxmlformats.org/officeDocument/2006/relationships/image" Target="media/image159.jpeg"/><Relationship Id="rId366" Type="http://schemas.openxmlformats.org/officeDocument/2006/relationships/fontTable" Target="fontTable.xml"/><Relationship Id="rId170" Type="http://schemas.openxmlformats.org/officeDocument/2006/relationships/image" Target="media/image71.wmf"/><Relationship Id="rId226" Type="http://schemas.openxmlformats.org/officeDocument/2006/relationships/oleObject" Target="embeddings/oleObject91.bin"/><Relationship Id="rId268" Type="http://schemas.openxmlformats.org/officeDocument/2006/relationships/oleObject" Target="embeddings/oleObject111.bin"/><Relationship Id="rId32" Type="http://schemas.openxmlformats.org/officeDocument/2006/relationships/hyperlink" Target="https://www.dec.ny.gov/energy/30438.html" TargetMode="External"/><Relationship Id="rId74" Type="http://schemas.openxmlformats.org/officeDocument/2006/relationships/oleObject" Target="embeddings/oleObject17.bin"/><Relationship Id="rId128" Type="http://schemas.openxmlformats.org/officeDocument/2006/relationships/image" Target="media/image50.wmf"/><Relationship Id="rId335" Type="http://schemas.openxmlformats.org/officeDocument/2006/relationships/image" Target="media/image170.jpeg"/><Relationship Id="rId5" Type="http://schemas.openxmlformats.org/officeDocument/2006/relationships/webSettings" Target="webSettings.xml"/><Relationship Id="rId181" Type="http://schemas.openxmlformats.org/officeDocument/2006/relationships/oleObject" Target="embeddings/oleObject70.bin"/><Relationship Id="rId237" Type="http://schemas.openxmlformats.org/officeDocument/2006/relationships/image" Target="media/image106.wmf"/><Relationship Id="rId279" Type="http://schemas.openxmlformats.org/officeDocument/2006/relationships/oleObject" Target="embeddings/oleObject116.bin"/><Relationship Id="rId43" Type="http://schemas.openxmlformats.org/officeDocument/2006/relationships/oleObject" Target="embeddings/oleObject2.bin"/><Relationship Id="rId139" Type="http://schemas.openxmlformats.org/officeDocument/2006/relationships/oleObject" Target="embeddings/oleObject49.bin"/><Relationship Id="rId290" Type="http://schemas.openxmlformats.org/officeDocument/2006/relationships/oleObject" Target="embeddings/oleObject122.bin"/><Relationship Id="rId304" Type="http://schemas.openxmlformats.org/officeDocument/2006/relationships/image" Target="media/image141.wmf"/><Relationship Id="rId346" Type="http://schemas.openxmlformats.org/officeDocument/2006/relationships/image" Target="media/image179.jpeg"/><Relationship Id="rId85" Type="http://schemas.openxmlformats.org/officeDocument/2006/relationships/image" Target="media/image28.wmf"/><Relationship Id="rId150" Type="http://schemas.openxmlformats.org/officeDocument/2006/relationships/image" Target="media/image61.wmf"/><Relationship Id="rId192" Type="http://schemas.openxmlformats.org/officeDocument/2006/relationships/oleObject" Target="embeddings/oleObject75.bin"/><Relationship Id="rId206" Type="http://schemas.openxmlformats.org/officeDocument/2006/relationships/oleObject" Target="embeddings/oleObject82.bin"/><Relationship Id="rId248" Type="http://schemas.openxmlformats.org/officeDocument/2006/relationships/image" Target="media/image112.wmf"/><Relationship Id="rId12" Type="http://schemas.openxmlformats.org/officeDocument/2006/relationships/header" Target="header2.xml"/><Relationship Id="rId108" Type="http://schemas.openxmlformats.org/officeDocument/2006/relationships/oleObject" Target="embeddings/oleObject34.bin"/><Relationship Id="rId315" Type="http://schemas.openxmlformats.org/officeDocument/2006/relationships/image" Target="media/image150.jpeg"/><Relationship Id="rId357" Type="http://schemas.openxmlformats.org/officeDocument/2006/relationships/image" Target="media/image190.jpeg"/><Relationship Id="rId54" Type="http://schemas.openxmlformats.org/officeDocument/2006/relationships/image" Target="media/image12.wmf"/><Relationship Id="rId96" Type="http://schemas.openxmlformats.org/officeDocument/2006/relationships/image" Target="media/image34.wmf"/><Relationship Id="rId161" Type="http://schemas.openxmlformats.org/officeDocument/2006/relationships/oleObject" Target="embeddings/oleObject60.bin"/><Relationship Id="rId217" Type="http://schemas.openxmlformats.org/officeDocument/2006/relationships/oleObject" Target="embeddings/oleObject87.bin"/><Relationship Id="rId259" Type="http://schemas.openxmlformats.org/officeDocument/2006/relationships/image" Target="media/image118.wmf"/><Relationship Id="rId23" Type="http://schemas.openxmlformats.org/officeDocument/2006/relationships/hyperlink" Target="https://www.in.gov/dnr/dnroil/5447.htm" TargetMode="External"/><Relationship Id="rId119" Type="http://schemas.openxmlformats.org/officeDocument/2006/relationships/image" Target="media/image45.jpeg"/><Relationship Id="rId270" Type="http://schemas.openxmlformats.org/officeDocument/2006/relationships/oleObject" Target="embeddings/oleObject112.bin"/><Relationship Id="rId326" Type="http://schemas.openxmlformats.org/officeDocument/2006/relationships/image" Target="media/image161.jpeg"/><Relationship Id="rId65" Type="http://schemas.openxmlformats.org/officeDocument/2006/relationships/oleObject" Target="embeddings/oleObject13.bin"/><Relationship Id="rId130" Type="http://schemas.openxmlformats.org/officeDocument/2006/relationships/image" Target="media/image51.wmf"/><Relationship Id="rId172" Type="http://schemas.openxmlformats.org/officeDocument/2006/relationships/image" Target="media/image72.png"/><Relationship Id="rId228" Type="http://schemas.openxmlformats.org/officeDocument/2006/relationships/oleObject" Target="embeddings/oleObject92.bin"/><Relationship Id="rId281" Type="http://schemas.openxmlformats.org/officeDocument/2006/relationships/oleObject" Target="embeddings/oleObject117.bin"/><Relationship Id="rId337" Type="http://schemas.openxmlformats.org/officeDocument/2006/relationships/footer" Target="footer7.xml"/><Relationship Id="rId34" Type="http://schemas.openxmlformats.org/officeDocument/2006/relationships/hyperlink" Target="http://www.depreportingservices.state.pa.us/ReportServer/Pages/ReportViewer.aspx?%2fOil_Gas%2fOil_Gas_Well_Waste" TargetMode="External"/><Relationship Id="rId76" Type="http://schemas.openxmlformats.org/officeDocument/2006/relationships/oleObject" Target="embeddings/oleObject18.bin"/><Relationship Id="rId141" Type="http://schemas.openxmlformats.org/officeDocument/2006/relationships/oleObject" Target="embeddings/oleObject50.bin"/><Relationship Id="rId7" Type="http://schemas.openxmlformats.org/officeDocument/2006/relationships/endnotes" Target="endnotes.xml"/><Relationship Id="rId183" Type="http://schemas.openxmlformats.org/officeDocument/2006/relationships/oleObject" Target="embeddings/oleObject71.bin"/><Relationship Id="rId239" Type="http://schemas.openxmlformats.org/officeDocument/2006/relationships/image" Target="media/image107.png"/><Relationship Id="rId250" Type="http://schemas.openxmlformats.org/officeDocument/2006/relationships/image" Target="media/image113.wmf"/><Relationship Id="rId292" Type="http://schemas.openxmlformats.org/officeDocument/2006/relationships/oleObject" Target="embeddings/oleObject123.bin"/><Relationship Id="rId306" Type="http://schemas.openxmlformats.org/officeDocument/2006/relationships/image" Target="media/image142.png"/><Relationship Id="rId45" Type="http://schemas.openxmlformats.org/officeDocument/2006/relationships/oleObject" Target="embeddings/oleObject3.bin"/><Relationship Id="rId87" Type="http://schemas.openxmlformats.org/officeDocument/2006/relationships/image" Target="media/image29.wmf"/><Relationship Id="rId110" Type="http://schemas.openxmlformats.org/officeDocument/2006/relationships/oleObject" Target="embeddings/oleObject35.bin"/><Relationship Id="rId348" Type="http://schemas.openxmlformats.org/officeDocument/2006/relationships/image" Target="media/image181.jpeg"/><Relationship Id="rId152" Type="http://schemas.openxmlformats.org/officeDocument/2006/relationships/image" Target="media/image62.wmf"/><Relationship Id="rId194" Type="http://schemas.openxmlformats.org/officeDocument/2006/relationships/oleObject" Target="embeddings/oleObject76.bin"/><Relationship Id="rId208" Type="http://schemas.openxmlformats.org/officeDocument/2006/relationships/image" Target="media/image91.wmf"/><Relationship Id="rId261" Type="http://schemas.openxmlformats.org/officeDocument/2006/relationships/image" Target="media/image119.wmf"/><Relationship Id="rId14" Type="http://schemas.openxmlformats.org/officeDocument/2006/relationships/hyperlink" Target="https://www.epa.gov/air-emissions-inventories/national-emissions-inventory-nei" TargetMode="External"/><Relationship Id="rId56" Type="http://schemas.openxmlformats.org/officeDocument/2006/relationships/image" Target="media/image13.wmf"/><Relationship Id="rId317" Type="http://schemas.openxmlformats.org/officeDocument/2006/relationships/image" Target="media/image152.jpeg"/><Relationship Id="rId359" Type="http://schemas.openxmlformats.org/officeDocument/2006/relationships/image" Target="media/image192.jpeg"/><Relationship Id="rId98" Type="http://schemas.openxmlformats.org/officeDocument/2006/relationships/oleObject" Target="embeddings/oleObject29.bin"/><Relationship Id="rId121" Type="http://schemas.openxmlformats.org/officeDocument/2006/relationships/oleObject" Target="embeddings/oleObject40.bin"/><Relationship Id="rId163" Type="http://schemas.openxmlformats.org/officeDocument/2006/relationships/oleObject" Target="embeddings/oleObject61.bin"/><Relationship Id="rId219" Type="http://schemas.openxmlformats.org/officeDocument/2006/relationships/oleObject" Target="embeddings/oleObject88.bin"/><Relationship Id="rId230" Type="http://schemas.openxmlformats.org/officeDocument/2006/relationships/oleObject" Target="embeddings/oleObject93.bin"/><Relationship Id="rId25" Type="http://schemas.openxmlformats.org/officeDocument/2006/relationships/hyperlink" Target="https://kgs.uky.edu/kygeode/services/oilgas/" TargetMode="External"/><Relationship Id="rId67" Type="http://schemas.openxmlformats.org/officeDocument/2006/relationships/image" Target="media/image19.wmf"/><Relationship Id="rId272" Type="http://schemas.openxmlformats.org/officeDocument/2006/relationships/oleObject" Target="embeddings/oleObject113.bin"/><Relationship Id="rId328" Type="http://schemas.openxmlformats.org/officeDocument/2006/relationships/image" Target="media/image163.jpeg"/><Relationship Id="rId132" Type="http://schemas.openxmlformats.org/officeDocument/2006/relationships/image" Target="media/image52.wmf"/><Relationship Id="rId174" Type="http://schemas.openxmlformats.org/officeDocument/2006/relationships/oleObject" Target="embeddings/oleObject66.bin"/><Relationship Id="rId220" Type="http://schemas.openxmlformats.org/officeDocument/2006/relationships/image" Target="media/image97.png"/><Relationship Id="rId241" Type="http://schemas.openxmlformats.org/officeDocument/2006/relationships/oleObject" Target="embeddings/oleObject98.bin"/><Relationship Id="rId15" Type="http://schemas.openxmlformats.org/officeDocument/2006/relationships/hyperlink" Target="https://www.epa.gov/air-emissions-inventories/2014-national-emissions-inventory-nei-data" TargetMode="External"/><Relationship Id="rId36" Type="http://schemas.openxmlformats.org/officeDocument/2006/relationships/footer" Target="footer4.xml"/><Relationship Id="rId57" Type="http://schemas.openxmlformats.org/officeDocument/2006/relationships/oleObject" Target="embeddings/oleObject9.bin"/><Relationship Id="rId262" Type="http://schemas.openxmlformats.org/officeDocument/2006/relationships/oleObject" Target="embeddings/oleObject108.bin"/><Relationship Id="rId283" Type="http://schemas.openxmlformats.org/officeDocument/2006/relationships/image" Target="media/image130.wmf"/><Relationship Id="rId318" Type="http://schemas.openxmlformats.org/officeDocument/2006/relationships/image" Target="media/image153.jpeg"/><Relationship Id="rId339" Type="http://schemas.openxmlformats.org/officeDocument/2006/relationships/image" Target="media/image172.jpeg"/><Relationship Id="rId78" Type="http://schemas.openxmlformats.org/officeDocument/2006/relationships/oleObject" Target="embeddings/oleObject19.bin"/><Relationship Id="rId99" Type="http://schemas.openxmlformats.org/officeDocument/2006/relationships/oleObject" Target="embeddings/oleObject30.bin"/><Relationship Id="rId101" Type="http://schemas.openxmlformats.org/officeDocument/2006/relationships/oleObject" Target="embeddings/oleObject31.bin"/><Relationship Id="rId122" Type="http://schemas.openxmlformats.org/officeDocument/2006/relationships/image" Target="media/image47.wmf"/><Relationship Id="rId143" Type="http://schemas.openxmlformats.org/officeDocument/2006/relationships/oleObject" Target="embeddings/oleObject51.bin"/><Relationship Id="rId164" Type="http://schemas.openxmlformats.org/officeDocument/2006/relationships/image" Target="media/image68.wmf"/><Relationship Id="rId185" Type="http://schemas.openxmlformats.org/officeDocument/2006/relationships/image" Target="media/image79.wmf"/><Relationship Id="rId350" Type="http://schemas.openxmlformats.org/officeDocument/2006/relationships/image" Target="media/image183.jpeg"/><Relationship Id="rId9" Type="http://schemas.openxmlformats.org/officeDocument/2006/relationships/header" Target="header1.xml"/><Relationship Id="rId210" Type="http://schemas.openxmlformats.org/officeDocument/2006/relationships/image" Target="media/image92.wmf"/><Relationship Id="rId26" Type="http://schemas.openxmlformats.org/officeDocument/2006/relationships/hyperlink" Target="http://sonlite.dnr.state.la.us/pls/apex/f?p=108:2700:9938680759893::NO:2700" TargetMode="External"/><Relationship Id="rId231" Type="http://schemas.openxmlformats.org/officeDocument/2006/relationships/image" Target="media/image103.wmf"/><Relationship Id="rId252" Type="http://schemas.openxmlformats.org/officeDocument/2006/relationships/image" Target="media/image114.wmf"/><Relationship Id="rId273" Type="http://schemas.openxmlformats.org/officeDocument/2006/relationships/image" Target="media/image125.png"/><Relationship Id="rId294" Type="http://schemas.openxmlformats.org/officeDocument/2006/relationships/image" Target="media/image136.wmf"/><Relationship Id="rId308" Type="http://schemas.openxmlformats.org/officeDocument/2006/relationships/footer" Target="footer5.xml"/><Relationship Id="rId329" Type="http://schemas.openxmlformats.org/officeDocument/2006/relationships/image" Target="media/image164.jpeg"/><Relationship Id="rId47" Type="http://schemas.openxmlformats.org/officeDocument/2006/relationships/oleObject" Target="embeddings/oleObject4.bin"/><Relationship Id="rId68" Type="http://schemas.openxmlformats.org/officeDocument/2006/relationships/oleObject" Target="embeddings/oleObject14.bin"/><Relationship Id="rId89" Type="http://schemas.openxmlformats.org/officeDocument/2006/relationships/image" Target="media/image30.wmf"/><Relationship Id="rId112" Type="http://schemas.openxmlformats.org/officeDocument/2006/relationships/oleObject" Target="embeddings/oleObject36.bin"/><Relationship Id="rId133" Type="http://schemas.openxmlformats.org/officeDocument/2006/relationships/oleObject" Target="embeddings/oleObject46.bin"/><Relationship Id="rId154" Type="http://schemas.openxmlformats.org/officeDocument/2006/relationships/image" Target="media/image63.png"/><Relationship Id="rId175" Type="http://schemas.openxmlformats.org/officeDocument/2006/relationships/image" Target="media/image74.wmf"/><Relationship Id="rId340" Type="http://schemas.openxmlformats.org/officeDocument/2006/relationships/image" Target="media/image173.jpeg"/><Relationship Id="rId361" Type="http://schemas.openxmlformats.org/officeDocument/2006/relationships/image" Target="media/image194.jpeg"/><Relationship Id="rId196" Type="http://schemas.openxmlformats.org/officeDocument/2006/relationships/oleObject" Target="embeddings/oleObject77.bin"/><Relationship Id="rId200" Type="http://schemas.openxmlformats.org/officeDocument/2006/relationships/image" Target="media/image87.wmf"/><Relationship Id="rId16" Type="http://schemas.openxmlformats.org/officeDocument/2006/relationships/hyperlink" Target="http://doa.alaska.gov/ogc/data.html" TargetMode="External"/><Relationship Id="rId221" Type="http://schemas.openxmlformats.org/officeDocument/2006/relationships/image" Target="media/image98.wmf"/><Relationship Id="rId242" Type="http://schemas.openxmlformats.org/officeDocument/2006/relationships/image" Target="media/image109.wmf"/><Relationship Id="rId263" Type="http://schemas.openxmlformats.org/officeDocument/2006/relationships/image" Target="media/image120.wmf"/><Relationship Id="rId284" Type="http://schemas.openxmlformats.org/officeDocument/2006/relationships/oleObject" Target="embeddings/oleObject119.bin"/><Relationship Id="rId319" Type="http://schemas.openxmlformats.org/officeDocument/2006/relationships/image" Target="media/image154.png"/><Relationship Id="rId37" Type="http://schemas.openxmlformats.org/officeDocument/2006/relationships/image" Target="media/image2.jpeg"/><Relationship Id="rId58" Type="http://schemas.openxmlformats.org/officeDocument/2006/relationships/image" Target="media/image14.wmf"/><Relationship Id="rId79" Type="http://schemas.openxmlformats.org/officeDocument/2006/relationships/image" Target="media/image25.wmf"/><Relationship Id="rId102" Type="http://schemas.openxmlformats.org/officeDocument/2006/relationships/image" Target="media/image36.wmf"/><Relationship Id="rId123" Type="http://schemas.openxmlformats.org/officeDocument/2006/relationships/oleObject" Target="embeddings/oleObject41.bin"/><Relationship Id="rId144" Type="http://schemas.openxmlformats.org/officeDocument/2006/relationships/image" Target="media/image58.wmf"/><Relationship Id="rId330" Type="http://schemas.openxmlformats.org/officeDocument/2006/relationships/image" Target="media/image165.jpg"/><Relationship Id="rId90" Type="http://schemas.openxmlformats.org/officeDocument/2006/relationships/oleObject" Target="embeddings/oleObject25.bin"/><Relationship Id="rId165" Type="http://schemas.openxmlformats.org/officeDocument/2006/relationships/oleObject" Target="embeddings/oleObject62.bin"/><Relationship Id="rId186" Type="http://schemas.openxmlformats.org/officeDocument/2006/relationships/oleObject" Target="embeddings/oleObject72.bin"/><Relationship Id="rId351" Type="http://schemas.openxmlformats.org/officeDocument/2006/relationships/image" Target="media/image184.jpeg"/><Relationship Id="rId211" Type="http://schemas.openxmlformats.org/officeDocument/2006/relationships/oleObject" Target="embeddings/oleObject84.bin"/><Relationship Id="rId232" Type="http://schemas.openxmlformats.org/officeDocument/2006/relationships/oleObject" Target="embeddings/oleObject94.bin"/><Relationship Id="rId253" Type="http://schemas.openxmlformats.org/officeDocument/2006/relationships/oleObject" Target="embeddings/oleObject104.bin"/><Relationship Id="rId274" Type="http://schemas.openxmlformats.org/officeDocument/2006/relationships/image" Target="media/image126.wmf"/><Relationship Id="rId295" Type="http://schemas.openxmlformats.org/officeDocument/2006/relationships/oleObject" Target="embeddings/oleObject124.bin"/><Relationship Id="rId309" Type="http://schemas.openxmlformats.org/officeDocument/2006/relationships/image" Target="media/image144.png"/><Relationship Id="rId27" Type="http://schemas.openxmlformats.org/officeDocument/2006/relationships/hyperlink" Target="https://www.michigan.gov/deq/0,4561,7-135-3311_4231-188295--,00.html" TargetMode="External"/><Relationship Id="rId48" Type="http://schemas.openxmlformats.org/officeDocument/2006/relationships/image" Target="media/image9.wmf"/><Relationship Id="rId69" Type="http://schemas.openxmlformats.org/officeDocument/2006/relationships/image" Target="media/image20.wmf"/><Relationship Id="rId113" Type="http://schemas.openxmlformats.org/officeDocument/2006/relationships/oleObject" Target="embeddings/oleObject37.bin"/><Relationship Id="rId134" Type="http://schemas.openxmlformats.org/officeDocument/2006/relationships/image" Target="media/image53.wmf"/><Relationship Id="rId320" Type="http://schemas.openxmlformats.org/officeDocument/2006/relationships/image" Target="media/image155.jpeg"/><Relationship Id="rId80" Type="http://schemas.openxmlformats.org/officeDocument/2006/relationships/oleObject" Target="embeddings/oleObject20.bin"/><Relationship Id="rId155" Type="http://schemas.openxmlformats.org/officeDocument/2006/relationships/image" Target="media/image64.wmf"/><Relationship Id="rId176" Type="http://schemas.openxmlformats.org/officeDocument/2006/relationships/oleObject" Target="embeddings/oleObject67.bin"/><Relationship Id="rId197" Type="http://schemas.openxmlformats.org/officeDocument/2006/relationships/image" Target="media/image85.png"/><Relationship Id="rId341" Type="http://schemas.openxmlformats.org/officeDocument/2006/relationships/image" Target="media/image174.jpeg"/><Relationship Id="rId362" Type="http://schemas.openxmlformats.org/officeDocument/2006/relationships/image" Target="media/image195.jpeg"/><Relationship Id="rId201" Type="http://schemas.openxmlformats.org/officeDocument/2006/relationships/oleObject" Target="embeddings/oleObject79.bin"/><Relationship Id="rId222" Type="http://schemas.openxmlformats.org/officeDocument/2006/relationships/oleObject" Target="embeddings/oleObject89.bin"/><Relationship Id="rId243" Type="http://schemas.openxmlformats.org/officeDocument/2006/relationships/oleObject" Target="embeddings/oleObject99.bin"/><Relationship Id="rId264" Type="http://schemas.openxmlformats.org/officeDocument/2006/relationships/oleObject" Target="embeddings/oleObject109.bin"/><Relationship Id="rId285" Type="http://schemas.openxmlformats.org/officeDocument/2006/relationships/image" Target="media/image131.wmf"/><Relationship Id="rId17" Type="http://schemas.openxmlformats.org/officeDocument/2006/relationships/hyperlink" Target="http://www.azogcc.az.gov/permits" TargetMode="External"/><Relationship Id="rId38" Type="http://schemas.openxmlformats.org/officeDocument/2006/relationships/image" Target="media/image3.jpeg"/><Relationship Id="rId59" Type="http://schemas.openxmlformats.org/officeDocument/2006/relationships/oleObject" Target="embeddings/oleObject10.bin"/><Relationship Id="rId103" Type="http://schemas.openxmlformats.org/officeDocument/2006/relationships/oleObject" Target="embeddings/oleObject32.bin"/><Relationship Id="rId124" Type="http://schemas.openxmlformats.org/officeDocument/2006/relationships/image" Target="media/image48.wmf"/><Relationship Id="rId310" Type="http://schemas.openxmlformats.org/officeDocument/2006/relationships/image" Target="media/image145.jpg"/><Relationship Id="rId70" Type="http://schemas.openxmlformats.org/officeDocument/2006/relationships/oleObject" Target="embeddings/oleObject15.bin"/><Relationship Id="rId91" Type="http://schemas.openxmlformats.org/officeDocument/2006/relationships/image" Target="media/image31.jpeg"/><Relationship Id="rId145" Type="http://schemas.openxmlformats.org/officeDocument/2006/relationships/oleObject" Target="embeddings/oleObject52.bin"/><Relationship Id="rId166" Type="http://schemas.openxmlformats.org/officeDocument/2006/relationships/image" Target="media/image69.wmf"/><Relationship Id="rId187" Type="http://schemas.openxmlformats.org/officeDocument/2006/relationships/image" Target="media/image80.wmf"/><Relationship Id="rId331" Type="http://schemas.openxmlformats.org/officeDocument/2006/relationships/image" Target="media/image166.jpeg"/><Relationship Id="rId352" Type="http://schemas.openxmlformats.org/officeDocument/2006/relationships/image" Target="media/image185.jpeg"/><Relationship Id="rId1" Type="http://schemas.openxmlformats.org/officeDocument/2006/relationships/customXml" Target="../customXml/item1.xml"/><Relationship Id="rId212" Type="http://schemas.openxmlformats.org/officeDocument/2006/relationships/image" Target="media/image93.wmf"/><Relationship Id="rId233" Type="http://schemas.openxmlformats.org/officeDocument/2006/relationships/image" Target="media/image104.wmf"/><Relationship Id="rId254" Type="http://schemas.openxmlformats.org/officeDocument/2006/relationships/image" Target="media/image115.wmf"/><Relationship Id="rId28" Type="http://schemas.openxmlformats.org/officeDocument/2006/relationships/hyperlink" Target="http://gis.ogb.state.ms.us/MSOGBOnline/WebReportAccordion.aspx" TargetMode="External"/><Relationship Id="rId49" Type="http://schemas.openxmlformats.org/officeDocument/2006/relationships/oleObject" Target="embeddings/oleObject5.bin"/><Relationship Id="rId114" Type="http://schemas.openxmlformats.org/officeDocument/2006/relationships/image" Target="media/image42.wmf"/><Relationship Id="rId275" Type="http://schemas.openxmlformats.org/officeDocument/2006/relationships/oleObject" Target="embeddings/oleObject114.bin"/><Relationship Id="rId296" Type="http://schemas.openxmlformats.org/officeDocument/2006/relationships/image" Target="media/image137.wmf"/><Relationship Id="rId300" Type="http://schemas.openxmlformats.org/officeDocument/2006/relationships/image" Target="media/image139.wmf"/><Relationship Id="rId60" Type="http://schemas.openxmlformats.org/officeDocument/2006/relationships/image" Target="media/image15.wmf"/><Relationship Id="rId81" Type="http://schemas.openxmlformats.org/officeDocument/2006/relationships/image" Target="media/image26.wmf"/><Relationship Id="rId135" Type="http://schemas.openxmlformats.org/officeDocument/2006/relationships/oleObject" Target="embeddings/oleObject47.bin"/><Relationship Id="rId156" Type="http://schemas.openxmlformats.org/officeDocument/2006/relationships/oleObject" Target="embeddings/oleObject57.bin"/><Relationship Id="rId177" Type="http://schemas.openxmlformats.org/officeDocument/2006/relationships/oleObject" Target="embeddings/oleObject68.bin"/><Relationship Id="rId198" Type="http://schemas.openxmlformats.org/officeDocument/2006/relationships/image" Target="media/image86.wmf"/><Relationship Id="rId321" Type="http://schemas.openxmlformats.org/officeDocument/2006/relationships/image" Target="media/image156.jpeg"/><Relationship Id="rId342" Type="http://schemas.openxmlformats.org/officeDocument/2006/relationships/image" Target="media/image175.jpeg"/><Relationship Id="rId363" Type="http://schemas.openxmlformats.org/officeDocument/2006/relationships/footer" Target="footer8.xml"/><Relationship Id="rId202" Type="http://schemas.openxmlformats.org/officeDocument/2006/relationships/image" Target="media/image88.wmf"/><Relationship Id="rId223" Type="http://schemas.openxmlformats.org/officeDocument/2006/relationships/image" Target="media/image99.wmf"/><Relationship Id="rId244" Type="http://schemas.openxmlformats.org/officeDocument/2006/relationships/image" Target="media/image110.wmf"/><Relationship Id="rId18" Type="http://schemas.openxmlformats.org/officeDocument/2006/relationships/hyperlink" Target="https://ogcc.idaho.gov/wp-content/uploads/sites/50/2017/06/2016-production.pdf" TargetMode="External"/><Relationship Id="rId39" Type="http://schemas.openxmlformats.org/officeDocument/2006/relationships/image" Target="media/image4.jpeg"/><Relationship Id="rId265" Type="http://schemas.openxmlformats.org/officeDocument/2006/relationships/image" Target="media/image121.wmf"/><Relationship Id="rId286" Type="http://schemas.openxmlformats.org/officeDocument/2006/relationships/oleObject" Target="embeddings/oleObject120.bin"/><Relationship Id="rId50" Type="http://schemas.openxmlformats.org/officeDocument/2006/relationships/image" Target="media/image10.wmf"/><Relationship Id="rId104" Type="http://schemas.openxmlformats.org/officeDocument/2006/relationships/image" Target="media/image37.jpeg"/><Relationship Id="rId125" Type="http://schemas.openxmlformats.org/officeDocument/2006/relationships/oleObject" Target="embeddings/oleObject42.bin"/><Relationship Id="rId146" Type="http://schemas.openxmlformats.org/officeDocument/2006/relationships/image" Target="media/image59.wmf"/><Relationship Id="rId167" Type="http://schemas.openxmlformats.org/officeDocument/2006/relationships/oleObject" Target="embeddings/oleObject63.bin"/><Relationship Id="rId188" Type="http://schemas.openxmlformats.org/officeDocument/2006/relationships/oleObject" Target="embeddings/oleObject73.bin"/><Relationship Id="rId311" Type="http://schemas.openxmlformats.org/officeDocument/2006/relationships/image" Target="media/image146.jpeg"/><Relationship Id="rId332" Type="http://schemas.openxmlformats.org/officeDocument/2006/relationships/image" Target="media/image167.jpeg"/><Relationship Id="rId353" Type="http://schemas.openxmlformats.org/officeDocument/2006/relationships/image" Target="media/image186.jpeg"/><Relationship Id="rId71" Type="http://schemas.openxmlformats.org/officeDocument/2006/relationships/image" Target="media/image21.wmf"/><Relationship Id="rId92" Type="http://schemas.openxmlformats.org/officeDocument/2006/relationships/image" Target="media/image32.wmf"/><Relationship Id="rId213" Type="http://schemas.openxmlformats.org/officeDocument/2006/relationships/oleObject" Target="embeddings/oleObject85.bin"/><Relationship Id="rId234" Type="http://schemas.openxmlformats.org/officeDocument/2006/relationships/oleObject" Target="embeddings/oleObject95.bin"/><Relationship Id="rId2" Type="http://schemas.openxmlformats.org/officeDocument/2006/relationships/numbering" Target="numbering.xml"/><Relationship Id="rId29" Type="http://schemas.openxmlformats.org/officeDocument/2006/relationships/hyperlink" Target="https://dnr.mo.gov/geology/geosrv/ogc/docs/oilandgasactivities-2016.pdf" TargetMode="External"/><Relationship Id="rId255" Type="http://schemas.openxmlformats.org/officeDocument/2006/relationships/oleObject" Target="embeddings/oleObject105.bin"/><Relationship Id="rId276" Type="http://schemas.openxmlformats.org/officeDocument/2006/relationships/image" Target="media/image127.wmf"/><Relationship Id="rId297" Type="http://schemas.openxmlformats.org/officeDocument/2006/relationships/oleObject" Target="embeddings/oleObject125.bin"/><Relationship Id="rId40" Type="http://schemas.openxmlformats.org/officeDocument/2006/relationships/image" Target="media/image5.wmf"/><Relationship Id="rId115" Type="http://schemas.openxmlformats.org/officeDocument/2006/relationships/oleObject" Target="embeddings/oleObject38.bin"/><Relationship Id="rId136" Type="http://schemas.openxmlformats.org/officeDocument/2006/relationships/image" Target="media/image54.wmf"/><Relationship Id="rId157" Type="http://schemas.openxmlformats.org/officeDocument/2006/relationships/image" Target="media/image65.wmf"/><Relationship Id="rId178" Type="http://schemas.openxmlformats.org/officeDocument/2006/relationships/image" Target="media/image75.wmf"/><Relationship Id="rId301" Type="http://schemas.openxmlformats.org/officeDocument/2006/relationships/oleObject" Target="embeddings/oleObject127.bin"/><Relationship Id="rId322" Type="http://schemas.openxmlformats.org/officeDocument/2006/relationships/image" Target="media/image157.jpeg"/><Relationship Id="rId343" Type="http://schemas.openxmlformats.org/officeDocument/2006/relationships/image" Target="media/image176.jpeg"/><Relationship Id="rId364" Type="http://schemas.openxmlformats.org/officeDocument/2006/relationships/footer" Target="footer9.xml"/><Relationship Id="rId61" Type="http://schemas.openxmlformats.org/officeDocument/2006/relationships/oleObject" Target="embeddings/oleObject11.bin"/><Relationship Id="rId82" Type="http://schemas.openxmlformats.org/officeDocument/2006/relationships/oleObject" Target="embeddings/oleObject21.bin"/><Relationship Id="rId199" Type="http://schemas.openxmlformats.org/officeDocument/2006/relationships/oleObject" Target="embeddings/oleObject78.bin"/><Relationship Id="rId203" Type="http://schemas.openxmlformats.org/officeDocument/2006/relationships/oleObject" Target="embeddings/oleObject80.bin"/><Relationship Id="rId19" Type="http://schemas.openxmlformats.org/officeDocument/2006/relationships/hyperlink" Target="https://ogcc.idaho.gov/active-drill-permits/" TargetMode="External"/><Relationship Id="rId224" Type="http://schemas.openxmlformats.org/officeDocument/2006/relationships/oleObject" Target="embeddings/oleObject90.bin"/><Relationship Id="rId245" Type="http://schemas.openxmlformats.org/officeDocument/2006/relationships/oleObject" Target="embeddings/oleObject100.bin"/><Relationship Id="rId266" Type="http://schemas.openxmlformats.org/officeDocument/2006/relationships/oleObject" Target="embeddings/oleObject110.bin"/><Relationship Id="rId287" Type="http://schemas.openxmlformats.org/officeDocument/2006/relationships/image" Target="media/image132.wmf"/><Relationship Id="rId30" Type="http://schemas.openxmlformats.org/officeDocument/2006/relationships/hyperlink" Target="https://dnr.mo.gov/geology/geosrv/ogc/ogc-permits/" TargetMode="External"/><Relationship Id="rId105" Type="http://schemas.openxmlformats.org/officeDocument/2006/relationships/image" Target="media/image38.wmf"/><Relationship Id="rId126" Type="http://schemas.openxmlformats.org/officeDocument/2006/relationships/image" Target="media/image49.wmf"/><Relationship Id="rId147" Type="http://schemas.openxmlformats.org/officeDocument/2006/relationships/oleObject" Target="embeddings/oleObject53.bin"/><Relationship Id="rId168" Type="http://schemas.openxmlformats.org/officeDocument/2006/relationships/image" Target="media/image70.wmf"/><Relationship Id="rId312" Type="http://schemas.openxmlformats.org/officeDocument/2006/relationships/image" Target="media/image147.jpeg"/><Relationship Id="rId333" Type="http://schemas.openxmlformats.org/officeDocument/2006/relationships/image" Target="media/image168.jpeg"/><Relationship Id="rId354" Type="http://schemas.openxmlformats.org/officeDocument/2006/relationships/image" Target="media/image187.jpeg"/><Relationship Id="rId51" Type="http://schemas.openxmlformats.org/officeDocument/2006/relationships/oleObject" Target="embeddings/oleObject6.bin"/><Relationship Id="rId72" Type="http://schemas.openxmlformats.org/officeDocument/2006/relationships/oleObject" Target="embeddings/oleObject16.bin"/><Relationship Id="rId93" Type="http://schemas.openxmlformats.org/officeDocument/2006/relationships/oleObject" Target="embeddings/oleObject26.bin"/><Relationship Id="rId189" Type="http://schemas.openxmlformats.org/officeDocument/2006/relationships/image" Target="media/image81.wmf"/><Relationship Id="rId3" Type="http://schemas.openxmlformats.org/officeDocument/2006/relationships/styles" Target="styles.xml"/><Relationship Id="rId214" Type="http://schemas.openxmlformats.org/officeDocument/2006/relationships/image" Target="media/image94.wmf"/><Relationship Id="rId235" Type="http://schemas.openxmlformats.org/officeDocument/2006/relationships/image" Target="media/image105.wmf"/><Relationship Id="rId256" Type="http://schemas.openxmlformats.org/officeDocument/2006/relationships/image" Target="media/image116.wmf"/><Relationship Id="rId277" Type="http://schemas.openxmlformats.org/officeDocument/2006/relationships/oleObject" Target="embeddings/oleObject115.bin"/><Relationship Id="rId298" Type="http://schemas.openxmlformats.org/officeDocument/2006/relationships/image" Target="media/image138.wmf"/><Relationship Id="rId116" Type="http://schemas.openxmlformats.org/officeDocument/2006/relationships/image" Target="media/image43.wmf"/><Relationship Id="rId137" Type="http://schemas.openxmlformats.org/officeDocument/2006/relationships/oleObject" Target="embeddings/oleObject48.bin"/><Relationship Id="rId158" Type="http://schemas.openxmlformats.org/officeDocument/2006/relationships/oleObject" Target="embeddings/oleObject58.bin"/><Relationship Id="rId302" Type="http://schemas.openxmlformats.org/officeDocument/2006/relationships/image" Target="media/image140.wmf"/><Relationship Id="rId323" Type="http://schemas.openxmlformats.org/officeDocument/2006/relationships/image" Target="media/image158.jpeg"/><Relationship Id="rId344" Type="http://schemas.openxmlformats.org/officeDocument/2006/relationships/image" Target="media/image177.jpeg"/><Relationship Id="rId20" Type="http://schemas.openxmlformats.org/officeDocument/2006/relationships/hyperlink" Target="https://clearinghouse.isgs.illinois.edu/data/geology/location-points-isgs-wells-and-borings-database" TargetMode="External"/><Relationship Id="rId41" Type="http://schemas.openxmlformats.org/officeDocument/2006/relationships/oleObject" Target="embeddings/oleObject1.bin"/><Relationship Id="rId62" Type="http://schemas.openxmlformats.org/officeDocument/2006/relationships/image" Target="media/image16.wmf"/><Relationship Id="rId83" Type="http://schemas.openxmlformats.org/officeDocument/2006/relationships/image" Target="media/image27.wmf"/><Relationship Id="rId179" Type="http://schemas.openxmlformats.org/officeDocument/2006/relationships/oleObject" Target="embeddings/oleObject69.bin"/><Relationship Id="rId365" Type="http://schemas.openxmlformats.org/officeDocument/2006/relationships/footer" Target="footer10.xml"/><Relationship Id="rId190" Type="http://schemas.openxmlformats.org/officeDocument/2006/relationships/oleObject" Target="embeddings/oleObject74.bin"/><Relationship Id="rId204" Type="http://schemas.openxmlformats.org/officeDocument/2006/relationships/image" Target="media/image89.wmf"/><Relationship Id="rId225" Type="http://schemas.openxmlformats.org/officeDocument/2006/relationships/image" Target="media/image100.wmf"/><Relationship Id="rId246" Type="http://schemas.openxmlformats.org/officeDocument/2006/relationships/image" Target="media/image111.wmf"/><Relationship Id="rId267" Type="http://schemas.openxmlformats.org/officeDocument/2006/relationships/image" Target="media/image122.wmf"/><Relationship Id="rId288" Type="http://schemas.openxmlformats.org/officeDocument/2006/relationships/oleObject" Target="embeddings/oleObject121.bin"/><Relationship Id="rId106" Type="http://schemas.openxmlformats.org/officeDocument/2006/relationships/oleObject" Target="embeddings/oleObject33.bin"/><Relationship Id="rId127" Type="http://schemas.openxmlformats.org/officeDocument/2006/relationships/oleObject" Target="embeddings/oleObject43.bin"/><Relationship Id="rId313" Type="http://schemas.openxmlformats.org/officeDocument/2006/relationships/image" Target="media/image148.jpeg"/><Relationship Id="rId10" Type="http://schemas.openxmlformats.org/officeDocument/2006/relationships/footer" Target="footer1.xml"/><Relationship Id="rId31" Type="http://schemas.openxmlformats.org/officeDocument/2006/relationships/hyperlink" Target="http://minerals.nv.gov/Programs/OG/OGPermits/" TargetMode="External"/><Relationship Id="rId52" Type="http://schemas.openxmlformats.org/officeDocument/2006/relationships/image" Target="media/image11.wmf"/><Relationship Id="rId73" Type="http://schemas.openxmlformats.org/officeDocument/2006/relationships/image" Target="media/image22.wmf"/><Relationship Id="rId94" Type="http://schemas.openxmlformats.org/officeDocument/2006/relationships/image" Target="media/image33.wmf"/><Relationship Id="rId148" Type="http://schemas.openxmlformats.org/officeDocument/2006/relationships/image" Target="media/image60.wmf"/><Relationship Id="rId169" Type="http://schemas.openxmlformats.org/officeDocument/2006/relationships/oleObject" Target="embeddings/oleObject64.bin"/><Relationship Id="rId334" Type="http://schemas.openxmlformats.org/officeDocument/2006/relationships/image" Target="media/image169.jpeg"/><Relationship Id="rId355" Type="http://schemas.openxmlformats.org/officeDocument/2006/relationships/image" Target="media/image188.jpeg"/><Relationship Id="rId4" Type="http://schemas.openxmlformats.org/officeDocument/2006/relationships/settings" Target="settings.xml"/><Relationship Id="rId180" Type="http://schemas.openxmlformats.org/officeDocument/2006/relationships/image" Target="media/image76.wmf"/><Relationship Id="rId215" Type="http://schemas.openxmlformats.org/officeDocument/2006/relationships/oleObject" Target="embeddings/oleObject86.bin"/><Relationship Id="rId236" Type="http://schemas.openxmlformats.org/officeDocument/2006/relationships/oleObject" Target="embeddings/oleObject96.bin"/><Relationship Id="rId257" Type="http://schemas.openxmlformats.org/officeDocument/2006/relationships/oleObject" Target="embeddings/oleObject106.bin"/><Relationship Id="rId278" Type="http://schemas.openxmlformats.org/officeDocument/2006/relationships/image" Target="media/image128.wmf"/><Relationship Id="rId303" Type="http://schemas.openxmlformats.org/officeDocument/2006/relationships/oleObject" Target="embeddings/oleObject128.bin"/><Relationship Id="rId42" Type="http://schemas.openxmlformats.org/officeDocument/2006/relationships/image" Target="media/image6.wmf"/><Relationship Id="rId84" Type="http://schemas.openxmlformats.org/officeDocument/2006/relationships/oleObject" Target="embeddings/oleObject22.bin"/><Relationship Id="rId138" Type="http://schemas.openxmlformats.org/officeDocument/2006/relationships/image" Target="media/image55.wmf"/><Relationship Id="rId345" Type="http://schemas.openxmlformats.org/officeDocument/2006/relationships/image" Target="media/image178.jpeg"/><Relationship Id="rId191" Type="http://schemas.openxmlformats.org/officeDocument/2006/relationships/image" Target="media/image82.wmf"/><Relationship Id="rId205" Type="http://schemas.openxmlformats.org/officeDocument/2006/relationships/oleObject" Target="embeddings/oleObject81.bin"/><Relationship Id="rId247" Type="http://schemas.openxmlformats.org/officeDocument/2006/relationships/oleObject" Target="embeddings/oleObject101.bin"/><Relationship Id="rId107" Type="http://schemas.openxmlformats.org/officeDocument/2006/relationships/image" Target="media/image39.wmf"/><Relationship Id="rId289" Type="http://schemas.openxmlformats.org/officeDocument/2006/relationships/image" Target="media/image133.wmf"/><Relationship Id="rId11" Type="http://schemas.openxmlformats.org/officeDocument/2006/relationships/footer" Target="footer2.xml"/><Relationship Id="rId53" Type="http://schemas.openxmlformats.org/officeDocument/2006/relationships/oleObject" Target="embeddings/oleObject7.bin"/><Relationship Id="rId149" Type="http://schemas.openxmlformats.org/officeDocument/2006/relationships/oleObject" Target="embeddings/oleObject54.bin"/><Relationship Id="rId314" Type="http://schemas.openxmlformats.org/officeDocument/2006/relationships/image" Target="media/image149.jpeg"/><Relationship Id="rId356" Type="http://schemas.openxmlformats.org/officeDocument/2006/relationships/image" Target="media/image189.jpg"/><Relationship Id="rId95" Type="http://schemas.openxmlformats.org/officeDocument/2006/relationships/oleObject" Target="embeddings/oleObject27.bin"/><Relationship Id="rId160" Type="http://schemas.openxmlformats.org/officeDocument/2006/relationships/oleObject" Target="embeddings/oleObject59.bin"/><Relationship Id="rId216" Type="http://schemas.openxmlformats.org/officeDocument/2006/relationships/image" Target="media/image95.wmf"/><Relationship Id="rId258" Type="http://schemas.openxmlformats.org/officeDocument/2006/relationships/image" Target="media/image117.png"/><Relationship Id="rId22" Type="http://schemas.openxmlformats.org/officeDocument/2006/relationships/hyperlink" Target="https://www.in.gov/dnr/dnroil/files/og-Production_YTD.pdf" TargetMode="External"/><Relationship Id="rId64" Type="http://schemas.openxmlformats.org/officeDocument/2006/relationships/image" Target="media/image17.wmf"/><Relationship Id="rId118" Type="http://schemas.openxmlformats.org/officeDocument/2006/relationships/image" Target="media/image44.jpeg"/><Relationship Id="rId325" Type="http://schemas.openxmlformats.org/officeDocument/2006/relationships/image" Target="media/image160.jpeg"/><Relationship Id="rId367" Type="http://schemas.openxmlformats.org/officeDocument/2006/relationships/theme" Target="theme/theme1.xml"/><Relationship Id="rId171" Type="http://schemas.openxmlformats.org/officeDocument/2006/relationships/oleObject" Target="embeddings/oleObject65.bin"/><Relationship Id="rId227" Type="http://schemas.openxmlformats.org/officeDocument/2006/relationships/image" Target="media/image101.wmf"/><Relationship Id="rId269" Type="http://schemas.openxmlformats.org/officeDocument/2006/relationships/image" Target="media/image123.wmf"/><Relationship Id="rId33" Type="http://schemas.openxmlformats.org/officeDocument/2006/relationships/hyperlink" Target="https://www.oregongeology.org/mlrr/oilgas-logs.htm" TargetMode="External"/><Relationship Id="rId129" Type="http://schemas.openxmlformats.org/officeDocument/2006/relationships/oleObject" Target="embeddings/oleObject44.bin"/><Relationship Id="rId280" Type="http://schemas.openxmlformats.org/officeDocument/2006/relationships/image" Target="media/image129.wmf"/><Relationship Id="rId336" Type="http://schemas.openxmlformats.org/officeDocument/2006/relationships/footer" Target="footer6.xml"/><Relationship Id="rId75" Type="http://schemas.openxmlformats.org/officeDocument/2006/relationships/image" Target="media/image23.wmf"/><Relationship Id="rId140" Type="http://schemas.openxmlformats.org/officeDocument/2006/relationships/image" Target="media/image56.wmf"/><Relationship Id="rId182" Type="http://schemas.openxmlformats.org/officeDocument/2006/relationships/image" Target="media/image77.wmf"/><Relationship Id="rId6" Type="http://schemas.openxmlformats.org/officeDocument/2006/relationships/footnotes" Target="footnotes.xml"/><Relationship Id="rId238" Type="http://schemas.openxmlformats.org/officeDocument/2006/relationships/oleObject" Target="embeddings/oleObject97.bin"/><Relationship Id="rId291" Type="http://schemas.openxmlformats.org/officeDocument/2006/relationships/image" Target="media/image134.wmf"/><Relationship Id="rId305" Type="http://schemas.openxmlformats.org/officeDocument/2006/relationships/oleObject" Target="embeddings/oleObject129.bin"/><Relationship Id="rId347" Type="http://schemas.openxmlformats.org/officeDocument/2006/relationships/image" Target="media/image180.jpeg"/><Relationship Id="rId44" Type="http://schemas.openxmlformats.org/officeDocument/2006/relationships/image" Target="media/image7.wmf"/><Relationship Id="rId86" Type="http://schemas.openxmlformats.org/officeDocument/2006/relationships/oleObject" Target="embeddings/oleObject23.bin"/><Relationship Id="rId151" Type="http://schemas.openxmlformats.org/officeDocument/2006/relationships/oleObject" Target="embeddings/oleObject55.bin"/><Relationship Id="rId193" Type="http://schemas.openxmlformats.org/officeDocument/2006/relationships/image" Target="media/image83.wmf"/><Relationship Id="rId207" Type="http://schemas.openxmlformats.org/officeDocument/2006/relationships/image" Target="media/image90.png"/><Relationship Id="rId249" Type="http://schemas.openxmlformats.org/officeDocument/2006/relationships/oleObject" Target="embeddings/oleObject102.bin"/><Relationship Id="rId13" Type="http://schemas.openxmlformats.org/officeDocument/2006/relationships/footer" Target="footer3.xml"/><Relationship Id="rId109" Type="http://schemas.openxmlformats.org/officeDocument/2006/relationships/image" Target="media/image40.wmf"/><Relationship Id="rId260" Type="http://schemas.openxmlformats.org/officeDocument/2006/relationships/oleObject" Target="embeddings/oleObject107.bin"/><Relationship Id="rId316" Type="http://schemas.openxmlformats.org/officeDocument/2006/relationships/image" Target="media/image151.jpeg"/><Relationship Id="rId55" Type="http://schemas.openxmlformats.org/officeDocument/2006/relationships/oleObject" Target="embeddings/oleObject8.bin"/><Relationship Id="rId97" Type="http://schemas.openxmlformats.org/officeDocument/2006/relationships/oleObject" Target="embeddings/oleObject28.bin"/><Relationship Id="rId120" Type="http://schemas.openxmlformats.org/officeDocument/2006/relationships/image" Target="media/image46.wmf"/><Relationship Id="rId358" Type="http://schemas.openxmlformats.org/officeDocument/2006/relationships/image" Target="media/image191.jpeg"/><Relationship Id="rId162" Type="http://schemas.openxmlformats.org/officeDocument/2006/relationships/image" Target="media/image67.wmf"/><Relationship Id="rId218" Type="http://schemas.openxmlformats.org/officeDocument/2006/relationships/image" Target="media/image96.wmf"/><Relationship Id="rId271" Type="http://schemas.openxmlformats.org/officeDocument/2006/relationships/image" Target="media/image124.wmf"/><Relationship Id="rId24" Type="http://schemas.openxmlformats.org/officeDocument/2006/relationships/hyperlink" Target="https://kgs.uky.edu/kgsmap/OGProdPlot/OGProduction.asp" TargetMode="External"/><Relationship Id="rId66" Type="http://schemas.openxmlformats.org/officeDocument/2006/relationships/image" Target="media/image18.png"/><Relationship Id="rId131" Type="http://schemas.openxmlformats.org/officeDocument/2006/relationships/oleObject" Target="embeddings/oleObject45.bin"/><Relationship Id="rId327" Type="http://schemas.openxmlformats.org/officeDocument/2006/relationships/image" Target="media/image162.jpeg"/><Relationship Id="rId173" Type="http://schemas.openxmlformats.org/officeDocument/2006/relationships/image" Target="media/image73.wmf"/><Relationship Id="rId229" Type="http://schemas.openxmlformats.org/officeDocument/2006/relationships/image" Target="media/image102.wmf"/><Relationship Id="rId240" Type="http://schemas.openxmlformats.org/officeDocument/2006/relationships/image" Target="media/image108.wmf"/><Relationship Id="rId35" Type="http://schemas.openxmlformats.org/officeDocument/2006/relationships/hyperlink" Target="http://environment-online.state.tn.us:8080/pls/enf_reports/f?p=9034:34300:::NO" TargetMode="External"/><Relationship Id="rId77" Type="http://schemas.openxmlformats.org/officeDocument/2006/relationships/image" Target="media/image24.wmf"/><Relationship Id="rId100" Type="http://schemas.openxmlformats.org/officeDocument/2006/relationships/image" Target="media/image35.wmf"/><Relationship Id="rId282" Type="http://schemas.openxmlformats.org/officeDocument/2006/relationships/oleObject" Target="embeddings/oleObject118.bin"/><Relationship Id="rId338" Type="http://schemas.openxmlformats.org/officeDocument/2006/relationships/image" Target="media/image171.jpg"/><Relationship Id="rId8" Type="http://schemas.openxmlformats.org/officeDocument/2006/relationships/image" Target="media/image1.png"/><Relationship Id="rId142" Type="http://schemas.openxmlformats.org/officeDocument/2006/relationships/image" Target="media/image57.wmf"/><Relationship Id="rId184" Type="http://schemas.openxmlformats.org/officeDocument/2006/relationships/image" Target="media/image78.png"/><Relationship Id="rId251" Type="http://schemas.openxmlformats.org/officeDocument/2006/relationships/oleObject" Target="embeddings/oleObject103.bin"/><Relationship Id="rId46" Type="http://schemas.openxmlformats.org/officeDocument/2006/relationships/image" Target="media/image8.wmf"/><Relationship Id="rId293" Type="http://schemas.openxmlformats.org/officeDocument/2006/relationships/image" Target="media/image135.png"/><Relationship Id="rId307" Type="http://schemas.openxmlformats.org/officeDocument/2006/relationships/image" Target="media/image143.png"/><Relationship Id="rId349" Type="http://schemas.openxmlformats.org/officeDocument/2006/relationships/image" Target="media/image182.jpeg"/><Relationship Id="rId88" Type="http://schemas.openxmlformats.org/officeDocument/2006/relationships/oleObject" Target="embeddings/oleObject24.bin"/><Relationship Id="rId111" Type="http://schemas.openxmlformats.org/officeDocument/2006/relationships/image" Target="media/image41.wmf"/><Relationship Id="rId153" Type="http://schemas.openxmlformats.org/officeDocument/2006/relationships/oleObject" Target="embeddings/oleObject56.bin"/><Relationship Id="rId195" Type="http://schemas.openxmlformats.org/officeDocument/2006/relationships/image" Target="media/image84.wmf"/><Relationship Id="rId209" Type="http://schemas.openxmlformats.org/officeDocument/2006/relationships/oleObject" Target="embeddings/oleObject83.bin"/><Relationship Id="rId360" Type="http://schemas.openxmlformats.org/officeDocument/2006/relationships/image" Target="media/image193.jpeg"/></Relationships>
</file>

<file path=word/_rels/footnotes.xml.rels><?xml version="1.0" encoding="UTF-8" standalone="yes"?>
<Relationships xmlns="http://schemas.openxmlformats.org/package/2006/relationships"><Relationship Id="rId3" Type="http://schemas.openxmlformats.org/officeDocument/2006/relationships/hyperlink" Target="http://www.rigdata.com" TargetMode="External"/><Relationship Id="rId7" Type="http://schemas.openxmlformats.org/officeDocument/2006/relationships/hyperlink" Target="http://www.epa.gov/climatechange/ghgemissions/usinventoryreport.html" TargetMode="External"/><Relationship Id="rId2" Type="http://schemas.openxmlformats.org/officeDocument/2006/relationships/hyperlink" Target="http://www.didesktop.com/" TargetMode="External"/><Relationship Id="rId1" Type="http://schemas.openxmlformats.org/officeDocument/2006/relationships/hyperlink" Target="http://www.eia.gov/" TargetMode="External"/><Relationship Id="rId6" Type="http://schemas.openxmlformats.org/officeDocument/2006/relationships/hyperlink" Target="http://www.alrdc.org/production/" TargetMode="External"/><Relationship Id="rId5" Type="http://schemas.openxmlformats.org/officeDocument/2006/relationships/hyperlink" Target="http://www.ccdsupport.com/confluence/display/help/Subpart+W+Basin+and+County+Combinations" TargetMode="External"/><Relationship Id="rId4" Type="http://schemas.openxmlformats.org/officeDocument/2006/relationships/hyperlink" Target="http://www.censara.org/filedepot/folder/10"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090D3B6-4FAD-4F80-ABDF-993E508CAF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74</TotalTime>
  <Pages>136</Pages>
  <Words>25924</Words>
  <Characters>147767</Characters>
  <Application>Microsoft Office Word</Application>
  <DocSecurity>0</DocSecurity>
  <Lines>1231</Lines>
  <Paragraphs>346</Paragraphs>
  <ScaleCrop>false</ScaleCrop>
  <HeadingPairs>
    <vt:vector size="4" baseType="variant">
      <vt:variant>
        <vt:lpstr>Title</vt:lpstr>
      </vt:variant>
      <vt:variant>
        <vt:i4>1</vt:i4>
      </vt:variant>
      <vt:variant>
        <vt:lpstr>Headings</vt:lpstr>
      </vt:variant>
      <vt:variant>
        <vt:i4>27</vt:i4>
      </vt:variant>
    </vt:vector>
  </HeadingPairs>
  <TitlesOfParts>
    <vt:vector size="28" baseType="lpstr">
      <vt:lpstr>October 11, 2005</vt:lpstr>
      <vt:lpstr>Introduction</vt:lpstr>
      <vt:lpstr>    </vt:lpstr>
      <vt:lpstr>    The National Emissions Inventory (NEI)</vt:lpstr>
      <vt:lpstr>    Nonpoint Oil and Gas Emission Estimation Tool</vt:lpstr>
      <vt:lpstr>Background on Development of the Tool</vt:lpstr>
      <vt:lpstr>    Activity Data</vt:lpstr>
      <vt:lpstr>        HPDI and RIGDATA</vt:lpstr>
      <vt:lpstr>        State-Provided Data</vt:lpstr>
      <vt:lpstr>        State Oil and Gas Commission Websites</vt:lpstr>
      <vt:lpstr>        National Production Summary</vt:lpstr>
      <vt:lpstr>    Process Characterization Data</vt:lpstr>
      <vt:lpstr>    Updates Since 2014</vt:lpstr>
      <vt:lpstr>Source Category Emission Estimation Methodologies</vt:lpstr>
      <vt:lpstr>    </vt:lpstr>
      <vt:lpstr>    Artificial Lifts</vt:lpstr>
      <vt:lpstr>WOIL,TOTAL is the total number of oil wells in a county [wells]</vt:lpstr>
      <vt:lpstr>FE = 0.965 (fraction of artificial lift engines that are electrified)</vt:lpstr>
      <vt:lpstr>WOIL,TOTAL = 18 [wells]</vt:lpstr>
      <vt:lpstr>    Associated Gas Venting and Flaring</vt:lpstr>
      <vt:lpstr>    Condensate Tanks</vt:lpstr>
      <vt:lpstr>    Crude Oil Tanks</vt:lpstr>
      <vt:lpstr>    Dehydrators</vt:lpstr>
      <vt:lpstr>    Drilling Rigs</vt:lpstr>
      <vt:lpstr>    Fugitive Leaks</vt:lpstr>
      <vt:lpstr>    Gas-Actuated Pumps</vt:lpstr>
      <vt:lpstr>Equation 29) 		 </vt:lpstr>
      <vt:lpstr>Equation 30)		 </vt:lpstr>
    </vt:vector>
  </TitlesOfParts>
  <Company>Eastern Research Group</Company>
  <LinksUpToDate>false</LinksUpToDate>
  <CharactersWithSpaces>173345</CharactersWithSpaces>
  <SharedDoc>false</SharedDoc>
  <HLinks>
    <vt:vector size="48" baseType="variant">
      <vt:variant>
        <vt:i4>1572921</vt:i4>
      </vt:variant>
      <vt:variant>
        <vt:i4>63</vt:i4>
      </vt:variant>
      <vt:variant>
        <vt:i4>0</vt:i4>
      </vt:variant>
      <vt:variant>
        <vt:i4>5</vt:i4>
      </vt:variant>
      <vt:variant>
        <vt:lpwstr/>
      </vt:variant>
      <vt:variant>
        <vt:lpwstr>_Toc293919962</vt:lpwstr>
      </vt:variant>
      <vt:variant>
        <vt:i4>1572921</vt:i4>
      </vt:variant>
      <vt:variant>
        <vt:i4>57</vt:i4>
      </vt:variant>
      <vt:variant>
        <vt:i4>0</vt:i4>
      </vt:variant>
      <vt:variant>
        <vt:i4>5</vt:i4>
      </vt:variant>
      <vt:variant>
        <vt:lpwstr/>
      </vt:variant>
      <vt:variant>
        <vt:lpwstr>_Toc293919961</vt:lpwstr>
      </vt:variant>
      <vt:variant>
        <vt:i4>1572921</vt:i4>
      </vt:variant>
      <vt:variant>
        <vt:i4>51</vt:i4>
      </vt:variant>
      <vt:variant>
        <vt:i4>0</vt:i4>
      </vt:variant>
      <vt:variant>
        <vt:i4>5</vt:i4>
      </vt:variant>
      <vt:variant>
        <vt:lpwstr/>
      </vt:variant>
      <vt:variant>
        <vt:lpwstr>_Toc293919960</vt:lpwstr>
      </vt:variant>
      <vt:variant>
        <vt:i4>1245242</vt:i4>
      </vt:variant>
      <vt:variant>
        <vt:i4>42</vt:i4>
      </vt:variant>
      <vt:variant>
        <vt:i4>0</vt:i4>
      </vt:variant>
      <vt:variant>
        <vt:i4>5</vt:i4>
      </vt:variant>
      <vt:variant>
        <vt:lpwstr/>
      </vt:variant>
      <vt:variant>
        <vt:lpwstr>_Toc293920943</vt:lpwstr>
      </vt:variant>
      <vt:variant>
        <vt:i4>1245242</vt:i4>
      </vt:variant>
      <vt:variant>
        <vt:i4>36</vt:i4>
      </vt:variant>
      <vt:variant>
        <vt:i4>0</vt:i4>
      </vt:variant>
      <vt:variant>
        <vt:i4>5</vt:i4>
      </vt:variant>
      <vt:variant>
        <vt:lpwstr/>
      </vt:variant>
      <vt:variant>
        <vt:lpwstr>_Toc293920942</vt:lpwstr>
      </vt:variant>
      <vt:variant>
        <vt:i4>1245242</vt:i4>
      </vt:variant>
      <vt:variant>
        <vt:i4>30</vt:i4>
      </vt:variant>
      <vt:variant>
        <vt:i4>0</vt:i4>
      </vt:variant>
      <vt:variant>
        <vt:i4>5</vt:i4>
      </vt:variant>
      <vt:variant>
        <vt:lpwstr/>
      </vt:variant>
      <vt:variant>
        <vt:lpwstr>_Toc293920941</vt:lpwstr>
      </vt:variant>
      <vt:variant>
        <vt:i4>1245242</vt:i4>
      </vt:variant>
      <vt:variant>
        <vt:i4>24</vt:i4>
      </vt:variant>
      <vt:variant>
        <vt:i4>0</vt:i4>
      </vt:variant>
      <vt:variant>
        <vt:i4>5</vt:i4>
      </vt:variant>
      <vt:variant>
        <vt:lpwstr/>
      </vt:variant>
      <vt:variant>
        <vt:lpwstr>_Toc293920940</vt:lpwstr>
      </vt:variant>
      <vt:variant>
        <vt:i4>1310778</vt:i4>
      </vt:variant>
      <vt:variant>
        <vt:i4>18</vt:i4>
      </vt:variant>
      <vt:variant>
        <vt:i4>0</vt:i4>
      </vt:variant>
      <vt:variant>
        <vt:i4>5</vt:i4>
      </vt:variant>
      <vt:variant>
        <vt:lpwstr/>
      </vt:variant>
      <vt:variant>
        <vt:lpwstr>_Toc293920939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October 11, 2005</dc:title>
  <dc:subject/>
  <dc:creator>ERG</dc:creator>
  <cp:keywords/>
  <dc:description/>
  <cp:lastModifiedBy>Regi Oommen</cp:lastModifiedBy>
  <cp:revision>6</cp:revision>
  <cp:lastPrinted>2018-12-31T14:41:00Z</cp:lastPrinted>
  <dcterms:created xsi:type="dcterms:W3CDTF">2018-12-31T04:52:00Z</dcterms:created>
  <dcterms:modified xsi:type="dcterms:W3CDTF">2018-12-31T15:53:00Z</dcterms:modified>
</cp:coreProperties>
</file>